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B. Newton, Taylor, Hixon, Oremus, Blackwell, Moss, Hardee, O'Neal, Felder, Guffey, Sessions and Lawson</w:t>
      </w:r>
    </w:p>
    <w:p>
      <w:pPr>
        <w:widowControl w:val="false"/>
        <w:spacing w:after="0"/>
        <w:jc w:val="left"/>
      </w:pPr>
      <w:r>
        <w:rPr>
          <w:rFonts w:ascii="Times New Roman"/>
          <w:sz w:val="22"/>
        </w:rPr>
        <w:t xml:space="preserve">Document Path: LC-0046PH23.docx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Veterans' Affairs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32b6471822d4c36">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ee9c486a25b44a0a">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Taylor, 
 Hixon, Oremus, Blackwell, Moss, Hardee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O'Neal, 
 Felder, Guffey, Sessions
 </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Lawson
 </w:t>
      </w:r>
    </w:p>
    <w:p>
      <w:pPr>
        <w:widowControl w:val="false"/>
        <w:spacing w:after="0"/>
        <w:jc w:val="left"/>
      </w:pPr>
    </w:p>
    <w:p>
      <w:pPr>
        <w:widowControl w:val="false"/>
        <w:spacing w:after="0"/>
        <w:jc w:val="left"/>
      </w:pPr>
      <w:r>
        <w:rPr>
          <w:rFonts w:ascii="Times New Roman"/>
          <w:sz w:val="22"/>
        </w:rPr>
        <w:t xml:space="preserve">View the latest </w:t>
      </w:r>
      <w:hyperlink r:id="R46b60b67510c45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cc16212f394fe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53E59" w:rsidRDefault="00432135" w14:paraId="47642A99" w14:textId="53281D4A">
      <w:pPr>
        <w:pStyle w:val="scemptylineheader"/>
      </w:pPr>
    </w:p>
    <w:p w:rsidRPr="00BB0725" w:rsidR="00A73EFA" w:rsidP="00B53E59" w:rsidRDefault="00A73EFA" w14:paraId="7B72410E" w14:textId="44F870BB">
      <w:pPr>
        <w:pStyle w:val="scemptylineheader"/>
      </w:pPr>
    </w:p>
    <w:p w:rsidRPr="00BB0725" w:rsidR="00A73EFA" w:rsidP="00B53E59" w:rsidRDefault="00A73EFA" w14:paraId="6AD935C9" w14:textId="0A098F67">
      <w:pPr>
        <w:pStyle w:val="scemptylineheader"/>
      </w:pPr>
    </w:p>
    <w:p w:rsidRPr="00DF3B44" w:rsidR="00A73EFA" w:rsidP="00B53E59" w:rsidRDefault="00A73EFA" w14:paraId="51A98227" w14:textId="2BCF1140">
      <w:pPr>
        <w:pStyle w:val="scemptylineheader"/>
      </w:pPr>
    </w:p>
    <w:p w:rsidRPr="00DF3B44" w:rsidR="00A73EFA" w:rsidP="00B53E59" w:rsidRDefault="00A73EFA" w14:paraId="3858851A" w14:textId="41D58BE2">
      <w:pPr>
        <w:pStyle w:val="scemptylineheader"/>
      </w:pPr>
    </w:p>
    <w:p w:rsidRPr="00DF3B44" w:rsidR="00A73EFA" w:rsidP="00B53E59" w:rsidRDefault="00A73EFA" w14:paraId="4E3DDE20" w14:textId="386429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1F30" w14:paraId="40FEFADA" w14:textId="4401FF1F">
          <w:pPr>
            <w:pStyle w:val="scbilltitle"/>
            <w:tabs>
              <w:tab w:val="left" w:pos="2104"/>
            </w:tabs>
          </w:pPr>
          <w:r>
            <w:t>to amend the South Carolina Code of Laws by amending Section 25-11-40, relating to County veterans</w:t>
          </w:r>
          <w:r w:rsidR="00243D1E">
            <w:t>’</w:t>
          </w:r>
          <w:r>
            <w:t xml:space="preserve"> affairs officers, so as to designate county veterans</w:t>
          </w:r>
          <w:r w:rsidR="00243D1E">
            <w:t>’</w:t>
          </w:r>
          <w:r>
            <w:t xml:space="preserve"> affairs officers as county employees and to provide that they may be removed by the county legislative delegation.</w:t>
          </w:r>
        </w:p>
      </w:sdtContent>
    </w:sdt>
    <w:bookmarkStart w:name="at_a3d24be14" w:displacedByCustomXml="prev" w:id="0"/>
    <w:bookmarkEnd w:id="0"/>
    <w:p w:rsidRPr="00DF3B44" w:rsidR="006C18F0" w:rsidP="006C18F0" w:rsidRDefault="006C18F0" w14:paraId="5BAAC1B7" w14:textId="77777777">
      <w:pPr>
        <w:pStyle w:val="scbillwhereasclause"/>
      </w:pPr>
    </w:p>
    <w:p w:rsidR="00026039" w:rsidP="00026039" w:rsidRDefault="00026039" w14:paraId="44CB4E9E" w14:textId="77777777">
      <w:pPr>
        <w:pStyle w:val="scenactingwords"/>
      </w:pPr>
      <w:bookmarkStart w:name="ew_a9e86d531" w:id="1"/>
      <w:r>
        <w:t>B</w:t>
      </w:r>
      <w:bookmarkEnd w:id="1"/>
      <w:r>
        <w:t>e it enacted by the General Assembly of the State of South Carolina:</w:t>
      </w:r>
    </w:p>
    <w:p w:rsidR="00026039" w:rsidP="00E973D6" w:rsidRDefault="00026039" w14:paraId="4693E3AE" w14:textId="77777777">
      <w:pPr>
        <w:pStyle w:val="scemptyline"/>
      </w:pPr>
    </w:p>
    <w:p w:rsidRPr="004F58FD" w:rsidR="00026039" w:rsidP="00E973D6" w:rsidRDefault="00026039" w14:paraId="329273B6" w14:textId="48480CA9">
      <w:pPr>
        <w:pStyle w:val="scdirectionallanguage"/>
      </w:pPr>
      <w:bookmarkStart w:name="bs_num_1_49ae1bcd2" w:id="2"/>
      <w:r>
        <w:t>S</w:t>
      </w:r>
      <w:bookmarkEnd w:id="2"/>
      <w:r>
        <w:t>ECTION 1.</w:t>
      </w:r>
      <w:r>
        <w:tab/>
      </w:r>
      <w:bookmarkStart w:name="dl_c766aa736" w:id="3"/>
      <w:r w:rsidRPr="004F58FD">
        <w:rPr>
          <w:u w:color="000000" w:themeColor="text1"/>
        </w:rPr>
        <w:t>S</w:t>
      </w:r>
      <w:bookmarkEnd w:id="3"/>
      <w:r>
        <w:t>ection 25</w:t>
      </w:r>
      <w:r>
        <w:rPr>
          <w:u w:color="000000" w:themeColor="text1"/>
        </w:rPr>
        <w:noBreakHyphen/>
      </w:r>
      <w:r w:rsidRPr="004F58FD">
        <w:rPr>
          <w:u w:color="000000" w:themeColor="text1"/>
        </w:rPr>
        <w:t>11</w:t>
      </w:r>
      <w:r>
        <w:rPr>
          <w:u w:color="000000" w:themeColor="text1"/>
        </w:rPr>
        <w:noBreakHyphen/>
      </w:r>
      <w:r w:rsidRPr="004F58FD">
        <w:rPr>
          <w:u w:color="000000" w:themeColor="text1"/>
        </w:rPr>
        <w:t xml:space="preserve">40 of the </w:t>
      </w:r>
      <w:r w:rsidR="00C53035">
        <w:rPr>
          <w:u w:color="000000" w:themeColor="text1"/>
        </w:rPr>
        <w:t>S.C.</w:t>
      </w:r>
      <w:r w:rsidRPr="004F58FD">
        <w:rPr>
          <w:u w:color="000000" w:themeColor="text1"/>
        </w:rPr>
        <w:t xml:space="preserve"> Code</w:t>
      </w:r>
      <w:r>
        <w:rPr>
          <w:u w:color="000000" w:themeColor="text1"/>
        </w:rPr>
        <w:t xml:space="preserve"> </w:t>
      </w:r>
      <w:r w:rsidRPr="004F58FD">
        <w:rPr>
          <w:u w:color="000000" w:themeColor="text1"/>
        </w:rPr>
        <w:t>is</w:t>
      </w:r>
      <w:r>
        <w:rPr>
          <w:u w:color="000000" w:themeColor="text1"/>
        </w:rPr>
        <w:t xml:space="preserve"> </w:t>
      </w:r>
      <w:r w:rsidRPr="004F58FD">
        <w:rPr>
          <w:u w:color="000000" w:themeColor="text1"/>
        </w:rPr>
        <w:t>amended to read:</w:t>
      </w:r>
    </w:p>
    <w:p w:rsidRPr="004F58FD" w:rsidR="00026039" w:rsidP="00E973D6" w:rsidRDefault="00026039" w14:paraId="376DDD5E" w14:textId="77777777">
      <w:pPr>
        <w:pStyle w:val="scemptyline"/>
      </w:pPr>
    </w:p>
    <w:p w:rsidRPr="004F58FD" w:rsidR="00026039" w:rsidP="00026039" w:rsidRDefault="00026039" w14:paraId="0CD2273C" w14:textId="70250E41">
      <w:pPr>
        <w:pStyle w:val="sccodifiedsection"/>
      </w:pPr>
      <w:r>
        <w:rPr>
          <w:color w:val="000000" w:themeColor="text1"/>
          <w:u w:color="000000" w:themeColor="text1"/>
        </w:rPr>
        <w:tab/>
      </w:r>
      <w:bookmarkStart w:name="cs_T25C11N40_dab46b83f" w:id="4"/>
      <w:r w:rsidRPr="004F58FD">
        <w:rPr>
          <w:color w:val="000000" w:themeColor="text1"/>
          <w:u w:color="000000" w:themeColor="text1"/>
        </w:rPr>
        <w:t>S</w:t>
      </w:r>
      <w:bookmarkEnd w:id="4"/>
      <w:r>
        <w:t>ection 25</w:t>
      </w:r>
      <w:r>
        <w:rPr>
          <w:color w:val="000000" w:themeColor="text1"/>
          <w:u w:color="000000" w:themeColor="text1"/>
        </w:rPr>
        <w:noBreakHyphen/>
      </w:r>
      <w:r w:rsidRPr="004F58FD">
        <w:rPr>
          <w:color w:val="000000" w:themeColor="text1"/>
          <w:u w:color="000000" w:themeColor="text1"/>
        </w:rPr>
        <w:t>11</w:t>
      </w:r>
      <w:r>
        <w:rPr>
          <w:color w:val="000000" w:themeColor="text1"/>
          <w:u w:color="000000" w:themeColor="text1"/>
        </w:rPr>
        <w:noBreakHyphen/>
        <w:t>40.</w:t>
      </w:r>
      <w:r>
        <w:rPr>
          <w:color w:val="000000" w:themeColor="text1"/>
          <w:u w:color="000000" w:themeColor="text1"/>
        </w:rPr>
        <w:tab/>
      </w:r>
      <w:bookmarkStart w:name="ss_T25C11N40SA_lv1_89c3d8b80" w:id="5"/>
      <w:r w:rsidRPr="004F58FD">
        <w:rPr>
          <w:color w:val="000000" w:themeColor="text1"/>
          <w:u w:color="000000" w:themeColor="text1"/>
        </w:rPr>
        <w:t>(</w:t>
      </w:r>
      <w:bookmarkEnd w:id="5"/>
      <w:r w:rsidRPr="004F58FD">
        <w:rPr>
          <w:color w:val="000000" w:themeColor="text1"/>
          <w:u w:color="000000" w:themeColor="text1"/>
        </w:rPr>
        <w:t>A)</w:t>
      </w:r>
      <w:r>
        <w:t xml:space="preserve"> </w:t>
      </w:r>
      <w:r w:rsidRPr="004F58FD">
        <w:rPr>
          <w:color w:val="000000" w:themeColor="text1"/>
          <w:u w:color="000000" w:themeColor="text1"/>
        </w:rPr>
        <w:t xml:space="preserve">For the purpose of this section, </w:t>
      </w:r>
      <w:r w:rsidR="00472296">
        <w:rPr>
          <w:color w:val="000000" w:themeColor="text1"/>
          <w:u w:color="000000" w:themeColor="text1"/>
        </w:rPr>
        <w:t>“</w:t>
      </w:r>
      <w:r w:rsidRPr="004F58FD">
        <w:rPr>
          <w:color w:val="000000" w:themeColor="text1"/>
          <w:u w:color="000000" w:themeColor="text1"/>
        </w:rPr>
        <w:t>veteran</w:t>
      </w:r>
      <w:r w:rsidR="00472296">
        <w:rPr>
          <w:color w:val="000000" w:themeColor="text1"/>
          <w:u w:color="000000" w:themeColor="text1"/>
        </w:rPr>
        <w:t>”</w:t>
      </w:r>
      <w:r w:rsidRPr="004F58FD">
        <w:rPr>
          <w:color w:val="000000" w:themeColor="text1"/>
          <w:u w:color="000000" w:themeColor="text1"/>
        </w:rPr>
        <w:t xml:space="preserve"> means a person who served on active duty in the armed forces of the United States and who was honorably discharged or released from such service due to a service</w:t>
      </w:r>
      <w:r>
        <w:rPr>
          <w:color w:val="000000" w:themeColor="text1"/>
          <w:u w:color="000000" w:themeColor="text1"/>
        </w:rPr>
        <w:noBreakHyphen/>
      </w:r>
      <w:r w:rsidRPr="004F58FD">
        <w:rPr>
          <w:color w:val="000000" w:themeColor="text1"/>
          <w:u w:color="000000" w:themeColor="text1"/>
        </w:rPr>
        <w:t>connected disability.</w:t>
      </w:r>
    </w:p>
    <w:p w:rsidRPr="004F58FD" w:rsidR="00026039" w:rsidP="00026039" w:rsidRDefault="00026039" w14:paraId="7537D23B" w14:textId="7AD3306D">
      <w:pPr>
        <w:pStyle w:val="sccodifiedsection"/>
      </w:pPr>
      <w:r>
        <w:rPr>
          <w:color w:val="000000" w:themeColor="text1"/>
          <w:u w:color="000000" w:themeColor="text1"/>
        </w:rPr>
        <w:tab/>
      </w:r>
      <w:bookmarkStart w:name="ss_T25C11N40SB_lv1_1d68f1fc6" w:id="6"/>
      <w:r w:rsidRPr="004F58FD">
        <w:rPr>
          <w:color w:val="000000" w:themeColor="text1"/>
          <w:u w:color="000000" w:themeColor="text1"/>
        </w:rPr>
        <w:t>(</w:t>
      </w:r>
      <w:bookmarkEnd w:id="6"/>
      <w:r w:rsidRPr="004F58FD">
        <w:rPr>
          <w:color w:val="000000" w:themeColor="text1"/>
          <w:u w:color="000000" w:themeColor="text1"/>
        </w:rPr>
        <w:t>B)</w:t>
      </w:r>
      <w:r>
        <w:t xml:space="preserve"> </w:t>
      </w:r>
      <w:r w:rsidRPr="004F58FD">
        <w:rPr>
          <w:color w:val="000000" w:themeColor="text1"/>
          <w:u w:color="000000" w:themeColor="text1"/>
        </w:rPr>
        <w:t>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w:t>
      </w:r>
      <w:r>
        <w:rPr>
          <w:color w:val="000000" w:themeColor="text1"/>
          <w:u w:color="000000" w:themeColor="text1"/>
        </w:rPr>
        <w:noBreakHyphen/>
      </w:r>
      <w:r w:rsidRPr="004F58FD">
        <w:rPr>
          <w:color w:val="000000" w:themeColor="text1"/>
          <w:u w:color="000000" w:themeColor="text1"/>
        </w:rPr>
        <w:t>numbered year and shall continue for a term of two years and until a successor shall be appointed. Qualifications shall be determined by the county legislative delegation upon a majority vote of the Senators representing the county and a majority of the House members representing the county. A county veterans’ affairs officer is an at</w:t>
      </w:r>
      <w:r>
        <w:rPr>
          <w:color w:val="000000" w:themeColor="text1"/>
          <w:u w:color="000000" w:themeColor="text1"/>
        </w:rPr>
        <w:noBreakHyphen/>
      </w:r>
      <w:r w:rsidRPr="004F58FD">
        <w:rPr>
          <w:color w:val="000000" w:themeColor="text1"/>
          <w:u w:color="000000" w:themeColor="text1"/>
        </w:rPr>
        <w:t xml:space="preserve">will employee of the </w:t>
      </w:r>
      <w:r>
        <w:rPr>
          <w:rStyle w:val="scstrike"/>
        </w:rPr>
        <w:t>department</w:t>
      </w:r>
      <w:r w:rsidRPr="004F58FD">
        <w:rPr>
          <w:color w:val="000000" w:themeColor="text1"/>
          <w:u w:color="000000" w:themeColor="text1"/>
        </w:rPr>
        <w:t xml:space="preserve"> </w:t>
      </w:r>
      <w:r w:rsidRPr="004F58FD">
        <w:rPr>
          <w:rStyle w:val="scinsert"/>
        </w:rPr>
        <w:t>county legislative delegation and is considered a county employee</w:t>
      </w:r>
      <w:r w:rsidRPr="004F58FD">
        <w:rPr>
          <w:color w:val="000000" w:themeColor="text1"/>
          <w:u w:color="000000" w:themeColor="text1"/>
        </w:rPr>
        <w:t xml:space="preserve">, subject to removal for cause at any time by </w:t>
      </w:r>
      <w:r>
        <w:rPr>
          <w:rStyle w:val="scstrike"/>
        </w:rPr>
        <w:t>the secretary,</w:t>
      </w:r>
      <w:r w:rsidRPr="004F58FD">
        <w:rPr>
          <w:color w:val="000000" w:themeColor="text1"/>
          <w:u w:color="000000" w:themeColor="text1"/>
        </w:rPr>
        <w:t xml:space="preserve"> a majority of the Senators representing the county</w:t>
      </w:r>
      <w:r w:rsidRPr="004F58FD">
        <w:rPr>
          <w:rStyle w:val="scstrike"/>
          <w:color w:val="000000" w:themeColor="text1"/>
          <w:u w:color="000000" w:themeColor="text1"/>
        </w:rPr>
        <w:t>,</w:t>
      </w:r>
      <w:r w:rsidRPr="004F58FD">
        <w:rPr>
          <w:color w:val="000000" w:themeColor="text1"/>
          <w:u w:color="000000" w:themeColor="text1"/>
        </w:rPr>
        <w:t xml:space="preserve"> and a majority of the House members representing the county. </w:t>
      </w:r>
      <w:r w:rsidRPr="004F58FD">
        <w:rPr>
          <w:rStyle w:val="scinsert"/>
        </w:rPr>
        <w:t>The secretary may offer recommendations to the county delegation after annual reviews of the local county veterans</w:t>
      </w:r>
      <w:r>
        <w:rPr>
          <w:rStyle w:val="scinsert"/>
        </w:rPr>
        <w:t>’</w:t>
      </w:r>
      <w:r w:rsidRPr="004F58FD">
        <w:rPr>
          <w:rStyle w:val="scinsert"/>
        </w:rPr>
        <w:t xml:space="preserve"> affairs office.</w:t>
      </w:r>
    </w:p>
    <w:p w:rsidRPr="004F58FD" w:rsidR="00026039" w:rsidP="00026039" w:rsidRDefault="00026039" w14:paraId="79890C6E" w14:textId="77777777">
      <w:pPr>
        <w:pStyle w:val="sccodifiedsection"/>
      </w:pPr>
      <w:r>
        <w:rPr>
          <w:color w:val="000000" w:themeColor="text1"/>
          <w:u w:color="000000" w:themeColor="text1"/>
        </w:rPr>
        <w:tab/>
      </w:r>
      <w:bookmarkStart w:name="ss_T25C11N40SC_lv1_a59d9e669" w:id="12"/>
      <w:r w:rsidRPr="004F58FD">
        <w:rPr>
          <w:color w:val="000000" w:themeColor="text1"/>
          <w:u w:color="000000" w:themeColor="text1"/>
        </w:rPr>
        <w:t>(</w:t>
      </w:r>
      <w:bookmarkEnd w:id="12"/>
      <w:r w:rsidRPr="004F58FD">
        <w:rPr>
          <w:color w:val="000000" w:themeColor="text1"/>
          <w:u w:color="000000" w:themeColor="text1"/>
        </w:rPr>
        <w:t>C)</w:t>
      </w:r>
      <w:r>
        <w:t xml:space="preserve"> </w:t>
      </w:r>
      <w:r w:rsidRPr="004F58FD">
        <w:rPr>
          <w:color w:val="000000" w:themeColor="text1"/>
          <w:u w:color="000000" w:themeColor="text1"/>
        </w:rPr>
        <w:t xml:space="preserve">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Training and accreditation must be provided by the department or through an accredited national veterans’ service organization. A county veterans’ affairs officer who does not complete the </w:t>
      </w:r>
      <w:r w:rsidRPr="004F58FD">
        <w:rPr>
          <w:color w:val="000000" w:themeColor="text1"/>
          <w:u w:color="000000" w:themeColor="text1"/>
        </w:rPr>
        <w:lastRenderedPageBreak/>
        <w:t>required training and receives accreditation within the first year following appointment is ineligible for reappointment by the county legislative delegation. Additionally, in order to maintain accreditation, refresher training is required yearly.</w:t>
      </w:r>
    </w:p>
    <w:p w:rsidRPr="000A0201" w:rsidR="00026039" w:rsidP="00026039" w:rsidRDefault="00026039" w14:paraId="19AEC07D" w14:textId="77777777">
      <w:pPr>
        <w:pStyle w:val="sccodifiedsection"/>
      </w:pPr>
      <w:r>
        <w:rPr>
          <w:color w:val="000000" w:themeColor="text1"/>
          <w:u w:color="000000" w:themeColor="text1"/>
        </w:rPr>
        <w:tab/>
      </w:r>
      <w:bookmarkStart w:name="ss_T25C11N40SD_lv1_53ad002d9" w:id="13"/>
      <w:r w:rsidRPr="004F58FD">
        <w:rPr>
          <w:color w:val="000000" w:themeColor="text1"/>
          <w:u w:color="000000" w:themeColor="text1"/>
        </w:rPr>
        <w:t>(</w:t>
      </w:r>
      <w:bookmarkEnd w:id="13"/>
      <w:r w:rsidRPr="004F58FD">
        <w:rPr>
          <w:color w:val="000000" w:themeColor="text1"/>
          <w:u w:color="000000" w:themeColor="text1"/>
        </w:rPr>
        <w:t>D)</w:t>
      </w:r>
      <w:r>
        <w:t xml:space="preserve"> </w:t>
      </w:r>
      <w:r w:rsidRPr="004F58FD">
        <w:rPr>
          <w:color w:val="000000" w:themeColor="text1"/>
          <w:u w:color="000000" w:themeColor="text1"/>
        </w:rPr>
        <w:t>In Dorchester County, appointments made pursuant to this section are governed by the provisions of Act 512 of 1996.</w:t>
      </w:r>
    </w:p>
    <w:p w:rsidR="00026039" w:rsidP="00E973D6" w:rsidRDefault="00026039" w14:paraId="601B3DDF" w14:textId="77777777">
      <w:pPr>
        <w:pStyle w:val="scemptyline"/>
      </w:pPr>
    </w:p>
    <w:p w:rsidR="00026039" w:rsidP="00026039" w:rsidRDefault="00026039" w14:paraId="10217246"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026039" w14:paraId="7389F665" w14:textId="10622BA7">
      <w:pPr>
        <w:pStyle w:val="scbillendxx"/>
      </w:pPr>
      <w:r>
        <w:noBreakHyphen/>
      </w:r>
      <w:r>
        <w:noBreakHyphen/>
      </w:r>
      <w:r>
        <w:noBreakHyphen/>
      </w:r>
      <w:r>
        <w:noBreakHyphen/>
        <w:t>XX</w:t>
      </w:r>
      <w:r>
        <w:noBreakHyphen/>
      </w:r>
      <w:r>
        <w:noBreakHyphen/>
      </w:r>
      <w:r>
        <w:noBreakHyphen/>
      </w:r>
      <w:r>
        <w:noBreakHyphen/>
      </w:r>
    </w:p>
    <w:sectPr w:rsidRPr="00DF3B44" w:rsidR="005516F6" w:rsidSect="00B53E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A69256" w:rsidR="00685035" w:rsidRPr="007B4AF7" w:rsidRDefault="00B53E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6039">
              <w:rPr>
                <w:noProof/>
              </w:rPr>
              <w:t>LC-0046PH23.docx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039"/>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1C92"/>
    <w:rsid w:val="001D1F7B"/>
    <w:rsid w:val="001F2A41"/>
    <w:rsid w:val="001F313F"/>
    <w:rsid w:val="001F331D"/>
    <w:rsid w:val="001F394C"/>
    <w:rsid w:val="002038AA"/>
    <w:rsid w:val="002114C8"/>
    <w:rsid w:val="0021166F"/>
    <w:rsid w:val="002162DF"/>
    <w:rsid w:val="00230038"/>
    <w:rsid w:val="00233975"/>
    <w:rsid w:val="00236D73"/>
    <w:rsid w:val="002437BE"/>
    <w:rsid w:val="00243D1E"/>
    <w:rsid w:val="00257F60"/>
    <w:rsid w:val="002625EA"/>
    <w:rsid w:val="00264AE9"/>
    <w:rsid w:val="00275AE6"/>
    <w:rsid w:val="002836D8"/>
    <w:rsid w:val="002966E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229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B4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4754"/>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F3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8CB"/>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07E"/>
    <w:rsid w:val="00AC463E"/>
    <w:rsid w:val="00AD3BE2"/>
    <w:rsid w:val="00AD3E3D"/>
    <w:rsid w:val="00AE1EE4"/>
    <w:rsid w:val="00AE36EC"/>
    <w:rsid w:val="00AF1688"/>
    <w:rsid w:val="00AF46E6"/>
    <w:rsid w:val="00AF5139"/>
    <w:rsid w:val="00B06EDA"/>
    <w:rsid w:val="00B1161F"/>
    <w:rsid w:val="00B11661"/>
    <w:rsid w:val="00B26903"/>
    <w:rsid w:val="00B32B4D"/>
    <w:rsid w:val="00B4137E"/>
    <w:rsid w:val="00B53E59"/>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03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3D6"/>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D15"/>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530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0&amp;session=125&amp;summary=B" TargetMode="External" Id="R46b60b67510c45b1" /><Relationship Type="http://schemas.openxmlformats.org/officeDocument/2006/relationships/hyperlink" Target="https://www.scstatehouse.gov/sess125_2023-2024/prever/3280_20221208.docx" TargetMode="External" Id="R4fcc16212f394fef" /><Relationship Type="http://schemas.openxmlformats.org/officeDocument/2006/relationships/hyperlink" Target="h:\hj\20230110.docx" TargetMode="External" Id="R632b6471822d4c36" /><Relationship Type="http://schemas.openxmlformats.org/officeDocument/2006/relationships/hyperlink" Target="h:\hj\20230110.docx" TargetMode="External" Id="Ree9c486a25b44a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89b3b2de-ff11-4a74-9fac-175dd65bf02c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6b622409-26ce-4eca-9e9b-659b32ca8182</T_BILL_REQUEST_REQUEST>
  <T_BILL_R_ORIGINALDRAFT>d27f4daf-5e24-48fc-9f01-478fd08275cd</T_BILL_R_ORIGINALDRAFT>
  <T_BILL_SPONSOR_SPONSOR>c401401a-b4f9-491c-8957-22c1899c6dc2</T_BILL_SPONSOR_SPONSOR>
  <T_BILL_T_ACTNUMBER>None</T_BILL_T_ACTNUMBER>
  <T_BILL_T_BILLNAME>[3280]</T_BILL_T_BILLNAME>
  <T_BILL_T_BILLNUMBER>3280</T_BILL_T_BILLNUMBER>
  <T_BILL_T_BILLTITLE>to amend the South Carolina Code of Laws by amending Section 25-11-40, relating to County veterans’ affairs officers, so as to designate county veterans’ affairs officers as county employees and to provide that they may be removed by the county legislative delegation.</T_BILL_T_BILLTITLE>
  <T_BILL_T_CHAMBER>house</T_BILL_T_CHAMBER>
  <T_BILL_T_FILENAME> </T_BILL_T_FILENAME>
  <T_BILL_T_LEGTYPE>bill_statewide</T_BILL_T_LEGTYPE>
  <T_BILL_T_RATNUMBER>None</T_BILL_T_RATNUMBER>
  <T_BILL_T_SECTIONS>[{"SectionUUID":"0ec1c164-6061-48ce-8a8f-7bd8cbec7dc0","SectionName":"code_section","SectionNumber":1,"SectionType":"code_section","CodeSections":[{"CodeSectionBookmarkName":"cs_T25C11N40_dab46b83f","IsConstitutionSection":false,"Identity":"25-11-40","IsNew":false,"SubSections":[{"Level":1,"Identity":"T25C11N40SA","SubSectionBookmarkName":"ss_T25C11N40SA_lv1_89c3d8b80","IsNewSubSection":false},{"Level":1,"Identity":"T25C11N40SB","SubSectionBookmarkName":"ss_T25C11N40SB_lv1_1d68f1fc6","IsNewSubSection":false},{"Level":1,"Identity":"T25C11N40SC","SubSectionBookmarkName":"ss_T25C11N40SC_lv1_a59d9e669","IsNewSubSection":false},{"Level":1,"Identity":"T25C11N40SD","SubSectionBookmarkName":"ss_T25C11N40SD_lv1_53ad002d9","IsNewSubSection":false}],"TitleRelatedTo":"County veterans' affairs officers","TitleSoAsTo":"designate county veterans' affairs officers as county employees and to provide that they may be removed by the county legislative delegation","Deleted":false}],"TitleText":"","DisableControls":false,"Deleted":false,"SectionBookmarkName":"bs_num_1_49ae1bcd2"},{"SectionUUID":"ad07b682-208e-4f8e-a19d-b7b46c3287e9","SectionName":"standard_eff_date_section","SectionNumber":2,"SectionType":"drafting_clause","CodeSections":[],"TitleText":"","DisableControls":false,"Deleted":false,"SectionBookmarkName":"bs_num_2_lastsection"}]</T_BILL_T_SECTIONS>
  <T_BILL_T_SECTIONSHISTORY>[{"Id":4,"SectionsList":[{"SectionUUID":"0ec1c164-6061-48ce-8a8f-7bd8cbec7dc0","SectionName":"code_section","SectionNumber":1,"SectionType":"code_section","CodeSections":[{"CodeSectionBookmarkName":"cs_T25C11N40_dab46b83f","IsConstitutionSection":false,"Identity":"25-11-40","IsNew":false,"SubSections":[],"TitleRelatedTo":"County veterans' affairs officers","TitleSoAsTo":"designate county veterans' affairs officers as county employees and to provide that they may be removed by the county legislative delegation","Deleted":false}],"TitleText":"","DisableControls":false,"Deleted":false,"SectionBookmarkName":"bs_num_1_49ae1bcd2"},{"SectionUUID":"ad07b682-208e-4f8e-a19d-b7b46c3287e9","SectionName":"standard_eff_date_section","SectionNumber":2,"SectionType":"drafting_clause","CodeSections":[],"TitleText":"","DisableControls":false,"Deleted":false,"SectionBookmarkName":"bs_num_2_lastsection"}],"Timestamp":"2022-11-16T10:48:50.3137475-05:00","Username":null},{"Id":3,"SectionsList":[{"SectionUUID":"0ec1c164-6061-48ce-8a8f-7bd8cbec7dc0","SectionName":"code_section","SectionNumber":1,"SectionType":"code_section","CodeSections":[{"CodeSectionBookmarkName":"cs_T25C11N40_dab46b83f","IsConstitutionSection":false,"Identity":"25-11-40","IsNew":false,"SubSections":[],"TitleRelatedTo":"County veterans' affairs officers","TitleSoAsTo":"designate county veterans' affairs officers as county employees and to provide that they may be removed by the county legislative delegation","Deleted":false}],"TitleText":"","DisableControls":false,"Deleted":false,"SectionBookmarkName":"bs_num_1_49ae1bcd2"},{"SectionUUID":"ad07b682-208e-4f8e-a19d-b7b46c3287e9","SectionName":"standard_eff_date_section","SectionNumber":2,"SectionType":"drafting_clause","CodeSections":[],"TitleText":"","DisableControls":false,"Deleted":false,"SectionBookmarkName":"bs_num_2_lastsection"}],"Timestamp":"2022-11-16T10:47:42.8806332-05:00","Username":null},{"Id":2,"SectionsList":[{"SectionUUID":"0ec1c164-6061-48ce-8a8f-7bd8cbec7dc0","SectionName":"code_section","SectionNumber":1,"SectionType":"code_section","CodeSections":[{"CodeSectionBookmarkName":"cs_T25C11N40_dab46b83f","IsConstitutionSection":false,"Identity":"25-11-40","IsNew":false,"SubSections":[],"TitleRelatedTo":"County veterans affairs officers; appointment and removal; training and accreditation","TitleSoAsTo":"","Deleted":false}],"TitleText":"","DisableControls":false,"Deleted":false,"SectionBookmarkName":"bs_num_1_49ae1bcd2"},{"SectionUUID":"ad07b682-208e-4f8e-a19d-b7b46c3287e9","SectionName":"standard_eff_date_section","SectionNumber":2,"SectionType":"drafting_clause","CodeSections":[],"TitleText":"","DisableControls":false,"Deleted":false,"SectionBookmarkName":"bs_num_2_lastsection"}],"Timestamp":"2022-11-16T10:45:08.7496653-05:00","Username":null},{"Id":1,"SectionsList":[{"SectionUUID":"0ec1c164-6061-48ce-8a8f-7bd8cbec7dc0","SectionName":"code_section","SectionNumber":1,"SectionType":"code_section","CodeSections":[{"CodeSectionBookmarkName":"cs_T25C11N40_dab46b83f","IsConstitutionSection":false,"Identity":"25-11-40","IsNew":false,"SubSections":[],"TitleRelatedTo":"County veterans affairs officers; appointment and removal; training and accreditation.","TitleSoAsTo":"","Deleted":false}],"TitleText":"","DisableControls":false,"Deleted":false,"SectionBookmarkName":"bs_num_1_49ae1bcd2"},{"SectionUUID":"ad07b682-208e-4f8e-a19d-b7b46c3287e9","SectionName":"standard_eff_date_section","SectionNumber":2,"SectionType":"drafting_clause","CodeSections":[],"TitleText":"","DisableControls":false,"Deleted":false,"SectionBookmarkName":"bs_num_2_lastsection"}],"Timestamp":"2022-11-16T09:41:08.7981077-05:00","Username":null},{"Id":5,"SectionsList":[{"SectionUUID":"0ec1c164-6061-48ce-8a8f-7bd8cbec7dc0","SectionName":"code_section","SectionNumber":1,"SectionType":"code_section","CodeSections":[{"CodeSectionBookmarkName":"cs_T25C11N40_dab46b83f","IsConstitutionSection":false,"Identity":"25-11-40","IsNew":false,"SubSections":[{"Level":1,"Identity":"T25C11N40SA","SubSectionBookmarkName":"ss_T25C11N40SA_lv1_89c3d8b80","IsNewSubSection":false},{"Level":1,"Identity":"T25C11N40SB","SubSectionBookmarkName":"ss_T25C11N40SB_lv1_1d68f1fc6","IsNewSubSection":false},{"Level":1,"Identity":"T25C11N40SC","SubSectionBookmarkName":"ss_T25C11N40SC_lv1_a59d9e669","IsNewSubSection":false},{"Level":1,"Identity":"T25C11N40SD","SubSectionBookmarkName":"ss_T25C11N40SD_lv1_53ad002d9","IsNewSubSection":false}],"TitleRelatedTo":"County veterans' affairs officers","TitleSoAsTo":"designate county veterans' affairs officers as county employees and to provide that they may be removed by the county legislative delegation","Deleted":false}],"TitleText":"","DisableControls":false,"Deleted":false,"SectionBookmarkName":"bs_num_1_49ae1bcd2"},{"SectionUUID":"ad07b682-208e-4f8e-a19d-b7b46c3287e9","SectionName":"standard_eff_date_section","SectionNumber":2,"SectionType":"drafting_clause","CodeSections":[],"TitleText":"","DisableControls":false,"Deleted":false,"SectionBookmarkName":"bs_num_2_lastsection"}],"Timestamp":"2022-12-01T15:57:38.8400994-05:00","Username":"julienewboult@scstatehouse.gov"}]</T_BILL_T_SECTIONSHISTORY>
  <T_BILL_T_SUBJECT>Veterans' Affairs officers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2426</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37</cp:revision>
  <cp:lastPrinted>2022-11-16T14:51:00Z</cp:lastPrinted>
  <dcterms:created xsi:type="dcterms:W3CDTF">2022-06-03T11:45:00Z</dcterms:created>
  <dcterms:modified xsi:type="dcterms:W3CDTF">2022-12-01T20:57:00Z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