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McCravy, Magnuson, Chumley, Kilmartin, Beach, Pope, Harris, Nutt, Oremus and Cromer</w:t>
      </w:r>
    </w:p>
    <w:p>
      <w:pPr>
        <w:widowControl w:val="false"/>
        <w:spacing w:after="0"/>
        <w:jc w:val="left"/>
      </w:pPr>
      <w:r>
        <w:rPr>
          <w:rFonts w:ascii="Times New Roman"/>
          <w:sz w:val="22"/>
        </w:rPr>
        <w:t xml:space="preserve">Document Path: LC-0033WAB23.docx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buildings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5f6848a6268460c">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2bead72c66e4baa">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0ee6143b016f45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d3649e51a5491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212AA" w:rsidRDefault="00432135" w14:paraId="47642A99" w14:textId="3FE66113">
      <w:pPr>
        <w:pStyle w:val="scemptylineheader"/>
      </w:pPr>
    </w:p>
    <w:p w:rsidRPr="00BB0725" w:rsidR="00A73EFA" w:rsidP="00A212AA" w:rsidRDefault="00A73EFA" w14:paraId="7B72410E" w14:textId="0426F717">
      <w:pPr>
        <w:pStyle w:val="scemptylineheader"/>
      </w:pPr>
    </w:p>
    <w:p w:rsidRPr="00BB0725" w:rsidR="00A73EFA" w:rsidP="00A212AA" w:rsidRDefault="00A73EFA" w14:paraId="6AD935C9" w14:textId="65E1D105">
      <w:pPr>
        <w:pStyle w:val="scemptylineheader"/>
      </w:pPr>
    </w:p>
    <w:p w:rsidRPr="00DF3B44" w:rsidR="00A73EFA" w:rsidP="00A212AA" w:rsidRDefault="00A73EFA" w14:paraId="51A98227" w14:textId="231C9857">
      <w:pPr>
        <w:pStyle w:val="scemptylineheader"/>
      </w:pPr>
    </w:p>
    <w:p w:rsidRPr="00DF3B44" w:rsidR="00A73EFA" w:rsidP="00A212AA" w:rsidRDefault="00A73EFA" w14:paraId="3858851A" w14:textId="1B0D0E2F">
      <w:pPr>
        <w:pStyle w:val="scemptylineheader"/>
      </w:pPr>
    </w:p>
    <w:p w:rsidRPr="00DF3B44" w:rsidR="00A73EFA" w:rsidP="00A212AA" w:rsidRDefault="00A73EFA" w14:paraId="4E3DDE20" w14:textId="5EE5EC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2E21" w14:paraId="40FEFADA" w14:textId="0BAAA781">
          <w:pPr>
            <w:pStyle w:val="scbilltitle"/>
            <w:tabs>
              <w:tab w:val="left" w:pos="2104"/>
            </w:tabs>
          </w:pPr>
          <w:r>
            <w:t xml:space="preserve">TO AMEND THE </w:t>
          </w:r>
          <w:r w:rsidR="00CC683F">
            <w:t xml:space="preserve">SOUTH CAROLINA CODE OF LAWS </w:t>
          </w:r>
          <w:r>
            <w:t>BY ADDING SECTION 10</w:t>
          </w:r>
          <w:r w:rsidR="00511513">
            <w:t>‑</w:t>
          </w:r>
          <w:r>
            <w:t>1</w:t>
          </w:r>
          <w:r w:rsidR="00511513">
            <w:t>‑</w:t>
          </w:r>
          <w:r>
            <w:t>169 SO AS TO REQUIRE THE DISPLAY OF CERTAIN POSTERS REPRESENTING THE STATE FLAG, THE UNITED STATES FLAG, AND THE NATIONAL MOTTO OF THE UNITED STATES IN PUBLIC BUILDINGS THROUGHOUT THE STATE INCLUDING PUBLIC SCHOOL CLASSROOMS AND LIBRARIES, AND TO PROVIDE REQUIREMENTS CONCERNING THE ACQUISITION OF THESE POSTERS.</w:t>
          </w:r>
        </w:p>
      </w:sdtContent>
    </w:sdt>
    <w:bookmarkStart w:name="at_ab43e9fdc" w:displacedByCustomXml="prev" w:id="0"/>
    <w:bookmarkEnd w:id="0"/>
    <w:p w:rsidRPr="00DF3B44" w:rsidR="006C18F0" w:rsidP="006C18F0" w:rsidRDefault="006C18F0" w14:paraId="5BAAC1B7" w14:textId="77777777">
      <w:pPr>
        <w:pStyle w:val="scbillwhereasclause"/>
      </w:pPr>
    </w:p>
    <w:p w:rsidR="00CB2E21" w:rsidP="00CB2E21" w:rsidRDefault="00CB2E21" w14:paraId="0B902B37" w14:textId="77777777">
      <w:pPr>
        <w:pStyle w:val="scenactingwords"/>
      </w:pPr>
      <w:bookmarkStart w:name="ew_48ad846d5" w:id="1"/>
      <w:r>
        <w:t>B</w:t>
      </w:r>
      <w:bookmarkEnd w:id="1"/>
      <w:r>
        <w:t>e it enacted by the General Assembly of the State of South Carolina:</w:t>
      </w:r>
    </w:p>
    <w:p w:rsidR="00CB2E21" w:rsidP="00CB2E21" w:rsidRDefault="00CB2E21" w14:paraId="34D68D16" w14:textId="77777777">
      <w:pPr>
        <w:pStyle w:val="scemptyline"/>
      </w:pPr>
    </w:p>
    <w:p w:rsidR="00CB2E21" w:rsidP="00CB2E21" w:rsidRDefault="00CB2E21" w14:paraId="25EF4FFF" w14:textId="451ACF30">
      <w:pPr>
        <w:pStyle w:val="scdirectionallanguage"/>
      </w:pPr>
      <w:bookmarkStart w:name="bs_num_1_9b9174d26" w:id="2"/>
      <w:r>
        <w:t>S</w:t>
      </w:r>
      <w:bookmarkEnd w:id="2"/>
      <w:r>
        <w:t>ECTION 1.</w:t>
      </w:r>
      <w:r>
        <w:tab/>
      </w:r>
      <w:bookmarkStart w:name="dl_9c72706ce" w:id="3"/>
      <w:r>
        <w:t>C</w:t>
      </w:r>
      <w:bookmarkEnd w:id="3"/>
      <w:r>
        <w:t xml:space="preserve">hapter 1, Title 10 of the </w:t>
      </w:r>
      <w:r w:rsidR="00CC683F">
        <w:t xml:space="preserve">S.C. Code </w:t>
      </w:r>
      <w:r>
        <w:t>is amended by adding:</w:t>
      </w:r>
    </w:p>
    <w:p w:rsidR="00CB2E21" w:rsidP="00CB2E21" w:rsidRDefault="00CB2E21" w14:paraId="68DCBCA8" w14:textId="77777777">
      <w:pPr>
        <w:pStyle w:val="scemptyline"/>
      </w:pPr>
    </w:p>
    <w:p w:rsidRPr="0021510B" w:rsidR="00CB2E21" w:rsidP="006379A8" w:rsidRDefault="00CB2E21" w14:paraId="773E5CC2" w14:textId="317785DC">
      <w:pPr>
        <w:pStyle w:val="scnewcodesection"/>
      </w:pPr>
      <w:r>
        <w:tab/>
      </w:r>
      <w:bookmarkStart w:name="ns_T10C1N169_da4c6e1ea" w:id="4"/>
      <w:bookmarkEnd w:id="4"/>
      <w:r w:rsidRPr="0021510B">
        <w:rPr>
          <w:u w:color="000000" w:themeColor="text1"/>
        </w:rPr>
        <w:t>Section 10</w:t>
      </w:r>
      <w:r w:rsidR="00511513">
        <w:rPr>
          <w:u w:color="000000" w:themeColor="text1"/>
        </w:rPr>
        <w:t>‑</w:t>
      </w:r>
      <w:r w:rsidRPr="0021510B">
        <w:rPr>
          <w:u w:color="000000" w:themeColor="text1"/>
        </w:rPr>
        <w:t>1</w:t>
      </w:r>
      <w:r w:rsidR="00511513">
        <w:rPr>
          <w:u w:color="000000" w:themeColor="text1"/>
        </w:rPr>
        <w:t>‑</w:t>
      </w:r>
      <w:r w:rsidRPr="0021510B">
        <w:rPr>
          <w:u w:color="000000" w:themeColor="text1"/>
        </w:rPr>
        <w:t>169.</w:t>
      </w:r>
      <w:r>
        <w:rPr>
          <w:u w:color="000000" w:themeColor="text1"/>
        </w:rPr>
        <w:tab/>
      </w:r>
      <w:bookmarkStart w:name="ss_T10C1N169SA_lv1_1be73f18e" w:id="5"/>
      <w:r w:rsidRPr="0021510B">
        <w:rPr>
          <w:u w:color="000000" w:themeColor="text1"/>
        </w:rPr>
        <w:t>(</w:t>
      </w:r>
      <w:bookmarkEnd w:id="5"/>
      <w:r w:rsidRPr="0021510B">
        <w:rPr>
          <w:u w:color="000000" w:themeColor="text1"/>
        </w:rPr>
        <w:t>A)</w:t>
      </w:r>
      <w:bookmarkStart w:name="ss_T10C1N169S1_lv2_70290b566" w:id="6"/>
      <w:r w:rsidRPr="0021510B">
        <w:rPr>
          <w:u w:color="000000" w:themeColor="text1"/>
        </w:rPr>
        <w:t>(</w:t>
      </w:r>
      <w:bookmarkEnd w:id="6"/>
      <w:r w:rsidRPr="0021510B">
        <w:rPr>
          <w:u w:color="000000" w:themeColor="text1"/>
        </w:rPr>
        <w:t>1)</w:t>
      </w:r>
      <w:r>
        <w:t xml:space="preserve"> </w:t>
      </w:r>
      <w:r w:rsidRPr="0021510B">
        <w:rPr>
          <w:u w:color="000000" w:themeColor="text1"/>
        </w:rPr>
        <w:t>If funds under subsection (B) are available, each municipality, county, or other political subdivision of this State and each school district shall place a durable poster or framed copy representing:</w:t>
      </w:r>
    </w:p>
    <w:p w:rsidRPr="0021510B" w:rsidR="00CB2E21" w:rsidP="006379A8" w:rsidRDefault="00CB2E21" w14:paraId="2E79759D" w14:textId="33533E4C">
      <w:pPr>
        <w:pStyle w:val="scnewcodesection"/>
      </w:pPr>
      <w:r w:rsidRPr="0021510B">
        <w:rPr>
          <w:u w:color="000000" w:themeColor="text1"/>
        </w:rPr>
        <w:tab/>
      </w:r>
      <w:r w:rsidRPr="0021510B">
        <w:rPr>
          <w:u w:color="000000" w:themeColor="text1"/>
        </w:rPr>
        <w:tab/>
      </w:r>
      <w:r>
        <w:rPr>
          <w:u w:color="000000" w:themeColor="text1"/>
        </w:rPr>
        <w:tab/>
      </w:r>
      <w:bookmarkStart w:name="ss_T10C1N169Sa_lv3_1e44a1fe5" w:id="7"/>
      <w:r>
        <w:rPr>
          <w:u w:color="000000" w:themeColor="text1"/>
        </w:rPr>
        <w:t>(</w:t>
      </w:r>
      <w:bookmarkEnd w:id="7"/>
      <w:r>
        <w:rPr>
          <w:u w:color="000000" w:themeColor="text1"/>
        </w:rPr>
        <w:t>a)</w:t>
      </w:r>
      <w:r>
        <w:t xml:space="preserve"> </w:t>
      </w:r>
      <w:r w:rsidRPr="0021510B">
        <w:rPr>
          <w:u w:color="000000" w:themeColor="text1"/>
        </w:rPr>
        <w:t xml:space="preserve">the national motto of the United States, </w:t>
      </w:r>
      <w:r w:rsidR="00511513">
        <w:rPr>
          <w:u w:color="000000" w:themeColor="text1"/>
        </w:rPr>
        <w:t>“</w:t>
      </w:r>
      <w:r w:rsidRPr="0021510B">
        <w:rPr>
          <w:u w:color="000000" w:themeColor="text1"/>
        </w:rPr>
        <w:t>In God We Trust</w:t>
      </w:r>
      <w:r w:rsidR="00511513">
        <w:rPr>
          <w:u w:color="000000" w:themeColor="text1"/>
        </w:rPr>
        <w:t>”</w:t>
      </w:r>
      <w:r w:rsidRPr="0021510B">
        <w:rPr>
          <w:u w:color="000000" w:themeColor="text1"/>
        </w:rPr>
        <w:t>;</w:t>
      </w:r>
    </w:p>
    <w:p w:rsidRPr="0021510B" w:rsidR="00CB2E21" w:rsidP="006379A8" w:rsidRDefault="00CB2E21" w14:paraId="04A1DAAF" w14:textId="7FF055EC">
      <w:pPr>
        <w:pStyle w:val="scnewcodesection"/>
      </w:pPr>
      <w:r w:rsidRPr="0021510B">
        <w:rPr>
          <w:u w:color="000000" w:themeColor="text1"/>
        </w:rPr>
        <w:tab/>
      </w:r>
      <w:r w:rsidRPr="0021510B">
        <w:rPr>
          <w:u w:color="000000" w:themeColor="text1"/>
        </w:rPr>
        <w:tab/>
      </w:r>
      <w:r>
        <w:rPr>
          <w:u w:color="000000" w:themeColor="text1"/>
        </w:rPr>
        <w:tab/>
      </w:r>
      <w:bookmarkStart w:name="ss_T10C1N169Sb_lv3_0137697a9" w:id="8"/>
      <w:r w:rsidRPr="0021510B">
        <w:rPr>
          <w:u w:color="000000" w:themeColor="text1"/>
        </w:rPr>
        <w:t>(</w:t>
      </w:r>
      <w:bookmarkEnd w:id="8"/>
      <w:r w:rsidRPr="0021510B">
        <w:rPr>
          <w:u w:color="000000" w:themeColor="text1"/>
        </w:rPr>
        <w:t>b)</w:t>
      </w:r>
      <w:r>
        <w:t xml:space="preserve"> </w:t>
      </w:r>
      <w:r w:rsidRPr="0021510B">
        <w:rPr>
          <w:u w:color="000000" w:themeColor="text1"/>
        </w:rPr>
        <w:t xml:space="preserve">an accurate representation of the United States flag, which </w:t>
      </w:r>
      <w:r w:rsidR="00D079AC">
        <w:rPr>
          <w:u w:color="000000" w:themeColor="text1"/>
        </w:rPr>
        <w:t>must</w:t>
      </w:r>
      <w:r w:rsidRPr="0021510B">
        <w:rPr>
          <w:u w:color="000000" w:themeColor="text1"/>
        </w:rPr>
        <w:t xml:space="preserve"> be centered under the national motto; and</w:t>
      </w:r>
    </w:p>
    <w:p w:rsidRPr="0021510B" w:rsidR="00CB2E21" w:rsidP="006379A8" w:rsidRDefault="00CB2E21" w14:paraId="504F2C76" w14:textId="1DB85A0E">
      <w:pPr>
        <w:pStyle w:val="scnewcodesection"/>
      </w:pPr>
      <w:r w:rsidRPr="0021510B">
        <w:rPr>
          <w:u w:color="000000" w:themeColor="text1"/>
        </w:rPr>
        <w:tab/>
      </w:r>
      <w:r w:rsidRPr="0021510B">
        <w:rPr>
          <w:u w:color="000000" w:themeColor="text1"/>
        </w:rPr>
        <w:tab/>
      </w:r>
      <w:r>
        <w:rPr>
          <w:u w:color="000000" w:themeColor="text1"/>
        </w:rPr>
        <w:tab/>
      </w:r>
      <w:bookmarkStart w:name="ss_T10C1N169Sc_lv3_2ee33ed40" w:id="9"/>
      <w:r w:rsidRPr="0021510B">
        <w:rPr>
          <w:u w:color="000000" w:themeColor="text1"/>
        </w:rPr>
        <w:t>(</w:t>
      </w:r>
      <w:bookmarkEnd w:id="9"/>
      <w:r w:rsidRPr="0021510B">
        <w:rPr>
          <w:u w:color="000000" w:themeColor="text1"/>
        </w:rPr>
        <w:t>c)</w:t>
      </w:r>
      <w:r>
        <w:t xml:space="preserve"> </w:t>
      </w:r>
      <w:r w:rsidRPr="0021510B">
        <w:rPr>
          <w:u w:color="000000" w:themeColor="text1"/>
        </w:rPr>
        <w:t>an accurate repres</w:t>
      </w:r>
      <w:r>
        <w:rPr>
          <w:u w:color="000000" w:themeColor="text1"/>
        </w:rPr>
        <w:t>entation of the South Carolina s</w:t>
      </w:r>
      <w:r w:rsidRPr="0021510B">
        <w:rPr>
          <w:u w:color="000000" w:themeColor="text1"/>
        </w:rPr>
        <w:t>tate flag.</w:t>
      </w:r>
    </w:p>
    <w:p w:rsidRPr="0021510B" w:rsidR="00CB2E21" w:rsidP="006379A8" w:rsidRDefault="00CB2E21" w14:paraId="08699040" w14:textId="294D1461">
      <w:pPr>
        <w:pStyle w:val="scnewcodesection"/>
      </w:pPr>
      <w:r w:rsidRPr="0021510B">
        <w:rPr>
          <w:u w:color="000000" w:themeColor="text1"/>
        </w:rPr>
        <w:tab/>
      </w:r>
      <w:r>
        <w:rPr>
          <w:u w:color="000000" w:themeColor="text1"/>
        </w:rPr>
        <w:tab/>
      </w:r>
      <w:bookmarkStart w:name="ss_T10C1N169S2_lv2_5ef90b351" w:id="10"/>
      <w:r w:rsidRPr="0021510B">
        <w:rPr>
          <w:u w:color="000000" w:themeColor="text1"/>
        </w:rPr>
        <w:t>(</w:t>
      </w:r>
      <w:bookmarkEnd w:id="10"/>
      <w:r w:rsidRPr="0021510B">
        <w:rPr>
          <w:u w:color="000000" w:themeColor="text1"/>
        </w:rPr>
        <w:t>2)</w:t>
      </w:r>
      <w:r>
        <w:t xml:space="preserve"> </w:t>
      </w:r>
      <w:r w:rsidRPr="0021510B">
        <w:rPr>
          <w:u w:color="000000" w:themeColor="text1"/>
        </w:rPr>
        <w:t>The materia</w:t>
      </w:r>
      <w:r>
        <w:rPr>
          <w:u w:color="000000" w:themeColor="text1"/>
        </w:rPr>
        <w:t xml:space="preserve">ls in subsection (A)(1) must be </w:t>
      </w:r>
      <w:r w:rsidRPr="0021510B">
        <w:rPr>
          <w:u w:color="000000" w:themeColor="text1"/>
        </w:rPr>
        <w:t>displayed in each:</w:t>
      </w:r>
    </w:p>
    <w:p w:rsidRPr="0021510B" w:rsidR="00CB2E21" w:rsidP="006379A8" w:rsidRDefault="00CB2E21" w14:paraId="54CF9182" w14:textId="6B729C89">
      <w:pPr>
        <w:pStyle w:val="scnewcodesection"/>
      </w:pPr>
      <w:r w:rsidRPr="0021510B">
        <w:rPr>
          <w:u w:color="000000" w:themeColor="text1"/>
        </w:rPr>
        <w:tab/>
      </w:r>
      <w:r w:rsidRPr="0021510B">
        <w:rPr>
          <w:u w:color="000000" w:themeColor="text1"/>
        </w:rPr>
        <w:tab/>
      </w:r>
      <w:r>
        <w:rPr>
          <w:u w:color="000000" w:themeColor="text1"/>
        </w:rPr>
        <w:tab/>
      </w:r>
      <w:bookmarkStart w:name="ss_T10C1N169Sa_lv3_fe0ce26fc" w:id="11"/>
      <w:r w:rsidRPr="0021510B">
        <w:rPr>
          <w:u w:color="000000" w:themeColor="text1"/>
        </w:rPr>
        <w:t>(</w:t>
      </w:r>
      <w:bookmarkEnd w:id="11"/>
      <w:r w:rsidRPr="0021510B">
        <w:rPr>
          <w:u w:color="000000" w:themeColor="text1"/>
        </w:rPr>
        <w:t>a)</w:t>
      </w:r>
      <w:r>
        <w:t xml:space="preserve"> </w:t>
      </w:r>
      <w:r w:rsidRPr="0021510B">
        <w:rPr>
          <w:u w:color="000000" w:themeColor="text1"/>
        </w:rPr>
        <w:t>public elementary and secondary school</w:t>
      </w:r>
      <w:r>
        <w:rPr>
          <w:u w:color="000000" w:themeColor="text1"/>
        </w:rPr>
        <w:t xml:space="preserve"> library and classroom in this S</w:t>
      </w:r>
      <w:r w:rsidRPr="0021510B">
        <w:rPr>
          <w:u w:color="000000" w:themeColor="text1"/>
        </w:rPr>
        <w:t>tate; and</w:t>
      </w:r>
    </w:p>
    <w:p w:rsidRPr="0021510B" w:rsidR="00CB2E21" w:rsidP="006379A8" w:rsidRDefault="00CB2E21" w14:paraId="3A0E1326" w14:textId="7E1C5022">
      <w:pPr>
        <w:pStyle w:val="scnewcodesection"/>
      </w:pPr>
      <w:r>
        <w:rPr>
          <w:u w:color="000000" w:themeColor="text1"/>
        </w:rPr>
        <w:tab/>
      </w:r>
      <w:r w:rsidRPr="0021510B">
        <w:rPr>
          <w:u w:color="000000" w:themeColor="text1"/>
        </w:rPr>
        <w:tab/>
      </w:r>
      <w:r w:rsidRPr="0021510B">
        <w:rPr>
          <w:u w:color="000000" w:themeColor="text1"/>
        </w:rPr>
        <w:tab/>
      </w:r>
      <w:bookmarkStart w:name="ss_T10C1N169Sb_lv3_fd4fd47dd" w:id="12"/>
      <w:r w:rsidRPr="0021510B">
        <w:rPr>
          <w:u w:color="000000" w:themeColor="text1"/>
        </w:rPr>
        <w:t>(</w:t>
      </w:r>
      <w:bookmarkEnd w:id="12"/>
      <w:r w:rsidRPr="0021510B">
        <w:rPr>
          <w:u w:color="000000" w:themeColor="text1"/>
        </w:rPr>
        <w:t>b)</w:t>
      </w:r>
      <w:r>
        <w:t xml:space="preserve"> </w:t>
      </w:r>
      <w:r w:rsidRPr="0021510B">
        <w:rPr>
          <w:u w:color="000000" w:themeColor="text1"/>
        </w:rPr>
        <w:t>public building or f</w:t>
      </w:r>
      <w:r>
        <w:rPr>
          <w:u w:color="000000" w:themeColor="text1"/>
        </w:rPr>
        <w:t>acility in this State that is</w:t>
      </w:r>
      <w:r w:rsidRPr="0021510B">
        <w:rPr>
          <w:u w:color="000000" w:themeColor="text1"/>
        </w:rPr>
        <w:t xml:space="preserve"> operated by state funds.</w:t>
      </w:r>
    </w:p>
    <w:p w:rsidRPr="0021510B" w:rsidR="00CB2E21" w:rsidP="00CB2E21" w:rsidRDefault="00CB2E21" w14:paraId="49017A5C" w14:textId="77777777">
      <w:pPr>
        <w:pStyle w:val="scnewcodesection"/>
      </w:pPr>
      <w:r>
        <w:rPr>
          <w:color w:val="000000" w:themeColor="text1"/>
          <w:u w:color="000000" w:themeColor="text1"/>
        </w:rPr>
        <w:tab/>
      </w:r>
      <w:bookmarkStart w:name="ss_T10C1N169SB_lv1_0a7a0f88e" w:id="13"/>
      <w:r>
        <w:rPr>
          <w:color w:val="000000" w:themeColor="text1"/>
          <w:u w:color="000000" w:themeColor="text1"/>
        </w:rPr>
        <w:t>(</w:t>
      </w:r>
      <w:bookmarkEnd w:id="13"/>
      <w:r>
        <w:rPr>
          <w:color w:val="000000" w:themeColor="text1"/>
          <w:u w:color="000000" w:themeColor="text1"/>
        </w:rPr>
        <w:t>B)</w:t>
      </w:r>
      <w:r>
        <w:t xml:space="preserve"> </w:t>
      </w:r>
      <w:r w:rsidRPr="0021510B">
        <w:rPr>
          <w:color w:val="000000" w:themeColor="text1"/>
          <w:u w:color="000000" w:themeColor="text1"/>
        </w:rPr>
        <w:t>The copies or posters authorized under this section either must be:</w:t>
      </w:r>
    </w:p>
    <w:p w:rsidRPr="0021510B" w:rsidR="00CB2E21" w:rsidP="006379A8" w:rsidRDefault="00CB2E21" w14:paraId="58C0084B" w14:textId="621DCE3A">
      <w:pPr>
        <w:pStyle w:val="scnewcodesection"/>
      </w:pPr>
      <w:r w:rsidRPr="0021510B">
        <w:rPr>
          <w:u w:color="000000" w:themeColor="text1"/>
        </w:rPr>
        <w:tab/>
      </w:r>
      <w:r>
        <w:rPr>
          <w:u w:color="000000" w:themeColor="text1"/>
        </w:rPr>
        <w:tab/>
      </w:r>
      <w:bookmarkStart w:name="ss_T10C1N169S1_lv2_de984da64" w:id="14"/>
      <w:r w:rsidRPr="0021510B">
        <w:rPr>
          <w:u w:color="000000" w:themeColor="text1"/>
        </w:rPr>
        <w:t>(</w:t>
      </w:r>
      <w:bookmarkEnd w:id="14"/>
      <w:r w:rsidRPr="0021510B">
        <w:rPr>
          <w:u w:color="000000" w:themeColor="text1"/>
        </w:rPr>
        <w:t>1)</w:t>
      </w:r>
      <w:r>
        <w:t xml:space="preserve"> </w:t>
      </w:r>
      <w:r w:rsidRPr="0021510B">
        <w:rPr>
          <w:u w:color="000000" w:themeColor="text1"/>
        </w:rPr>
        <w:t>donated; or</w:t>
      </w:r>
    </w:p>
    <w:p w:rsidRPr="0021510B" w:rsidR="00CB2E21" w:rsidP="00CB2E21" w:rsidRDefault="00CB2E21" w14:paraId="5A0AFC29" w14:textId="77777777">
      <w:pPr>
        <w:pStyle w:val="scnewcodesection"/>
      </w:pPr>
      <w:r w:rsidRPr="0021510B">
        <w:rPr>
          <w:color w:val="000000" w:themeColor="text1"/>
          <w:u w:color="000000" w:themeColor="text1"/>
        </w:rPr>
        <w:tab/>
      </w:r>
      <w:r>
        <w:rPr>
          <w:color w:val="000000" w:themeColor="text1"/>
          <w:u w:color="000000" w:themeColor="text1"/>
        </w:rPr>
        <w:tab/>
      </w:r>
      <w:bookmarkStart w:name="ss_T10C1N169S2_lv2_5423d7b83" w:id="15"/>
      <w:r w:rsidRPr="0021510B">
        <w:rPr>
          <w:color w:val="000000" w:themeColor="text1"/>
          <w:u w:color="000000" w:themeColor="text1"/>
        </w:rPr>
        <w:t>(</w:t>
      </w:r>
      <w:bookmarkEnd w:id="15"/>
      <w:r w:rsidRPr="0021510B">
        <w:rPr>
          <w:color w:val="000000" w:themeColor="text1"/>
          <w:u w:color="000000" w:themeColor="text1"/>
        </w:rPr>
        <w:t>2)</w:t>
      </w:r>
      <w:r>
        <w:t xml:space="preserve"> </w:t>
      </w:r>
      <w:r w:rsidRPr="0021510B">
        <w:rPr>
          <w:color w:val="000000" w:themeColor="text1"/>
          <w:u w:color="000000" w:themeColor="text1"/>
        </w:rPr>
        <w:t>purchased solely with funds made available through voluntary contributions to the relevant political subdivision or school district.</w:t>
      </w:r>
    </w:p>
    <w:p w:rsidRPr="0021510B" w:rsidR="00CB2E21" w:rsidP="00CB2E21" w:rsidRDefault="00CB2E21" w14:paraId="7278A5B4" w14:textId="77777777">
      <w:pPr>
        <w:pStyle w:val="scemptyline"/>
      </w:pPr>
    </w:p>
    <w:p w:rsidRPr="0021510B" w:rsidR="00CB2E21" w:rsidP="006379A8" w:rsidRDefault="00CB2E21" w14:paraId="1979F16A" w14:textId="2D87B2C0">
      <w:pPr>
        <w:pStyle w:val="scnoncodifiedsection"/>
      </w:pPr>
      <w:bookmarkStart w:name="eff_date_section" w:id="16"/>
      <w:bookmarkStart w:name="bs_num_2_lastsection" w:id="17"/>
      <w:bookmarkEnd w:id="16"/>
      <w:r w:rsidRPr="0021510B">
        <w:rPr>
          <w:u w:color="000000" w:themeColor="text1"/>
        </w:rPr>
        <w:t>S</w:t>
      </w:r>
      <w:bookmarkEnd w:id="17"/>
      <w:r>
        <w:t xml:space="preserve">ECTION </w:t>
      </w:r>
      <w:r w:rsidRPr="0021510B">
        <w:rPr>
          <w:u w:color="000000" w:themeColor="text1"/>
        </w:rPr>
        <w:t>2.</w:t>
      </w:r>
      <w:r>
        <w:rPr>
          <w:u w:color="000000" w:themeColor="text1"/>
        </w:rPr>
        <w:tab/>
      </w:r>
      <w:r w:rsidRPr="0021510B">
        <w:rPr>
          <w:u w:color="000000" w:themeColor="text1"/>
        </w:rPr>
        <w:t>This act takes effect upon approval of the Governor.</w:t>
      </w:r>
    </w:p>
    <w:p w:rsidRPr="00DF3B44" w:rsidR="005516F6" w:rsidP="009E4191" w:rsidRDefault="00CB2E21" w14:paraId="7389F665" w14:textId="1013E55E">
      <w:pPr>
        <w:pStyle w:val="scbillendxx"/>
      </w:pPr>
      <w:r>
        <w:noBreakHyphen/>
      </w:r>
      <w:r>
        <w:noBreakHyphen/>
      </w:r>
      <w:r>
        <w:noBreakHyphen/>
      </w:r>
      <w:r>
        <w:noBreakHyphen/>
        <w:t>XX</w:t>
      </w:r>
      <w:r>
        <w:noBreakHyphen/>
      </w:r>
      <w:r>
        <w:noBreakHyphen/>
      </w:r>
      <w:r>
        <w:noBreakHyphen/>
      </w:r>
      <w:r>
        <w:noBreakHyphen/>
      </w:r>
    </w:p>
    <w:sectPr w:rsidRPr="00DF3B44" w:rsidR="005516F6" w:rsidSect="00A212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C1A439" w:rsidR="00685035" w:rsidRPr="007B4AF7" w:rsidRDefault="00A212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2E21">
              <w:rPr>
                <w:noProof/>
              </w:rPr>
              <w:t>LC-0033WAB23.docx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63B"/>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513"/>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9A8"/>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081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2AA"/>
    <w:rsid w:val="00A21A6F"/>
    <w:rsid w:val="00A24128"/>
    <w:rsid w:val="00A24E56"/>
    <w:rsid w:val="00A26A62"/>
    <w:rsid w:val="00A35A9B"/>
    <w:rsid w:val="00A4070E"/>
    <w:rsid w:val="00A40CA0"/>
    <w:rsid w:val="00A504A7"/>
    <w:rsid w:val="00A53677"/>
    <w:rsid w:val="00A53BF2"/>
    <w:rsid w:val="00A60D68"/>
    <w:rsid w:val="00A73EFA"/>
    <w:rsid w:val="00A77A3B"/>
    <w:rsid w:val="00A8642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B4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2E21"/>
    <w:rsid w:val="00CB701D"/>
    <w:rsid w:val="00CC3F0E"/>
    <w:rsid w:val="00CC683F"/>
    <w:rsid w:val="00CD08C9"/>
    <w:rsid w:val="00CD1FE8"/>
    <w:rsid w:val="00CD38CD"/>
    <w:rsid w:val="00CD3E0C"/>
    <w:rsid w:val="00CD5565"/>
    <w:rsid w:val="00CD616C"/>
    <w:rsid w:val="00CF68D6"/>
    <w:rsid w:val="00CF7B4A"/>
    <w:rsid w:val="00D009F8"/>
    <w:rsid w:val="00D078DA"/>
    <w:rsid w:val="00D079AC"/>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72A"/>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2&amp;session=125&amp;summary=B" TargetMode="External" Id="R0ee6143b016f4524" /><Relationship Type="http://schemas.openxmlformats.org/officeDocument/2006/relationships/hyperlink" Target="https://www.scstatehouse.gov/sess125_2023-2024/prever/3282_20221208.docx" TargetMode="External" Id="Rb0d3649e51a54913" /><Relationship Type="http://schemas.openxmlformats.org/officeDocument/2006/relationships/hyperlink" Target="h:\hj\20230110.docx" TargetMode="External" Id="R65f6848a6268460c" /><Relationship Type="http://schemas.openxmlformats.org/officeDocument/2006/relationships/hyperlink" Target="h:\hj\20230110.docx" TargetMode="External" Id="R42bead72c66e4b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41b27ddd-c0c8-471c-993e-7efeb3bbb365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c9754a82-3cf2-40f0-9f3e-09fb66ab8958</T_BILL_REQUEST_REQUEST>
  <T_BILL_R_ORIGINALDRAFT>bb27ba27-19b5-423a-a2b4-ce1617a8009f</T_BILL_R_ORIGINALDRAFT>
  <T_BILL_SPONSOR_SPONSOR>c62f9194-5c6a-4030-8a65-7dc296724d72</T_BILL_SPONSOR_SPONSOR>
  <T_BILL_T_ACTNUMBER>None</T_BILL_T_ACTNUMBER>
  <T_BILL_T_BILLNAME>[3282]</T_BILL_T_BILLNAME>
  <T_BILL_T_BILLNUMBER>3282</T_BILL_T_BILLNUMBER>
  <T_BILL_T_BILLTITLE>TO AMEND THE SOUTH CAROLINA CODE OF LAWS BY ADDING SECTION 10‑1‑169 SO AS TO REQUIRE THE DISPLAY OF CERTAIN POSTERS REPRESENTING THE STATE FLAG, THE UNITED STATES FLAG, AND THE NATIONAL MOTTO OF THE UNITED STATES IN PUBLIC BUILDINGS THROUGHOUT THE STATE INCLUDING PUBLIC SCHOOL CLASSROOMS AND LIBRARIES, AND TO PROVIDE REQUIREMENTS CONCERNING THE ACQUISITION OF THESE POSTERS.</T_BILL_T_BILLTITLE>
  <T_BILL_T_CHAMBER>house</T_BILL_T_CHAMBER>
  <T_BILL_T_FILENAME> </T_BILL_T_FILENAME>
  <T_BILL_T_LEGTYPE>bill_statewide</T_BILL_T_LEGTYPE>
  <T_BILL_T_RATNUMBER>None</T_BILL_T_RATNUMBER>
  <T_BILL_T_SECTIONS>[{"SectionUUID":"9e139c2f-583f-4e11-8843-0ad7a7a46fd6","SectionName":"code_section","SectionNumber":1,"SectionType":"code_section","CodeSections":[{"CodeSectionBookmarkName":"ns_T10C1N169_da4c6e1ea","IsConstitutionSection":false,"Identity":"10-1-169","IsNew":true,"SubSections":[{"Level":1,"Identity":"T10C1N169SA","SubSectionBookmarkName":"ss_T10C1N169SA_lv1_1be73f18e","IsNewSubSection":false},{"Level":2,"Identity":"T10C1N169S1","SubSectionBookmarkName":"ss_T10C1N169S1_lv2_70290b566","IsNewSubSection":false},{"Level":3,"Identity":"T10C1N169Sa","SubSectionBookmarkName":"ss_T10C1N169Sa_lv3_1e44a1fe5","IsNewSubSection":false},{"Level":3,"Identity":"T10C1N169Sb","SubSectionBookmarkName":"ss_T10C1N169Sb_lv3_0137697a9","IsNewSubSection":false},{"Level":3,"Identity":"T10C1N169Sc","SubSectionBookmarkName":"ss_T10C1N169Sc_lv3_2ee33ed40","IsNewSubSection":false},{"Level":2,"Identity":"T10C1N169S2","SubSectionBookmarkName":"ss_T10C1N169S2_lv2_5ef90b351","IsNewSubSection":false},{"Level":3,"Identity":"T10C1N169Sa","SubSectionBookmarkName":"ss_T10C1N169Sa_lv3_fe0ce26fc","IsNewSubSection":false},{"Level":3,"Identity":"T10C1N169Sb","SubSectionBookmarkName":"ss_T10C1N169Sb_lv3_fd4fd47dd","IsNewSubSection":false},{"Level":1,"Identity":"T10C1N169SB","SubSectionBookmarkName":"ss_T10C1N169SB_lv1_0a7a0f88e","IsNewSubSection":false},{"Level":2,"Identity":"T10C1N169S1","SubSectionBookmarkName":"ss_T10C1N169S1_lv2_de984da64","IsNewSubSection":false},{"Level":2,"Identity":"T10C1N169S2","SubSectionBookmarkName":"ss_T10C1N169S2_lv2_5423d7b83","IsNewSubSection":false}],"TitleRelatedTo":"","TitleSoAsTo":"","Deleted":false}],"TitleText":"","DisableControls":false,"Deleted":false,"SectionBookmarkName":"bs_num_1_9b9174d26"},{"SectionUUID":"d248b580-6ffd-49c4-abbb-ac3866717048","SectionName":"standard_eff_date_section","SectionNumber":2,"SectionType":"drafting_clause","CodeSections":[],"TitleText":"","DisableControls":false,"Deleted":false,"SectionBookmarkName":"bs_num_2_lastsection"}]</T_BILL_T_SECTIONS>
  <T_BILL_T_SECTIONSHISTORY>[{"Id":1,"SectionsList":[{"SectionUUID":"9e139c2f-583f-4e11-8843-0ad7a7a46fd6","SectionName":"code_section","SectionNumber":1,"SectionType":"code_section","CodeSections":[{"CodeSectionBookmarkName":"ns_T10C1N169_da4c6e1ea","IsConstitutionSection":false,"Identity":"10-1-169","IsNew":true,"SubSections":[],"TitleRelatedTo":"","TitleSoAsTo":"","Deleted":false}],"TitleText":"","DisableControls":false,"Deleted":false,"SectionBookmarkName":"bs_num_1_9b9174d26"},{"SectionUUID":"d248b580-6ffd-49c4-abbb-ac3866717048","SectionName":"standard_eff_date_section","SectionNumber":2,"SectionType":"drafting_clause","CodeSections":[],"TitleText":"","DisableControls":false,"Deleted":false,"SectionBookmarkName":"bs_num_2_lastsection"}],"Timestamp":"2022-10-20T10:57:05.2539207-04:00","Username":null},{"Id":2,"SectionsList":[{"SectionUUID":"9e139c2f-583f-4e11-8843-0ad7a7a46fd6","SectionName":"code_section","SectionNumber":1,"SectionType":"code_section","CodeSections":[{"CodeSectionBookmarkName":"ns_T10C1N169_da4c6e1ea","IsConstitutionSection":false,"Identity":"10-1-169","IsNew":true,"SubSections":[{"Level":1,"Identity":"T10C1N169SA","SubSectionBookmarkName":"ss_T10C1N169SA_lv1_1be73f18e","IsNewSubSection":false},{"Level":2,"Identity":"T10C1N169S1","SubSectionBookmarkName":"ss_T10C1N169S1_lv2_70290b566","IsNewSubSection":false},{"Level":3,"Identity":"T10C1N169Sa","SubSectionBookmarkName":"ss_T10C1N169Sa_lv3_1e44a1fe5","IsNewSubSection":false},{"Level":3,"Identity":"T10C1N169Sb","SubSectionBookmarkName":"ss_T10C1N169Sb_lv3_0137697a9","IsNewSubSection":false},{"Level":3,"Identity":"T10C1N169Sc","SubSectionBookmarkName":"ss_T10C1N169Sc_lv3_2ee33ed40","IsNewSubSection":false},{"Level":2,"Identity":"T10C1N169S2","SubSectionBookmarkName":"ss_T10C1N169S2_lv2_5ef90b351","IsNewSubSection":false},{"Level":3,"Identity":"T10C1N169Sa","SubSectionBookmarkName":"ss_T10C1N169Sa_lv3_fe0ce26fc","IsNewSubSection":false},{"Level":3,"Identity":"T10C1N169Sb","SubSectionBookmarkName":"ss_T10C1N169Sb_lv3_fd4fd47dd","IsNewSubSection":false},{"Level":1,"Identity":"T10C1N169SB","SubSectionBookmarkName":"ss_T10C1N169SB_lv1_0a7a0f88e","IsNewSubSection":false},{"Level":2,"Identity":"T10C1N169S1","SubSectionBookmarkName":"ss_T10C1N169S1_lv2_de984da64","IsNewSubSection":false},{"Level":2,"Identity":"T10C1N169S2","SubSectionBookmarkName":"ss_T10C1N169S2_lv2_5423d7b83","IsNewSubSection":false}],"TitleRelatedTo":"","TitleSoAsTo":"","Deleted":false}],"TitleText":"","DisableControls":false,"Deleted":false,"SectionBookmarkName":"bs_num_1_9b9174d26"},{"SectionUUID":"d248b580-6ffd-49c4-abbb-ac3866717048","SectionName":"standard_eff_date_section","SectionNumber":2,"SectionType":"drafting_clause","CodeSections":[],"TitleText":"","DisableControls":false,"Deleted":false,"SectionBookmarkName":"bs_num_2_lastsection"}],"Timestamp":"2022-11-30T10:46:41.8708829-05:00","Username":"annarushton@scstatehouse.gov"}]</T_BILL_T_SECTIONSHISTORY>
  <T_BILL_T_SUBJECT>Public buildings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241</Words>
  <Characters>1315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29</cp:revision>
  <cp:lastPrinted>2022-10-20T14:58:00Z</cp:lastPrinted>
  <dcterms:created xsi:type="dcterms:W3CDTF">2022-06-03T11:45:00Z</dcterms:created>
  <dcterms:modified xsi:type="dcterms:W3CDTF">2022-11-30T15:46:00Z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