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Bernstein, Herbkersman, Caskey, Elliott, Forrest, Carter, Cobb-Hunter, Rutherford, Weeks, Dillard, Jefferson, Stavrinakis, Ott, King, Bamberg, Henegan, Kirby, Wheeler, Thigpen, Atkinson, Pendarvis, Rose and Garvin</w:t>
      </w:r>
    </w:p>
    <w:p>
      <w:pPr>
        <w:widowControl w:val="false"/>
        <w:spacing w:after="0"/>
        <w:jc w:val="left"/>
      </w:pPr>
      <w:r>
        <w:rPr>
          <w:rFonts w:ascii="Times New Roman"/>
          <w:sz w:val="22"/>
        </w:rPr>
        <w:t xml:space="preserve">Document Path: LC-0088WAB23.docx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Occupational and professional licensing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0b965780b324489">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2f62131b5194a73">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2/28/2023</w:t>
      </w:r>
      <w:r>
        <w:tab/>
        <w:t>House</w:t>
      </w:r>
      <w:r>
        <w:tab/>
        <w:t>Member(s) request name removed as sponsor: Felder
 </w:t>
      </w:r>
    </w:p>
    <w:p>
      <w:pPr>
        <w:widowControl w:val="false"/>
        <w:spacing w:after="0"/>
        <w:jc w:val="left"/>
      </w:pPr>
    </w:p>
    <w:p>
      <w:pPr>
        <w:widowControl w:val="false"/>
        <w:spacing w:after="0"/>
        <w:jc w:val="left"/>
      </w:pPr>
      <w:r>
        <w:rPr>
          <w:rFonts w:ascii="Times New Roman"/>
          <w:sz w:val="22"/>
        </w:rPr>
        <w:t xml:space="preserve">View the latest </w:t>
      </w:r>
      <w:hyperlink r:id="R3ec74c04ec3b4e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e86e5dc54f468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B40A7" w:rsidRDefault="00432135" w14:paraId="47642A99" w14:textId="0BB76436">
      <w:pPr>
        <w:pStyle w:val="scemptylineheader"/>
      </w:pPr>
    </w:p>
    <w:p w:rsidRPr="00BB0725" w:rsidR="00A73EFA" w:rsidP="00DB40A7" w:rsidRDefault="00A73EFA" w14:paraId="7B72410E" w14:textId="158C22FE">
      <w:pPr>
        <w:pStyle w:val="scemptylineheader"/>
      </w:pPr>
    </w:p>
    <w:p w:rsidRPr="00BB0725" w:rsidR="00A73EFA" w:rsidP="00DB40A7" w:rsidRDefault="00A73EFA" w14:paraId="6AD935C9" w14:textId="3C2726AB">
      <w:pPr>
        <w:pStyle w:val="scemptylineheader"/>
      </w:pPr>
    </w:p>
    <w:p w:rsidRPr="00DF3B44" w:rsidR="00A73EFA" w:rsidP="00DB40A7" w:rsidRDefault="00A73EFA" w14:paraId="51A98227" w14:textId="45033108">
      <w:pPr>
        <w:pStyle w:val="scemptylineheader"/>
      </w:pPr>
    </w:p>
    <w:p w:rsidRPr="00DF3B44" w:rsidR="00A73EFA" w:rsidP="00DB40A7" w:rsidRDefault="00A73EFA" w14:paraId="3858851A" w14:textId="267CE19D">
      <w:pPr>
        <w:pStyle w:val="scemptylineheader"/>
      </w:pPr>
    </w:p>
    <w:p w:rsidRPr="00DF3B44" w:rsidR="00A73EFA" w:rsidP="00DB40A7" w:rsidRDefault="00A73EFA" w14:paraId="4E3DDE20" w14:textId="1FE818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B13FA" w14:paraId="40FEFADA" w14:textId="42382A58">
          <w:pPr>
            <w:pStyle w:val="scbilltitle"/>
            <w:tabs>
              <w:tab w:val="left" w:pos="2104"/>
            </w:tabs>
          </w:pPr>
          <w:r>
            <w:t>to amend the South Carolina Code of Laws by adding Section 40-1-35 so as to PROVIDE PEOPLE who haVE current and valid employment authorizationS approved by federal immigration authorities ARE eligible for</w:t>
          </w:r>
          <w:r w:rsidR="001E194F">
            <w:t xml:space="preserve"> occupational or professional licensure if </w:t>
          </w:r>
          <w:r>
            <w:t>all other applicable requirements are met.</w:t>
          </w:r>
        </w:p>
      </w:sdtContent>
    </w:sdt>
    <w:bookmarkStart w:name="at_74a896e0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a94d836" w:id="1"/>
      <w:r w:rsidRPr="0094541D">
        <w:t>B</w:t>
      </w:r>
      <w:bookmarkEnd w:id="1"/>
      <w:r w:rsidRPr="0094541D">
        <w:t>e it enacted by the General Assembly of the State of South Carolina:</w:t>
      </w:r>
    </w:p>
    <w:p w:rsidR="004B14F8" w:rsidP="004B14F8" w:rsidRDefault="004B14F8" w14:paraId="53D1E342" w14:textId="77777777">
      <w:pPr>
        <w:pStyle w:val="scemptyline"/>
      </w:pPr>
    </w:p>
    <w:p w:rsidR="00D77E4C" w:rsidP="00D77E4C" w:rsidRDefault="00D77E4C" w14:paraId="507246D6" w14:textId="7225F759">
      <w:pPr>
        <w:pStyle w:val="scdirectionallanguage"/>
      </w:pPr>
      <w:bookmarkStart w:name="bs_num_1_21e76b9c7" w:id="2"/>
      <w:r>
        <w:t>S</w:t>
      </w:r>
      <w:bookmarkEnd w:id="2"/>
      <w:r>
        <w:t>ECTION 1.</w:t>
      </w:r>
      <w:r w:rsidR="004B14F8">
        <w:tab/>
      </w:r>
      <w:bookmarkStart w:name="dl_11d37076d" w:id="3"/>
      <w:r>
        <w:t>A</w:t>
      </w:r>
      <w:bookmarkEnd w:id="3"/>
      <w:r>
        <w:t>rticle 1, Chapter 1, Title 40 of the S.C. Code is amended by adding:</w:t>
      </w:r>
    </w:p>
    <w:p w:rsidR="00D77E4C" w:rsidP="00D77E4C" w:rsidRDefault="00D77E4C" w14:paraId="6894E597" w14:textId="77777777">
      <w:pPr>
        <w:pStyle w:val="scemptyline"/>
      </w:pPr>
    </w:p>
    <w:p w:rsidR="004B14F8" w:rsidP="00D77E4C" w:rsidRDefault="00D77E4C" w14:paraId="75C4D1BD" w14:textId="49E2639F">
      <w:pPr>
        <w:pStyle w:val="scnewcodesection"/>
      </w:pPr>
      <w:r>
        <w:tab/>
      </w:r>
      <w:bookmarkStart w:name="ns_T40C1N35_be1d5d935" w:id="4"/>
      <w:r>
        <w:t>S</w:t>
      </w:r>
      <w:bookmarkEnd w:id="4"/>
      <w:r>
        <w:t>ection 40-1-35.</w:t>
      </w:r>
      <w:r>
        <w:tab/>
      </w:r>
      <w:r w:rsidRPr="00444855" w:rsidR="00444855">
        <w:t>A person who has a current and valid employment authorization approved by federal immigration authorities shall be eligible for occupational or professional licensure under the provisions of this title provided all other applicable requirements are met.</w:t>
      </w:r>
    </w:p>
    <w:p w:rsidRPr="00DF3B44" w:rsidR="007E06BB" w:rsidP="004B14F8" w:rsidRDefault="007E06BB" w14:paraId="3D8F1FED" w14:textId="3608417B">
      <w:pPr>
        <w:pStyle w:val="scemptyline"/>
      </w:pPr>
    </w:p>
    <w:p w:rsidRPr="00DF3B44" w:rsidR="007A10F1" w:rsidP="007A10F1" w:rsidRDefault="00D77E4C" w14:paraId="0E9393B4" w14:textId="7867B13D">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66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E95CBD" w:rsidR="00685035" w:rsidRPr="007B4AF7" w:rsidRDefault="005366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1005">
              <w:rPr>
                <w:noProof/>
              </w:rPr>
              <w:t>LC-0088WAB23.docx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194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855"/>
    <w:rsid w:val="00446987"/>
    <w:rsid w:val="00446D28"/>
    <w:rsid w:val="00466CD0"/>
    <w:rsid w:val="00473583"/>
    <w:rsid w:val="00477F32"/>
    <w:rsid w:val="00481850"/>
    <w:rsid w:val="004851A0"/>
    <w:rsid w:val="0048627F"/>
    <w:rsid w:val="004932AB"/>
    <w:rsid w:val="00494BEF"/>
    <w:rsid w:val="004A5512"/>
    <w:rsid w:val="004A6BE5"/>
    <w:rsid w:val="004B0C18"/>
    <w:rsid w:val="004B14F8"/>
    <w:rsid w:val="004C1A04"/>
    <w:rsid w:val="004C20BC"/>
    <w:rsid w:val="004C5C9A"/>
    <w:rsid w:val="004D1442"/>
    <w:rsid w:val="004D3DCB"/>
    <w:rsid w:val="004E7DDE"/>
    <w:rsid w:val="004F0090"/>
    <w:rsid w:val="004F172C"/>
    <w:rsid w:val="005002ED"/>
    <w:rsid w:val="00500DBC"/>
    <w:rsid w:val="005102BE"/>
    <w:rsid w:val="00523F7F"/>
    <w:rsid w:val="00524D54"/>
    <w:rsid w:val="005366D3"/>
    <w:rsid w:val="0054531B"/>
    <w:rsid w:val="00546C24"/>
    <w:rsid w:val="005476FF"/>
    <w:rsid w:val="005516F6"/>
    <w:rsid w:val="00552842"/>
    <w:rsid w:val="00554E89"/>
    <w:rsid w:val="00572281"/>
    <w:rsid w:val="005801DD"/>
    <w:rsid w:val="00592A40"/>
    <w:rsid w:val="005A28BC"/>
    <w:rsid w:val="005A5377"/>
    <w:rsid w:val="005B242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77E4C"/>
    <w:rsid w:val="00DA1AA0"/>
    <w:rsid w:val="00DB13FA"/>
    <w:rsid w:val="00DB40A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005"/>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8&amp;session=125&amp;summary=B" TargetMode="External" Id="R3ec74c04ec3b4eb2" /><Relationship Type="http://schemas.openxmlformats.org/officeDocument/2006/relationships/hyperlink" Target="https://www.scstatehouse.gov/sess125_2023-2024/prever/3288_20221208.docx" TargetMode="External" Id="Rc4e86e5dc54f4684" /><Relationship Type="http://schemas.openxmlformats.org/officeDocument/2006/relationships/hyperlink" Target="h:\hj\20230110.docx" TargetMode="External" Id="Ra0b965780b324489" /><Relationship Type="http://schemas.openxmlformats.org/officeDocument/2006/relationships/hyperlink" Target="h:\hj\20230110.docx" TargetMode="External" Id="R52f62131b5194a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1480f423-c2a8-4706-8ea8-26e02be5df83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0e913394-034d-4cda-a7bf-f7b7499e25b3</T_BILL_REQUEST_REQUEST>
  <T_BILL_R_ORIGINALDRAFT>f5c78402-d84f-4359-8d39-60e7dfffab0f</T_BILL_R_ORIGINALDRAFT>
  <T_BILL_SPONSOR_SPONSOR>35fe0397-6b2b-4200-b1ef-d6fad3360c49</T_BILL_SPONSOR_SPONSOR>
  <T_BILL_T_ACTNUMBER>None</T_BILL_T_ACTNUMBER>
  <T_BILL_T_BILLNAME>[3288]</T_BILL_T_BILLNAME>
  <T_BILL_T_BILLNUMBER>3288</T_BILL_T_BILLNUMBER>
  <T_BILL_T_BILLTITLE>to amend the South Carolina Code of Laws by adding Section 40-1-35 so as to PROVIDE PEOPLE who haVE current and valid employment authorizationS approved by federal immigration authorities ARE eligible for occupational or professional licensure if all other applicable requirements are met.</T_BILL_T_BILLTITLE>
  <T_BILL_T_CHAMBER>house</T_BILL_T_CHAMBER>
  <T_BILL_T_FILENAME> </T_BILL_T_FILENAME>
  <T_BILL_T_LEGTYPE>bill_statewide</T_BILL_T_LEGTYPE>
  <T_BILL_T_RATNUMBER>None</T_BILL_T_RATNUMBER>
  <T_BILL_T_SECTIONS>[{"SectionUUID":"55c70361-e8c0-4905-8d76-cbfe87e1eb81","SectionName":"code_section","SectionNumber":1,"SectionType":"code_section","CodeSections":[{"CodeSectionBookmarkName":"ns_T40C1N35_be1d5d935","IsConstitutionSection":false,"Identity":"40-1-35","IsNew":true,"SubSections":[],"TitleRelatedTo":"","TitleSoAsTo":"PROVIDE PEOPLE who haVE current and valid employment authorizationS approved by federal immigration authorities ARE eligible for IF all other applicable requirements are met","Deleted":false}],"TitleText":"","DisableControls":false,"Deleted":false,"SectionBookmarkName":"bs_num_1_21e76b9c7"},{"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55c70361-e8c0-4905-8d76-cbfe87e1eb81","SectionName":"code_section","SectionNumber":1,"SectionType":"code_section","CodeSections":[{"CodeSectionBookmarkName":"ns_T40C1N35_be1d5d935","IsConstitutionSection":false,"Identity":"40-1-35","IsNew":true,"SubSections":[],"TitleRelatedTo":"","TitleSoAsTo":"","Deleted":false}],"TitleText":"","DisableControls":false,"Deleted":false,"SectionBookmarkName":"bs_num_1_21e76b9c7"}],"Timestamp":"2022-11-28T13:00:22.6625685-05:00","Username":null},{"Id":1,"SectionsList":[{"SectionUUID":"8f03ca95-8faa-4d43-a9c2-8afc498075bd","SectionName":"standard_eff_date_section","SectionNumber":2,"SectionType":"drafting_clause","CodeSections":[],"TitleText":"","DisableControls":false,"Deleted":false,"SectionBookmarkName":"bs_num_2_lastsection"},{"SectionUUID":"55c70361-e8c0-4905-8d76-cbfe87e1eb81","SectionName":"code_section","SectionNumber":1,"SectionType":"code_section","CodeSections":[],"TitleText":"","DisableControls":false,"Deleted":false,"SectionBookmarkName":"bs_num_1_21e76b9c7"}],"Timestamp":"2022-11-28T13:00:20.8750572-05:00","Username":null},{"Id":3,"SectionsList":[{"SectionUUID":"8f03ca95-8faa-4d43-a9c2-8afc498075bd","SectionName":"standard_eff_date_section","SectionNumber":2,"SectionType":"drafting_clause","CodeSections":[],"TitleText":"","DisableControls":false,"Deleted":false,"SectionBookmarkName":"bs_num_2_lastsection"},{"SectionUUID":"55c70361-e8c0-4905-8d76-cbfe87e1eb81","SectionName":"code_section","SectionNumber":1,"SectionType":"code_section","CodeSections":[{"CodeSectionBookmarkName":"ns_T40C1N35_be1d5d935","IsConstitutionSection":false,"Identity":"40-1-35","IsNew":true,"SubSections":[],"TitleRelatedTo":"","TitleSoAsTo":"PROVIDE PEOPLE who haVE current and valid employment authorizationS approved by federal immigration authorities ARE eligible for IF all other applicable requirements are met","Deleted":false}],"TitleText":"","DisableControls":false,"Deleted":false,"SectionBookmarkName":"bs_num_1_21e76b9c7"}],"Timestamp":"2022-11-28T13:01:56.640003-05:00","Username":"andybeeson@scstatehouse.gov"}]</T_BILL_T_SECTIONSHISTORY>
  <T_BILL_T_SUBJECT>Occupational and professional licensing</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127</Words>
  <Characters>683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25</cp:revision>
  <cp:lastPrinted>2022-11-29T20:49:00Z</cp:lastPrinted>
  <dcterms:created xsi:type="dcterms:W3CDTF">2022-06-03T11:45:00Z</dcterms:created>
  <dcterms:modified xsi:type="dcterms:W3CDTF">2022-11-29T21:14:00Z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