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Felder</w:t>
      </w:r>
    </w:p>
    <w:p>
      <w:pPr>
        <w:widowControl w:val="false"/>
        <w:spacing w:after="0"/>
        <w:jc w:val="left"/>
      </w:pPr>
      <w:r>
        <w:rPr>
          <w:rFonts w:ascii="Times New Roman"/>
          <w:sz w:val="22"/>
        </w:rPr>
        <w:t xml:space="preserve">Document Path: LC-0019WAB23.docx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Excused Absences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c2f16b851874a10">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fabfa77bf914097">
        <w:r w:rsidRPr="00770434">
          <w:rPr>
            <w:rStyle w:val="Hyperlink"/>
          </w:rPr>
          <w:t>House Journal</w:t>
        </w:r>
        <w:r w:rsidRPr="00770434">
          <w:rPr>
            <w:rStyle w:val="Hyperlink"/>
          </w:rPr>
          <w:noBreakHyphen/>
          <w:t>page 127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a5696f8e1343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2a8bef070b416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6427C5" w:rsidRDefault="00991F67" w14:paraId="34D2EA4A" w14:textId="71800090">
      <w:pPr>
        <w:pStyle w:val="scemptylineheader"/>
      </w:pPr>
    </w:p>
    <w:p w:rsidRPr="00105D52" w:rsidR="002851CF" w:rsidP="006427C5" w:rsidRDefault="002851CF" w14:paraId="1FA882A8" w14:textId="56A27EDC">
      <w:pPr>
        <w:pStyle w:val="scemptylineheader"/>
      </w:pPr>
    </w:p>
    <w:p w:rsidRPr="00105D52" w:rsidR="002851CF" w:rsidP="006427C5" w:rsidRDefault="002851CF" w14:paraId="258A4A7B" w14:textId="32E9A327">
      <w:pPr>
        <w:pStyle w:val="scemptylineheader"/>
      </w:pPr>
    </w:p>
    <w:p w:rsidRPr="00105D52" w:rsidR="009B2ECA" w:rsidP="006427C5" w:rsidRDefault="009B2ECA" w14:paraId="0B7B3D7A" w14:textId="4824D1DB">
      <w:pPr>
        <w:pStyle w:val="scemptylineheader"/>
      </w:pPr>
    </w:p>
    <w:p w:rsidRPr="00105D52" w:rsidR="009B2ECA" w:rsidP="006427C5" w:rsidRDefault="009B2ECA" w14:paraId="70A89330" w14:textId="47938B5C">
      <w:pPr>
        <w:pStyle w:val="scemptylineheader"/>
      </w:pPr>
    </w:p>
    <w:p w:rsidRPr="00105D52" w:rsidR="009B2ECA" w:rsidP="006427C5" w:rsidRDefault="009B2ECA" w14:paraId="02B9039A" w14:textId="0256293C">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97567" w14:paraId="4E30D107" w14:textId="060630E1">
          <w:pPr>
            <w:pStyle w:val="scbilltitle"/>
          </w:pPr>
          <w:r>
            <w:t xml:space="preserve">TO </w:t>
          </w:r>
          <w:r w:rsidRPr="00597567">
            <w:t>PROVIDE THAT IN ADDITION TO THE PROVISIONS OF REGULATION 43</w:t>
          </w:r>
          <w:r w:rsidR="00E109CC">
            <w:t>‑</w:t>
          </w:r>
          <w:r w:rsidRPr="00597567">
            <w:t>274, SOUTH CAROLINA CODE OF REGULATIONS, RELATING TO ENUMERATED BASES FOR LAWFUL ABSENCES UNDER MANDATORY SCHOOL DISTRICT STUDENT ATTENDANCE POLICIES,  SUCH LAWFUL ABSENCES ALSO SHALL INCLUDE ABSENCES DUE TO CREDIBLE THREATS TO A SCHOOL AS DETERMINED BY THE LAW ENFORCEMENT AGENCY WITH JURISDICTION OVER THE SCHOOL; AND TO MAKE THESE PROVISIONS APPLICABLE TO THE REMAINDER OF THE 2022</w:t>
          </w:r>
          <w:r w:rsidR="00E109CC">
            <w:t>‑</w:t>
          </w:r>
          <w:r w:rsidRPr="00597567">
            <w:t>2023 SCHOOL YEAR AND THE 2023</w:t>
          </w:r>
          <w:r w:rsidR="00E109CC">
            <w:t>‑</w:t>
          </w:r>
          <w:r w:rsidRPr="00597567">
            <w:t>2024 SCHOOL YEAR</w:t>
          </w:r>
          <w:r>
            <w:t>.</w:t>
          </w:r>
        </w:p>
      </w:sdtContent>
    </w:sdt>
    <w:bookmarkStart w:name="at_851b4eea9"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ef64f9c20" w:id="1"/>
      <w:r w:rsidRPr="00105D52">
        <w:t>B</w:t>
      </w:r>
      <w:bookmarkEnd w:id="1"/>
      <w:r w:rsidRPr="00105D52">
        <w:t>e it enacted by the General Assembly of the State of South Carolina:</w:t>
      </w:r>
    </w:p>
    <w:p w:rsidR="000A2386" w:rsidP="00BF0EF4" w:rsidRDefault="000A2386" w14:paraId="1E6AD9C6" w14:textId="77777777">
      <w:pPr>
        <w:pStyle w:val="scemptyline"/>
      </w:pPr>
    </w:p>
    <w:p w:rsidR="000A2386" w:rsidP="00B24C94" w:rsidRDefault="00B24C94" w14:paraId="6E6C85B0" w14:textId="291C07F7">
      <w:pPr>
        <w:pStyle w:val="scnoncodifiedsection"/>
      </w:pPr>
      <w:bookmarkStart w:name="bs_num_1_8f85806cd" w:id="2"/>
      <w:r>
        <w:t>S</w:t>
      </w:r>
      <w:bookmarkEnd w:id="2"/>
      <w:r>
        <w:t>ECTION 1.</w:t>
      </w:r>
      <w:r w:rsidR="000A2386">
        <w:tab/>
      </w:r>
      <w:r w:rsidR="000F331B">
        <w:t xml:space="preserve">(A) </w:t>
      </w:r>
      <w:r w:rsidRPr="005B0745" w:rsidR="005B0745">
        <w:t xml:space="preserve">In addition to the provisions of </w:t>
      </w:r>
      <w:r w:rsidRPr="00355D2B" w:rsidR="00FD5EDB">
        <w:t>Regulation 43</w:t>
      </w:r>
      <w:r w:rsidR="00E109CC">
        <w:t>‑</w:t>
      </w:r>
      <w:r w:rsidRPr="00355D2B" w:rsidR="00FD5EDB">
        <w:t xml:space="preserve">274(I)(A), </w:t>
      </w:r>
      <w:r w:rsidR="00FD5EDB">
        <w:t xml:space="preserve">South Carolina Code of Regulations, </w:t>
      </w:r>
      <w:r w:rsidRPr="00355D2B" w:rsidR="00FD5EDB">
        <w:t xml:space="preserve">relating to </w:t>
      </w:r>
      <w:r w:rsidR="00FD5EDB">
        <w:t xml:space="preserve">the enumerated bases for </w:t>
      </w:r>
      <w:r w:rsidRPr="00355D2B" w:rsidR="00FD5EDB">
        <w:t xml:space="preserve">lawful absences </w:t>
      </w:r>
      <w:r w:rsidR="00FD5EDB">
        <w:t>and un</w:t>
      </w:r>
      <w:r w:rsidR="005E33FA">
        <w:t>l</w:t>
      </w:r>
      <w:r w:rsidR="00FD5EDB">
        <w:t xml:space="preserve">awful absences </w:t>
      </w:r>
      <w:r w:rsidRPr="00355D2B" w:rsidR="00FD5EDB">
        <w:t>in mandatory school district student attendance policies</w:t>
      </w:r>
      <w:r w:rsidRPr="005B0745" w:rsidR="005B0745">
        <w:t xml:space="preserve">, </w:t>
      </w:r>
      <w:r w:rsidR="00FD5EDB">
        <w:t xml:space="preserve">such </w:t>
      </w:r>
      <w:r w:rsidR="00E109CC">
        <w:t xml:space="preserve">bases for </w:t>
      </w:r>
      <w:r w:rsidRPr="005B0745" w:rsidR="005B0745">
        <w:t xml:space="preserve">lawful absences also must include </w:t>
      </w:r>
      <w:r w:rsidR="00E109CC">
        <w:t xml:space="preserve">a basis for </w:t>
      </w:r>
      <w:r w:rsidRPr="005B0745" w:rsidR="005B0745">
        <w:t>absences due to a credible threat to the school as determined by the law enforcement agency with jurisdiction over the school.  In such cases, a parent or guardian m</w:t>
      </w:r>
      <w:r w:rsidR="00E109CC">
        <w:t>a</w:t>
      </w:r>
      <w:r w:rsidRPr="005B0745" w:rsidR="005B0745">
        <w:t>y lawfully cause the student to be absent for the length of the credible threat.</w:t>
      </w:r>
    </w:p>
    <w:p w:rsidR="00B24C94" w:rsidP="00B24C94" w:rsidRDefault="005E33FA" w14:paraId="6D0B490C" w14:textId="77777777">
      <w:pPr>
        <w:pStyle w:val="scnoncodifiedsection"/>
      </w:pPr>
      <w:r>
        <w:tab/>
      </w:r>
      <w:bookmarkStart w:name="up_dc4530c77" w:id="3"/>
      <w:r w:rsidR="000F331B">
        <w:t>(</w:t>
      </w:r>
      <w:bookmarkEnd w:id="3"/>
      <w:r w:rsidR="000F331B">
        <w:t>B) The provisions of this joint resolution are applicable for the remainder of the 2022</w:t>
      </w:r>
      <w:r w:rsidR="00E109CC">
        <w:t>‑</w:t>
      </w:r>
      <w:r w:rsidR="000F331B">
        <w:t>2023 School Year and for the 2023</w:t>
      </w:r>
      <w:r w:rsidR="00E109CC">
        <w:t>‑</w:t>
      </w:r>
      <w:r w:rsidR="000F331B">
        <w:t>2024 School Year.</w:t>
      </w:r>
    </w:p>
    <w:p w:rsidR="00B24C94" w:rsidP="00BF0EF4" w:rsidRDefault="00B24C94" w14:paraId="395AA9E6" w14:textId="77777777">
      <w:pPr>
        <w:pStyle w:val="scemptyline"/>
      </w:pPr>
    </w:p>
    <w:p w:rsidR="00BF0EF4" w:rsidP="00BF0EF4" w:rsidRDefault="00B24C94" w14:paraId="0AF89A2E" w14:textId="77777777">
      <w:pPr>
        <w:pStyle w:val="scnoncodifiedsection"/>
      </w:pPr>
      <w:bookmarkStart w:name="bs_num_2_4a5a3497f" w:id="4"/>
      <w:bookmarkStart w:name="eff_date_section_dbbea16a4" w:id="5"/>
      <w:r>
        <w:t>S</w:t>
      </w:r>
      <w:bookmarkEnd w:id="4"/>
      <w:r>
        <w:t>ECTION 2.</w:t>
      </w:r>
      <w:r>
        <w:tab/>
      </w:r>
      <w:bookmarkEnd w:id="5"/>
      <w:r w:rsidRPr="00AF1C3A" w:rsidR="00BF0EF4">
        <w:t xml:space="preserve">This </w:t>
      </w:r>
      <w:r w:rsidR="00BF0EF4">
        <w:t>joint resolution</w:t>
      </w:r>
      <w:r w:rsidRPr="00AF1C3A" w:rsidR="00BF0EF4">
        <w:t xml:space="preserve"> takes effect upon approval by the Governor</w:t>
      </w:r>
      <w:r w:rsidR="00BF0EF4">
        <w:t>.</w:t>
      </w:r>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6230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0D4" w14:textId="77777777" w:rsidR="00DF413D" w:rsidRDefault="00DF413D" w:rsidP="00674220">
      <w:pPr>
        <w:spacing w:after="0" w:line="240" w:lineRule="auto"/>
      </w:pPr>
      <w:r>
        <w:separator/>
      </w:r>
    </w:p>
  </w:endnote>
  <w:endnote w:type="continuationSeparator" w:id="0">
    <w:p w14:paraId="39073AEA" w14:textId="77777777" w:rsidR="00DF413D" w:rsidRDefault="00DF413D" w:rsidP="00674220">
      <w:pPr>
        <w:spacing w:after="0" w:line="240" w:lineRule="auto"/>
      </w:pPr>
      <w:r>
        <w:continuationSeparator/>
      </w:r>
    </w:p>
  </w:endnote>
  <w:endnote w:type="continuationNotice" w:id="1">
    <w:p w14:paraId="77466B3D" w14:textId="77777777" w:rsidR="00DF413D" w:rsidRDefault="00DF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3BB5" w14:textId="77777777" w:rsidR="00C319D0" w:rsidRDefault="00C3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D6F2F74" w:rsidR="00674220" w:rsidRDefault="006230C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0F6F">
          <w:rPr>
            <w:noProof/>
          </w:rPr>
          <w:t>LC-0019WAB23.docx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1366" w14:textId="77777777" w:rsidR="00C319D0" w:rsidRDefault="00C3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3FBD" w14:textId="77777777" w:rsidR="00DF413D" w:rsidRDefault="00DF413D" w:rsidP="00674220">
      <w:pPr>
        <w:spacing w:after="0" w:line="240" w:lineRule="auto"/>
      </w:pPr>
      <w:r>
        <w:separator/>
      </w:r>
    </w:p>
  </w:footnote>
  <w:footnote w:type="continuationSeparator" w:id="0">
    <w:p w14:paraId="5067B697" w14:textId="77777777" w:rsidR="00DF413D" w:rsidRDefault="00DF413D" w:rsidP="00674220">
      <w:pPr>
        <w:spacing w:after="0" w:line="240" w:lineRule="auto"/>
      </w:pPr>
      <w:r>
        <w:continuationSeparator/>
      </w:r>
    </w:p>
  </w:footnote>
  <w:footnote w:type="continuationNotice" w:id="1">
    <w:p w14:paraId="395FC5EA" w14:textId="77777777" w:rsidR="00DF413D" w:rsidRDefault="00DF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76B0" w14:textId="77777777" w:rsidR="00C319D0" w:rsidRDefault="00C3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C6ED" w14:textId="77777777" w:rsidR="00C319D0" w:rsidRDefault="00C31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AA59" w14:textId="77777777" w:rsidR="00C319D0" w:rsidRDefault="00C3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C82"/>
    <w:rsid w:val="00022E16"/>
    <w:rsid w:val="000247A9"/>
    <w:rsid w:val="0002490A"/>
    <w:rsid w:val="00037916"/>
    <w:rsid w:val="000562E4"/>
    <w:rsid w:val="00061E8E"/>
    <w:rsid w:val="000758C3"/>
    <w:rsid w:val="0009245B"/>
    <w:rsid w:val="000A2386"/>
    <w:rsid w:val="000B64BC"/>
    <w:rsid w:val="000B67F5"/>
    <w:rsid w:val="000D6B78"/>
    <w:rsid w:val="000E4143"/>
    <w:rsid w:val="000E582D"/>
    <w:rsid w:val="000F331B"/>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51CF"/>
    <w:rsid w:val="002952D5"/>
    <w:rsid w:val="002A286E"/>
    <w:rsid w:val="002A2C79"/>
    <w:rsid w:val="002A667A"/>
    <w:rsid w:val="002A6902"/>
    <w:rsid w:val="002B02F3"/>
    <w:rsid w:val="002B5BEA"/>
    <w:rsid w:val="002E0094"/>
    <w:rsid w:val="002E1999"/>
    <w:rsid w:val="00314400"/>
    <w:rsid w:val="003228BA"/>
    <w:rsid w:val="003337A0"/>
    <w:rsid w:val="00335981"/>
    <w:rsid w:val="00351A09"/>
    <w:rsid w:val="00381B1E"/>
    <w:rsid w:val="003C444D"/>
    <w:rsid w:val="003C4F86"/>
    <w:rsid w:val="003D225B"/>
    <w:rsid w:val="0040332C"/>
    <w:rsid w:val="004124D5"/>
    <w:rsid w:val="004368D3"/>
    <w:rsid w:val="00463356"/>
    <w:rsid w:val="00490B14"/>
    <w:rsid w:val="004932AB"/>
    <w:rsid w:val="004A3741"/>
    <w:rsid w:val="004A72B7"/>
    <w:rsid w:val="004B759D"/>
    <w:rsid w:val="004C40D0"/>
    <w:rsid w:val="004E13A3"/>
    <w:rsid w:val="004E5321"/>
    <w:rsid w:val="00512914"/>
    <w:rsid w:val="00547DD5"/>
    <w:rsid w:val="00560F91"/>
    <w:rsid w:val="00592861"/>
    <w:rsid w:val="00597567"/>
    <w:rsid w:val="005B0745"/>
    <w:rsid w:val="005B7817"/>
    <w:rsid w:val="005C40EB"/>
    <w:rsid w:val="005E33FA"/>
    <w:rsid w:val="005E7403"/>
    <w:rsid w:val="006230C8"/>
    <w:rsid w:val="00633DEF"/>
    <w:rsid w:val="006427C5"/>
    <w:rsid w:val="0066715A"/>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7F3E1E"/>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4C94"/>
    <w:rsid w:val="00B2707D"/>
    <w:rsid w:val="00B31851"/>
    <w:rsid w:val="00B3575E"/>
    <w:rsid w:val="00B40F6F"/>
    <w:rsid w:val="00B92F98"/>
    <w:rsid w:val="00BC489A"/>
    <w:rsid w:val="00BE1040"/>
    <w:rsid w:val="00BF0EF4"/>
    <w:rsid w:val="00C2363D"/>
    <w:rsid w:val="00C319D0"/>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09CC"/>
    <w:rsid w:val="00E13307"/>
    <w:rsid w:val="00E33E4F"/>
    <w:rsid w:val="00E4700B"/>
    <w:rsid w:val="00E53AAD"/>
    <w:rsid w:val="00EA2574"/>
    <w:rsid w:val="00EA3586"/>
    <w:rsid w:val="00EB0B43"/>
    <w:rsid w:val="00ED4053"/>
    <w:rsid w:val="00F1362B"/>
    <w:rsid w:val="00F44E29"/>
    <w:rsid w:val="00F62234"/>
    <w:rsid w:val="00F64849"/>
    <w:rsid w:val="00F751FE"/>
    <w:rsid w:val="00FA4E5A"/>
    <w:rsid w:val="00FD0B09"/>
    <w:rsid w:val="00FD3616"/>
    <w:rsid w:val="00FD5EDB"/>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3&amp;session=125&amp;summary=B" TargetMode="External" Id="Rb7a5696f8e13430f" /><Relationship Type="http://schemas.openxmlformats.org/officeDocument/2006/relationships/hyperlink" Target="https://www.scstatehouse.gov/sess125_2023-2024/prever/3303_20221208.docx" TargetMode="External" Id="R542a8bef070b4160" /><Relationship Type="http://schemas.openxmlformats.org/officeDocument/2006/relationships/hyperlink" Target="h:\hj\20230110.docx" TargetMode="External" Id="Rdc2f16b851874a10" /><Relationship Type="http://schemas.openxmlformats.org/officeDocument/2006/relationships/hyperlink" Target="h:\hj\20230110.docx" TargetMode="External" Id="R7fabfa77bf9140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fc2af37a-f091-475d-bb8b-0fe28b0f9519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c545a80a-bf7c-4bc5-8b82-e207182eeda2</T_BILL_REQUEST_REQUEST>
  <T_BILL_R_ORIGINALDRAFT>fe638fe7-ce1a-45b7-b0f7-00b5f4bb3657</T_BILL_R_ORIGINALDRAFT>
  <T_BILL_SPONSOR_SPONSOR>b8560169-a51b-40f3-b20b-f6bd1d3677d7</T_BILL_SPONSOR_SPONSOR>
  <T_BILL_T_ACTNUMBER>None</T_BILL_T_ACTNUMBER>
  <T_BILL_T_BILLNAME>[3303]</T_BILL_T_BILLNAME>
  <T_BILL_T_BILLNUMBER>3303</T_BILL_T_BILLNUMBER>
  <T_BILL_T_BILLTITLE>TO PROVIDE THAT IN ADDITION TO THE PROVISIONS OF REGULATION 43‑274, SOUTH CAROLINA CODE OF REGULATIONS, RELATING TO ENUMERATED BASES FOR LAWFUL ABSENCES UNDER MANDATORY SCHOOL DISTRICT STUDENT ATTENDANCE POLICIES,  SUCH LAWFUL ABSENCES ALSO SHALL INCLUDE ABSENCES DUE TO CREDIBLE THREATS TO A SCHOOL AS DETERMINED BY THE LAW ENFORCEMENT AGENCY WITH JURISDICTION OVER THE SCHOOL; AND TO MAKE THESE PROVISIONS APPLICABLE TO THE REMAINDER OF THE 2022‑2023 SCHOOL YEAR AND THE 2023‑2024 SCHOOL YEAR.</T_BILL_T_BILLTITLE>
  <T_BILL_T_CHAMBER>house</T_BILL_T_CHAMBER>
  <T_BILL_T_FILENAME> </T_BILL_T_FILENAME>
  <T_BILL_T_LEGTYPE>joint_resolution</T_BILL_T_LEGTYPE>
  <T_BILL_T_RATNUMBER>None</T_BILL_T_RATNUMBER>
  <T_BILL_T_SECTIONS>[{"SectionUUID":"2de22771-2041-4eae-9af4-e54329958fe4","SectionName":"New Blank SECTION","SectionNumber":1,"SectionType":"new","CodeSections":[],"TitleText":"","DisableControls":false,"Deleted":false,"SectionBookmarkName":"bs_num_1_8f85806cd"},{"SectionUUID":"c0c565c3-2b3f-4bc6-81fe-e140673f3ca1","SectionName":"Standard Effective Date","SectionNumber":2,"SectionType":"drafting_clause","CodeSections":[],"TitleText":"","DisableControls":false,"Deleted":false,"SectionBookmarkName":"bs_num_2_4a5a3497f"}]</T_BILL_T_SECTIONS>
  <T_BILL_T_SECTIONSHISTORY>[{"Id":5,"SectionsList":[{"SectionUUID":"2de22771-2041-4eae-9af4-e54329958fe4","SectionName":"New Blank SECTION","SectionNumber":1,"SectionType":"new","CodeSections":[],"TitleText":"","DisableControls":false,"Deleted":false,"SectionBookmarkName":"bs_num_1_8f85806cd"},{"SectionUUID":"c0c565c3-2b3f-4bc6-81fe-e140673f3ca1","SectionName":"Standard Effective Date","SectionNumber":2,"SectionType":"drafting_clause","CodeSections":[],"TitleText":"","DisableControls":false,"Deleted":false,"SectionBookmarkName":"bs_num_2_4a5a3497f"}],"Timestamp":"2022-10-21T09:02:07.076087-04:00","Username":null},{"Id":4,"SectionsList":[{"SectionUUID":"2de22771-2041-4eae-9af4-e54329958fe4","SectionName":"New Blank SECTION","SectionNumber":1,"SectionType":"new","CodeSections":[],"TitleText":"","DisableControls":false,"Deleted":false,"SectionBookmarkName":"bs_num_1_8f85806cd"}],"Timestamp":"2022-10-21T09:01:58.3827699-04:00","Username":null},{"Id":3,"SectionsList":[{"SectionUUID":"2de22771-2041-4eae-9af4-e54329958fe4","SectionName":"New Blank SECTION","SectionNumber":1,"SectionType":"new","CodeSections":[],"TitleText":"","DisableControls":false,"Deleted":false,"SectionBookmarkName":"bs_num_1_8f85806cd"},{"SectionUUID":"41aa415e-2dd3-42bb-8f14-37d6683336f2","SectionName":"Standard Effective Date","SectionNumber":2,"SectionType":"drafting_clause","CodeSections":[],"TitleText":"","DisableControls":false,"Deleted":false,"SectionBookmarkName":"bs_num_2_3d8cf5d5a"}],"Timestamp":"2022-10-21T09:01:42.5737951-04:00","Username":null},{"Id":2,"SectionsList":[{"SectionUUID":"4d94fc57-c7fa-4162-b372-8d178987614d","SectionName":"standard_eff_date_section","SectionNumber":2,"SectionType":"drafting_clause","CodeSections":[],"TitleText":"","DisableControls":false,"Deleted":false,"SectionBookmarkName":"bs_num_2_lastsection"},{"SectionUUID":"2de22771-2041-4eae-9af4-e54329958fe4","SectionName":"New Blank SECTION","SectionNumber":1,"SectionType":"new","CodeSections":[],"TitleText":"","DisableControls":false,"Deleted":false,"SectionBookmarkName":"bs_num_1_8f85806cd"}],"Timestamp":"2022-10-13T14:54:50.0252845-04:00","Username":null},{"Id":1,"SectionsList":[{"SectionUUID":"4d94fc57-c7fa-4162-b372-8d178987614d","SectionName":"standard_eff_date_section","SectionNumber":2,"SectionType":"drafting_clause","CodeSections":[],"TitleText":"","DisableControls":false,"Deleted":false,"SectionBookmarkName":"bs_num_2_lastsection"},{"SectionUUID":"2de22771-2041-4eae-9af4-e54329958fe4","SectionName":"New Blank SECTION","SectionNumber":1,"SectionType":"new","CodeSections":[],"TitleText":"","DisableControls":false,"Deleted":false,"SectionBookmarkName":"bs_num_1_8f85806cd"}],"Timestamp":"2022-10-13T14:54:48.6635602-04:00","Username":null},{"Id":6,"SectionsList":[{"SectionUUID":"2de22771-2041-4eae-9af4-e54329958fe4","SectionName":"New Blank SECTION","SectionNumber":1,"SectionType":"new","CodeSections":[],"TitleText":"","DisableControls":false,"Deleted":false,"SectionBookmarkName":"bs_num_1_8f85806cd"},{"SectionUUID":"c0c565c3-2b3f-4bc6-81fe-e140673f3ca1","SectionName":"Standard Effective Date","SectionNumber":2,"SectionType":"drafting_clause","CodeSections":[],"TitleText":"","DisableControls":false,"Deleted":false,"SectionBookmarkName":"bs_num_2_4a5a3497f"}],"Timestamp":"2022-11-22T11:04:12.8736054-05:00","Username":"annarushton@scstatehouse.gov"}]</T_BILL_T_SECTIONSHISTORY>
  <T_BILL_T_SUBJECT>Excused Absences in Public Schools</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1161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113</cp:revision>
  <dcterms:created xsi:type="dcterms:W3CDTF">2021-07-15T11:46:00Z</dcterms:created>
  <dcterms:modified xsi:type="dcterms:W3CDTF">2022-11-23T16:05:00Z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