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A128, R143, H3309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Erickson, Bradley, Davis, Caskey and M.M. Smith</w:t>
      </w:r>
    </w:p>
    <w:p>
      <w:pPr>
        <w:widowControl w:val="false"/>
        <w:spacing w:after="0"/>
        <w:jc w:val="left"/>
      </w:pPr>
      <w:r>
        <w:rPr>
          <w:rFonts w:ascii="Times New Roman"/>
          <w:sz w:val="22"/>
        </w:rPr>
        <w:t xml:space="preserve">Companion/Similar bill(s): 906</w:t>
      </w:r>
    </w:p>
    <w:p>
      <w:pPr>
        <w:widowControl w:val="false"/>
        <w:spacing w:after="0"/>
        <w:jc w:val="left"/>
      </w:pPr>
      <w:r>
        <w:rPr>
          <w:rFonts w:ascii="Times New Roman"/>
          <w:sz w:val="22"/>
        </w:rPr>
        <w:t xml:space="preserve">Document Path: LC-0010WAB23.docx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Seizure Safe Schools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4a10de32f8e4f4a">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31df91224b84f18">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Education and Public Works</w:t>
      </w:r>
      <w:r>
        <w:t xml:space="preserve"> (</w:t>
      </w:r>
      <w:hyperlink w:history="true" r:id="Rd38465f156ad428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da737d2215d3425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Yeas-114  Nays-0</w:t>
      </w:r>
      <w:r>
        <w:t xml:space="preserve"> (</w:t>
      </w:r>
      <w:hyperlink w:history="true" r:id="R95a0b943d6c04ea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sent to Senate</w:t>
      </w:r>
      <w:r>
        <w:t xml:space="preserve"> (</w:t>
      </w:r>
      <w:hyperlink w:history="true" r:id="R92d6e6e4d8bd459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6b06135490d1432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Education</w:t>
      </w:r>
      <w:r>
        <w:t xml:space="preserve"> (</w:t>
      </w:r>
      <w:hyperlink w:history="true" r:id="R2dde2a642658469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Education</w:t>
      </w:r>
      <w:r>
        <w:t xml:space="preserve"> (</w:t>
      </w:r>
      <w:hyperlink w:history="true" r:id="R50cecca88e7d47e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1aa8ef96ab764a9f">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Ayes-42  Nays-1</w:t>
      </w:r>
      <w:r>
        <w:t xml:space="preserve"> (</w:t>
      </w:r>
      <w:hyperlink w:history="true" r:id="R7bfa32e20dbb452c">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enrolled</w:t>
      </w:r>
      <w:r>
        <w:t xml:space="preserve"> (</w:t>
      </w:r>
      <w:hyperlink w:history="true" r:id="R40cdd530cd36487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5/8/2024</w:t>
      </w:r>
      <w:r>
        <w:tab/>
        <w:t/>
      </w:r>
      <w:r>
        <w:tab/>
        <w:t>Ratified R 143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07/01/25
 </w:t>
      </w:r>
    </w:p>
    <w:p>
      <w:pPr>
        <w:widowControl w:val="false"/>
        <w:tabs>
          <w:tab w:val="right" w:pos="1008"/>
          <w:tab w:val="left" w:pos="1152"/>
          <w:tab w:val="left" w:pos="1872"/>
          <w:tab w:val="left" w:pos="9187"/>
        </w:tabs>
        <w:spacing w:after="0"/>
        <w:ind w:left="2088" w:hanging="2088"/>
      </w:pPr>
      <w:r>
        <w:tab/>
        <w:t>5/29/2024</w:t>
      </w:r>
      <w:r>
        <w:tab/>
        <w:t/>
      </w:r>
      <w:r>
        <w:tab/>
        <w:t>Act No. 128
 </w:t>
      </w:r>
    </w:p>
    <w:p>
      <w:pPr>
        <w:widowControl w:val="false"/>
        <w:spacing w:after="0"/>
        <w:jc w:val="left"/>
      </w:pPr>
    </w:p>
    <w:p>
      <w:pPr>
        <w:widowControl w:val="false"/>
        <w:spacing w:after="0"/>
        <w:jc w:val="left"/>
      </w:pPr>
      <w:r>
        <w:rPr>
          <w:rFonts w:ascii="Times New Roman"/>
          <w:sz w:val="22"/>
        </w:rPr>
        <w:t xml:space="preserve">View the latest </w:t>
      </w:r>
      <w:hyperlink r:id="Rf46042237a6345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d5c6cbf3bd4ab4">
        <w:r>
          <w:rPr>
            <w:rStyle w:val="Hyperlink"/>
            <w:u w:val="single"/>
          </w:rPr>
          <w:t>12/08/2022</w:t>
        </w:r>
      </w:hyperlink>
      <w:r>
        <w:t xml:space="preserve"/>
      </w:r>
    </w:p>
    <w:p>
      <w:pPr>
        <w:widowControl w:val="true"/>
        <w:spacing w:after="0"/>
        <w:jc w:val="left"/>
      </w:pPr>
      <w:r>
        <w:rPr>
          <w:rFonts w:ascii="Times New Roman"/>
          <w:sz w:val="22"/>
        </w:rPr>
        <w:t xml:space="preserve"/>
      </w:r>
      <w:hyperlink r:id="Ra6df887e1b2f41c1">
        <w:r>
          <w:rPr>
            <w:rStyle w:val="Hyperlink"/>
            <w:u w:val="single"/>
          </w:rPr>
          <w:t>01/24/2024</w:t>
        </w:r>
      </w:hyperlink>
      <w:r>
        <w:t xml:space="preserve"/>
      </w:r>
    </w:p>
    <w:p>
      <w:pPr>
        <w:widowControl w:val="true"/>
        <w:spacing w:after="0"/>
        <w:jc w:val="left"/>
      </w:pPr>
      <w:r>
        <w:rPr>
          <w:rFonts w:ascii="Times New Roman"/>
          <w:sz w:val="22"/>
        </w:rPr>
        <w:t xml:space="preserve"/>
      </w:r>
      <w:hyperlink r:id="R591bd6aa95964e0c">
        <w:r>
          <w:rPr>
            <w:rStyle w:val="Hyperlink"/>
            <w:u w:val="single"/>
          </w:rPr>
          <w:t>01/30/2024</w:t>
        </w:r>
      </w:hyperlink>
      <w:r>
        <w:t xml:space="preserve"/>
      </w:r>
    </w:p>
    <w:p>
      <w:pPr>
        <w:widowControl w:val="true"/>
        <w:spacing w:after="0"/>
        <w:jc w:val="left"/>
      </w:pPr>
      <w:r>
        <w:rPr>
          <w:rFonts w:ascii="Times New Roman"/>
          <w:sz w:val="22"/>
        </w:rPr>
        <w:t xml:space="preserve"/>
      </w:r>
      <w:hyperlink r:id="R4222d8c53b5b477b">
        <w:r>
          <w:rPr>
            <w:rStyle w:val="Hyperlink"/>
            <w:u w:val="single"/>
          </w:rPr>
          <w:t>01/31/2024</w:t>
        </w:r>
      </w:hyperlink>
      <w:r>
        <w:t xml:space="preserve"/>
      </w:r>
    </w:p>
    <w:p>
      <w:pPr>
        <w:widowControl w:val="true"/>
        <w:spacing w:after="0"/>
        <w:jc w:val="left"/>
      </w:pPr>
      <w:r>
        <w:rPr>
          <w:rFonts w:ascii="Times New Roman"/>
          <w:sz w:val="22"/>
        </w:rPr>
        <w:t xml:space="preserve"/>
      </w:r>
      <w:hyperlink r:id="R9671c69e3a58469d">
        <w:r>
          <w:rPr>
            <w:rStyle w:val="Hyperlink"/>
            <w:u w:val="single"/>
          </w:rPr>
          <w:t>02/28/2024</w:t>
        </w:r>
      </w:hyperlink>
      <w:r>
        <w:t xml:space="preserve"/>
      </w:r>
    </w:p>
    <w:p>
      <w:pPr>
        <w:widowControl w:val="true"/>
        <w:spacing w:after="0"/>
        <w:jc w:val="left"/>
      </w:pPr>
      <w:r>
        <w:rPr>
          <w:rFonts w:ascii="Times New Roman"/>
          <w:sz w:val="22"/>
        </w:rPr>
        <w:t xml:space="preserve"/>
      </w:r>
      <w:hyperlink r:id="Rbc2cc131505c434c">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0743D" w:rsidRDefault="00A0743D">
      <w:pPr>
        <w:widowControl w:val="0"/>
        <w:spacing w:after="0"/>
      </w:pPr>
    </w:p>
    <w:p w:rsidR="00A0743D" w:rsidRDefault="00A0743D">
      <w:pPr>
        <w:widowControl w:val="0"/>
        <w:spacing w:after="0"/>
      </w:pPr>
    </w:p>
    <w:p w:rsidR="00A0743D" w:rsidRDefault="00A0743D">
      <w:pPr>
        <w:widowControl w:val="0"/>
        <w:spacing w:after="0"/>
      </w:pPr>
    </w:p>
    <w:p w:rsidR="00A0743D" w:rsidRDefault="00A0743D">
      <w:pPr>
        <w:suppressLineNumbers/>
        <w:sectPr w:rsidR="00A0743D">
          <w:pgSz w:w="12240" w:h="15840" w:code="1"/>
          <w:pgMar w:top="1080" w:right="1440" w:bottom="1080" w:left="1440" w:header="720" w:footer="720" w:gutter="0"/>
          <w:cols w:space="720"/>
          <w:noEndnote/>
          <w:docGrid w:linePitch="360"/>
        </w:sectPr>
      </w:pPr>
    </w:p>
    <w:p w:rsidR="00EE7BA2" w:rsidP="00EE7BA2" w:rsidRDefault="00EE7B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(A128, R143, H3309)</w:t>
      </w:r>
    </w:p>
    <w:p w:rsidRPr="00F60DB2" w:rsidR="00EE7BA2" w:rsidP="00EE7BA2" w:rsidRDefault="00EE7BA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6701F" w:rsidR="00EE7BA2" w:rsidP="00EE7BA2" w:rsidRDefault="00EE7BA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6701F">
        <w:rPr>
          <w:rFonts w:cs="Times New Roman"/>
          <w:sz w:val="22"/>
        </w:rPr>
        <w:t>AN ACT 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w:t>
      </w:r>
      <w:bookmarkStart w:name="at_fcb5f33ab" w:id="0"/>
    </w:p>
    <w:bookmarkEnd w:id="0"/>
    <w:p w:rsidRPr="00DF3B44" w:rsidR="00EE7BA2" w:rsidP="00EE7BA2" w:rsidRDefault="00EE7BA2">
      <w:pPr>
        <w:pStyle w:val="scbillwhereasclause"/>
      </w:pPr>
    </w:p>
    <w:p w:rsidR="00EE7BA2" w:rsidP="00EE7BA2" w:rsidRDefault="00EE7BA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ae7ddf2a" w:id="1"/>
      <w:r>
        <w:t>B</w:t>
      </w:r>
      <w:bookmarkEnd w:id="1"/>
      <w:r>
        <w:t>e it enacted by the General Assembly of the State of South Carolina:</w:t>
      </w: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E0043"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u w:color="000000" w:themeColor="text1"/>
        </w:rPr>
      </w:pPr>
      <w:bookmarkStart w:name="bs_num_1_f2880b3dc" w:id="2"/>
      <w:r w:rsidRPr="00DE0043">
        <w:rPr>
          <w:b w:val="0"/>
          <w:bCs/>
          <w:u w:color="000000" w:themeColor="text1"/>
        </w:rPr>
        <w:t>S</w:t>
      </w:r>
      <w:bookmarkEnd w:id="2"/>
      <w:r w:rsidRPr="00DE0043">
        <w:rPr>
          <w:b w:val="0"/>
          <w:bCs/>
        </w:rPr>
        <w:t>ECTION 1.</w:t>
      </w:r>
      <w:r w:rsidRPr="00DE0043">
        <w:rPr>
          <w:b w:val="0"/>
          <w:bCs/>
          <w:u w:color="000000" w:themeColor="text1"/>
        </w:rPr>
        <w:tab/>
        <w:t>This act must be known and may be cited as the “Seizure Safe Schools Act”.</w:t>
      </w:r>
    </w:p>
    <w:p w:rsidRPr="00DE0043"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u w:color="000000" w:themeColor="text1"/>
        </w:rPr>
      </w:pP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Mandatory seizure training programs in schools</w:t>
      </w:r>
    </w:p>
    <w:p w:rsidR="00EE7BA2" w:rsidP="00EE7BA2" w:rsidRDefault="00EE7BA2">
      <w:pPr>
        <w:pStyle w:val="scnoncodifiedsection"/>
      </w:pPr>
    </w:p>
    <w:p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2f8ae1283" w:id="3"/>
      <w:r>
        <w:t>S</w:t>
      </w:r>
      <w:bookmarkEnd w:id="3"/>
      <w:r>
        <w:t>ECTION 2.</w:t>
      </w:r>
      <w:r>
        <w:tab/>
      </w:r>
      <w:bookmarkStart w:name="dl_8d46fc838" w:id="4"/>
      <w:r>
        <w:t>A</w:t>
      </w:r>
      <w:bookmarkEnd w:id="4"/>
      <w:r>
        <w:t>rticle 2, Chapter 10, Title 59 of the S.C. Code is amended by adding:</w:t>
      </w:r>
    </w:p>
    <w:p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newcodesection"/>
      </w:pPr>
      <w:r>
        <w:tab/>
      </w:r>
      <w:bookmarkStart w:name="ns_T59C10N215_fcfd63074" w:id="5"/>
      <w:r>
        <w:t>S</w:t>
      </w:r>
      <w:bookmarkEnd w:id="5"/>
      <w:r>
        <w:t>ection 59‑10‑215.</w:t>
      </w:r>
      <w:r>
        <w:tab/>
      </w:r>
      <w:r w:rsidRPr="006A41D9">
        <w:t xml:space="preserve">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disorders. The completion of this </w:t>
      </w:r>
      <w:r w:rsidRPr="006A41D9">
        <w:lastRenderedPageBreak/>
        <w:t>training must be documented by the school district and the training may be provided virtually, provided by school or district staff, or may be conducted by an individual trained to deliver such information.</w:t>
      </w: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Program requirements</w:t>
      </w:r>
    </w:p>
    <w:p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directionallanguage"/>
      </w:pPr>
      <w:bookmarkStart w:name="bs_num_3_0a7beecc4" w:id="6"/>
      <w:r>
        <w:t>S</w:t>
      </w:r>
      <w:bookmarkEnd w:id="6"/>
      <w:r>
        <w:t>ECTION 3.</w:t>
      </w:r>
      <w:r>
        <w:tab/>
      </w:r>
      <w:bookmarkStart w:name="dl_8b4e3bf19" w:id="7"/>
      <w:r>
        <w:t>S</w:t>
      </w:r>
      <w:bookmarkEnd w:id="7"/>
      <w:r>
        <w:t>ection 59‑63‑80 of the S.C. Code is amended to read:</w:t>
      </w:r>
    </w:p>
    <w:p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codifiedsection"/>
      </w:pPr>
      <w:r>
        <w:tab/>
      </w:r>
      <w:bookmarkStart w:name="cs_T59C63N80_d49e0690c" w:id="8"/>
      <w:r>
        <w:t>S</w:t>
      </w:r>
      <w:bookmarkEnd w:id="8"/>
      <w:r>
        <w:t>ection 59‑63‑80.</w:t>
      </w:r>
      <w:r>
        <w:tab/>
      </w:r>
      <w:bookmarkStart w:name="ss_T59C63N80SA_lv1_2558da384" w:id="9"/>
      <w:r>
        <w:t>(</w:t>
      </w:r>
      <w:bookmarkEnd w:id="9"/>
      <w:r>
        <w:t>A) As used in this section:</w:t>
      </w:r>
    </w:p>
    <w:p w:rsidR="00EE7BA2" w:rsidP="00EE7BA2" w:rsidRDefault="00EE7BA2">
      <w:pPr>
        <w:pStyle w:val="sccodifiedsection"/>
      </w:pPr>
      <w:r>
        <w:tab/>
      </w:r>
      <w:r>
        <w:tab/>
      </w:r>
      <w:bookmarkStart w:name="ss_T59C63N80S1_lv2_2746dec0" w:id="10"/>
      <w:r>
        <w:t>(</w:t>
      </w:r>
      <w:bookmarkEnd w:id="10"/>
      <w:r>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EE7BA2" w:rsidP="00EE7BA2" w:rsidRDefault="00EE7BA2">
      <w:pPr>
        <w:pStyle w:val="sccodifiedsection"/>
      </w:pPr>
      <w:r>
        <w:tab/>
      </w:r>
      <w:r>
        <w:tab/>
      </w:r>
      <w:bookmarkStart w:name="ss_T59C63N80S2_lv2_522697bb" w:id="11"/>
      <w:r>
        <w:t>(</w:t>
      </w:r>
      <w:bookmarkEnd w:id="11"/>
      <w:r>
        <w:t>2) “Monitoring device” is defined as implements prescribed by a health care provider for monitoring a chronic health condition.</w:t>
      </w:r>
    </w:p>
    <w:p w:rsidRPr="00D409BD" w:rsidR="00EE7BA2" w:rsidP="00EE7BA2" w:rsidRDefault="00EE7BA2">
      <w:pPr>
        <w:pStyle w:val="sccodifiedsection"/>
      </w:pPr>
      <w:r>
        <w:tab/>
      </w:r>
      <w:r>
        <w:tab/>
      </w:r>
      <w:bookmarkStart w:name="ss_T59C63N80S3_lv2_bf874467" w:id="12"/>
      <w:r>
        <w:t>(</w:t>
      </w:r>
      <w:bookmarkEnd w:id="12"/>
      <w:r>
        <w:t>3) “Individual health care plan” (IHP) is defined as a plan of care designed specifically for an individual student to provide for meeting the health monitoring and care of the student during the school day or at school‑sponsored functions.</w:t>
      </w:r>
    </w:p>
    <w:p w:rsidRPr="00D409BD" w:rsidR="00EE7BA2" w:rsidP="00EE7BA2" w:rsidRDefault="00EE7BA2">
      <w:pPr>
        <w:pStyle w:val="sccodifiedsection"/>
      </w:pPr>
      <w:r w:rsidRPr="00CD7F54">
        <w:tab/>
      </w:r>
      <w:r w:rsidRPr="00CD7F54">
        <w:tab/>
      </w:r>
      <w:bookmarkStart w:name="ss_T59C63N80S4_lv2_a04afad6" w:id="13"/>
      <w:r w:rsidRPr="00CD7F54">
        <w:t>(</w:t>
      </w:r>
      <w:bookmarkEnd w:id="13"/>
      <w:r w:rsidRPr="00CD7F54">
        <w:t>4) “</w:t>
      </w:r>
      <w:r>
        <w:t>E</w:t>
      </w:r>
      <w:r w:rsidRPr="00CD7F54">
        <w:t>mergency action plan” (EAP) is defined as a plan for handling emergency situations that may occur as a result of a student’s medical diagnosis during the school day or at school‑sponsored functions</w:t>
      </w:r>
      <w:r>
        <w:t>.</w:t>
      </w:r>
    </w:p>
    <w:p w:rsidR="00EE7BA2" w:rsidP="00EE7BA2" w:rsidRDefault="00EE7BA2">
      <w:pPr>
        <w:pStyle w:val="sccodifiedsection"/>
      </w:pPr>
      <w:r w:rsidRPr="00CD7F54">
        <w:tab/>
      </w:r>
      <w:r w:rsidRPr="00CD7F54">
        <w:tab/>
      </w:r>
      <w:bookmarkStart w:name="ss_T59C63N80S5_lv2_d5e29b43" w:id="14"/>
      <w:r w:rsidRPr="00CD7F54">
        <w:t>(</w:t>
      </w:r>
      <w:bookmarkEnd w:id="14"/>
      <w:r w:rsidRPr="00CD7F54">
        <w:t>5) “</w:t>
      </w:r>
      <w:r>
        <w:t>S</w:t>
      </w:r>
      <w:r w:rsidRPr="00CD7F54">
        <w:t>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t>.</w:t>
      </w:r>
    </w:p>
    <w:p w:rsidR="00EE7BA2" w:rsidP="00EE7BA2" w:rsidRDefault="00EE7BA2">
      <w:pPr>
        <w:pStyle w:val="sccodifiedsection"/>
      </w:pPr>
      <w:r>
        <w:lastRenderedPageBreak/>
        <w:tab/>
      </w:r>
      <w:bookmarkStart w:name="ss_T59C63N80SB_lv1_3472aa19d" w:id="15"/>
      <w:r>
        <w:t>(</w:t>
      </w:r>
      <w:bookmarkEnd w:id="15"/>
      <w:r>
        <w:t xml:space="preserve">B) Each school district shall adopt a policy requiring that students with special health care needs have individual health care plans.  This policy must </w:t>
      </w:r>
      <w:r w:rsidRPr="00CD7F54">
        <w:t xml:space="preserve">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associated with specific medical conditions. Additionally, the plan must </w:t>
      </w:r>
      <w:r>
        <w:t>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p>
    <w:p w:rsidR="00EE7BA2" w:rsidP="00EE7BA2" w:rsidRDefault="00EE7BA2">
      <w:pPr>
        <w:pStyle w:val="sccodifiedsection"/>
      </w:pPr>
      <w:r>
        <w:tab/>
      </w:r>
      <w:r>
        <w:tab/>
      </w:r>
      <w:bookmarkStart w:name="ss_T59C63N80S1_lv2_cddf354c" w:id="16"/>
      <w:r>
        <w:t>(</w:t>
      </w:r>
      <w:bookmarkEnd w:id="16"/>
      <w:r>
        <w:t>1) a requirement that the student’s parent or legal guardian provide to the school:</w:t>
      </w:r>
    </w:p>
    <w:p w:rsidR="00EE7BA2" w:rsidP="00EE7BA2" w:rsidRDefault="00EE7BA2">
      <w:pPr>
        <w:pStyle w:val="sccodifiedsection"/>
      </w:pPr>
      <w:r>
        <w:tab/>
      </w:r>
      <w:r>
        <w:tab/>
      </w:r>
      <w:r>
        <w:tab/>
      </w:r>
      <w:bookmarkStart w:name="ss_T59C63N80Sa_lv3_7d41fa56" w:id="17"/>
      <w:r>
        <w:t>(</w:t>
      </w:r>
      <w:bookmarkEnd w:id="17"/>
      <w:r>
        <w:t xml:space="preserve">a) written authorization from the parent or legal guardian for the </w:t>
      </w:r>
      <w:r w:rsidRPr="00CD7F54">
        <w:t xml:space="preserve">administration of medications needed for the student’s specific health care needs to include whether school personnel or volunteers are permitted to administer, and, if appropriate, authorization for the </w:t>
      </w:r>
      <w:r>
        <w:t>student to self‑monitor and self‑administer medication; and</w:t>
      </w:r>
    </w:p>
    <w:p w:rsidR="00EE7BA2" w:rsidP="00EE7BA2" w:rsidRDefault="00EE7BA2">
      <w:pPr>
        <w:pStyle w:val="sccodifiedsection"/>
      </w:pPr>
      <w:r>
        <w:tab/>
      </w:r>
      <w:r>
        <w:tab/>
      </w:r>
      <w:r>
        <w:tab/>
      </w:r>
      <w:bookmarkStart w:name="ss_T59C63N80Sb_lv3_d84885c4" w:id="18"/>
      <w:r>
        <w:t>(</w:t>
      </w:r>
      <w:bookmarkEnd w:id="18"/>
      <w:r>
        <w:t xml:space="preserve">b) a written statement from the student’s health care practitioner who prescribed the medication verifying that the student has a medical condition and </w:t>
      </w:r>
      <w:r w:rsidRPr="00CD7F54">
        <w:t xml:space="preserve">medicine is required to treat the condition. If the student has permission to self‑monitor and self‑administer medication, the health care practitioner’s statement must verify that the student </w:t>
      </w:r>
      <w:r>
        <w:t>has been instructed and demonstrates competency in self‑monitoring or self‑administration of medications, or both;</w:t>
      </w:r>
    </w:p>
    <w:p w:rsidR="00EE7BA2" w:rsidP="00EE7BA2" w:rsidRDefault="00EE7BA2">
      <w:pPr>
        <w:pStyle w:val="sccodifiedsection"/>
      </w:pPr>
      <w:r>
        <w:tab/>
      </w:r>
      <w:r>
        <w:tab/>
      </w:r>
      <w:bookmarkStart w:name="ss_T59C63N80S2_lv2_43c4b3f2" w:id="19"/>
      <w:r>
        <w:t>(</w:t>
      </w:r>
      <w:bookmarkEnd w:id="19"/>
      <w:r>
        <w:t xml:space="preserve">2) authorization for a student to possess on his person and </w:t>
      </w:r>
      <w:r>
        <w:lastRenderedPageBreak/>
        <w:t>administer medication while:</w:t>
      </w:r>
    </w:p>
    <w:p w:rsidR="00EE7BA2" w:rsidP="00EE7BA2" w:rsidRDefault="00EE7BA2">
      <w:pPr>
        <w:pStyle w:val="sccodifiedsection"/>
      </w:pPr>
      <w:r>
        <w:tab/>
      </w:r>
      <w:r>
        <w:tab/>
      </w:r>
      <w:r>
        <w:tab/>
      </w:r>
      <w:bookmarkStart w:name="ss_T59C63N80Sa_lv3_596fbe05" w:id="20"/>
      <w:r>
        <w:t>(</w:t>
      </w:r>
      <w:bookmarkEnd w:id="20"/>
      <w:r>
        <w:t>a) in the classroom and in any area of the school or school grounds;</w:t>
      </w:r>
    </w:p>
    <w:p w:rsidR="00EE7BA2" w:rsidP="00EE7BA2" w:rsidRDefault="00EE7BA2">
      <w:pPr>
        <w:pStyle w:val="sccodifiedsection"/>
      </w:pPr>
      <w:r>
        <w:tab/>
      </w:r>
      <w:r>
        <w:tab/>
      </w:r>
      <w:r>
        <w:tab/>
      </w:r>
      <w:bookmarkStart w:name="ss_T59C63N80Sb_lv3_48606cbe" w:id="21"/>
      <w:r>
        <w:t>(</w:t>
      </w:r>
      <w:bookmarkEnd w:id="21"/>
      <w:r>
        <w:t>b) at a school‑sponsored activity;</w:t>
      </w:r>
    </w:p>
    <w:p w:rsidR="00EE7BA2" w:rsidP="00EE7BA2" w:rsidRDefault="00EE7BA2">
      <w:pPr>
        <w:pStyle w:val="sccodifiedsection"/>
      </w:pPr>
      <w:r>
        <w:tab/>
      </w:r>
      <w:r>
        <w:tab/>
      </w:r>
      <w:r>
        <w:tab/>
      </w:r>
      <w:bookmarkStart w:name="ss_T59C63N80Sc_lv3_4ade2e1d" w:id="22"/>
      <w:r>
        <w:t>(</w:t>
      </w:r>
      <w:bookmarkEnd w:id="22"/>
      <w:r>
        <w:t>c) in transit to or from school or school‑sponsored activities; or</w:t>
      </w:r>
    </w:p>
    <w:p w:rsidR="00EE7BA2" w:rsidP="00EE7BA2" w:rsidRDefault="00EE7BA2">
      <w:pPr>
        <w:pStyle w:val="sccodifiedsection"/>
      </w:pPr>
      <w:r>
        <w:tab/>
      </w:r>
      <w:r>
        <w:tab/>
      </w:r>
      <w:r>
        <w:tab/>
      </w:r>
      <w:bookmarkStart w:name="ss_T59C63N80Sd_lv3_118273fb" w:id="23"/>
      <w:r>
        <w:t>(</w:t>
      </w:r>
      <w:bookmarkEnd w:id="23"/>
      <w:r>
        <w:t>d) during before‑school or after‑school activities on school‑operated property.</w:t>
      </w:r>
    </w:p>
    <w:p w:rsidR="00EE7BA2" w:rsidP="00EE7BA2" w:rsidRDefault="00EE7BA2">
      <w:pPr>
        <w:pStyle w:val="sccodifiedsection"/>
      </w:pPr>
      <w:r>
        <w:tab/>
      </w:r>
      <w:bookmarkStart w:name="ss_T59C63N80SC_lv1_911cbefc2" w:id="24"/>
      <w:r>
        <w:t>(</w:t>
      </w:r>
      <w:bookmarkEnd w:id="24"/>
      <w:r>
        <w:t>C) The statements required in subsection (B)(1) must be kept on file in the office of the school nurse or school administrator.</w:t>
      </w:r>
    </w:p>
    <w:p w:rsidR="00EE7BA2" w:rsidP="00EE7BA2" w:rsidRDefault="00EE7BA2">
      <w:pPr>
        <w:pStyle w:val="sccodifiedsection"/>
      </w:pPr>
      <w:r>
        <w:tab/>
      </w:r>
      <w:bookmarkStart w:name="ss_T59C63N80SD_lv1_12b21e767" w:id="25"/>
      <w:r>
        <w:t>(</w:t>
      </w:r>
      <w:bookmarkEnd w:id="25"/>
      <w:r>
        <w:t>D)</w:t>
      </w:r>
      <w:bookmarkStart w:name="ss_T59C63N80S1_lv2_43e8a54a" w:id="26"/>
      <w:r>
        <w:t>(</w:t>
      </w:r>
      <w:bookmarkEnd w:id="26"/>
      <w:r>
        <w:t xml:space="preserve">1) The State Department of Education shall develop guidelines for required components of a written student individual health care plan </w:t>
      </w:r>
      <w:r w:rsidRPr="00CD7F54">
        <w:t xml:space="preserve">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w:t>
      </w:r>
      <w:r>
        <w:t>must be developed with input from and with the approval of:</w:t>
      </w:r>
    </w:p>
    <w:p w:rsidR="00EE7BA2" w:rsidP="00EE7BA2" w:rsidRDefault="00EE7BA2">
      <w:pPr>
        <w:pStyle w:val="sccodifiedsection"/>
      </w:pPr>
      <w:r>
        <w:tab/>
      </w:r>
      <w:r>
        <w:tab/>
      </w:r>
      <w:r>
        <w:tab/>
      </w:r>
      <w:bookmarkStart w:name="ss_T59C63N80Sa_lv3_99c771ac" w:id="27"/>
      <w:r>
        <w:t>(</w:t>
      </w:r>
      <w:bookmarkEnd w:id="27"/>
      <w:r>
        <w:t>a) the student’s health care practitioner who prescribed the medication;</w:t>
      </w:r>
    </w:p>
    <w:p w:rsidR="00EE7BA2" w:rsidP="00EE7BA2" w:rsidRDefault="00EE7BA2">
      <w:pPr>
        <w:pStyle w:val="sccodifiedsection"/>
      </w:pPr>
      <w:r>
        <w:tab/>
      </w:r>
      <w:r>
        <w:tab/>
      </w:r>
      <w:r>
        <w:tab/>
      </w:r>
      <w:bookmarkStart w:name="ss_T59C63N80Sb_lv3_ad1671ff" w:id="28"/>
      <w:r>
        <w:t>(</w:t>
      </w:r>
      <w:bookmarkEnd w:id="28"/>
      <w:r>
        <w:t>b) the parent or legal guardian;</w:t>
      </w:r>
    </w:p>
    <w:p w:rsidR="00EE7BA2" w:rsidP="00EE7BA2" w:rsidRDefault="00EE7BA2">
      <w:pPr>
        <w:pStyle w:val="sccodifiedsection"/>
      </w:pPr>
      <w:r>
        <w:tab/>
      </w:r>
      <w:r>
        <w:tab/>
      </w:r>
      <w:r>
        <w:tab/>
      </w:r>
      <w:bookmarkStart w:name="ss_T59C63N80Sc_lv3_0e45b98e" w:id="29"/>
      <w:r>
        <w:t>(</w:t>
      </w:r>
      <w:bookmarkEnd w:id="29"/>
      <w:r>
        <w:t>c) the student, if appropriate; and</w:t>
      </w:r>
    </w:p>
    <w:p w:rsidR="00EE7BA2" w:rsidP="00EE7BA2" w:rsidRDefault="00EE7BA2">
      <w:pPr>
        <w:pStyle w:val="sccodifiedsection"/>
      </w:pPr>
      <w:r>
        <w:tab/>
      </w:r>
      <w:r>
        <w:tab/>
      </w:r>
      <w:r>
        <w:tab/>
      </w:r>
      <w:bookmarkStart w:name="ss_T59C63N80Sd_lv3_5b6c84e1" w:id="30"/>
      <w:r>
        <w:t>(</w:t>
      </w:r>
      <w:bookmarkEnd w:id="30"/>
      <w:r>
        <w:t>d) the school nurse or other designated school staff member.</w:t>
      </w:r>
    </w:p>
    <w:p w:rsidR="00EE7BA2" w:rsidP="00EE7BA2" w:rsidRDefault="00EE7BA2">
      <w:pPr>
        <w:pStyle w:val="sccodifiedsection"/>
      </w:pPr>
      <w:r>
        <w:tab/>
      </w:r>
      <w:r>
        <w:tab/>
      </w:r>
      <w:bookmarkStart w:name="ss_T59C63N80S2_lv2_fcd6dcc0" w:id="31"/>
      <w:r>
        <w:t>(</w:t>
      </w:r>
      <w:bookmarkEnd w:id="31"/>
      <w:r>
        <w:t>2) If a student qualifies for a Federal 504 medical accommodations plan, that process must meet the requirements for the state‑required individual health plan.</w:t>
      </w:r>
    </w:p>
    <w:p w:rsidRPr="00D409BD" w:rsidR="00EE7BA2" w:rsidP="00EE7BA2" w:rsidRDefault="00EE7BA2">
      <w:pPr>
        <w:pStyle w:val="sccodifiedsection"/>
      </w:pPr>
      <w:r>
        <w:tab/>
      </w:r>
      <w:r>
        <w:tab/>
      </w:r>
      <w:bookmarkStart w:name="ss_T59C63N80S3_lv2_3d841e9b" w:id="32"/>
      <w:r>
        <w:t>(</w:t>
      </w:r>
      <w:bookmarkEnd w:id="32"/>
      <w:r>
        <w:t>3) The parent or guardian and the student, if appropriate, shall authorize the school to share the student’s individual health care plan with school staff who have a legitimate need for knowledge of the information.</w:t>
      </w:r>
    </w:p>
    <w:p w:rsidRPr="00D409BD" w:rsidR="00EE7BA2" w:rsidP="00EE7BA2" w:rsidRDefault="00EE7BA2">
      <w:pPr>
        <w:pStyle w:val="sccodifiedsection"/>
      </w:pPr>
      <w:r w:rsidRPr="00CD7F54">
        <w:lastRenderedPageBreak/>
        <w:tab/>
      </w:r>
      <w:r w:rsidRPr="00CD7F54">
        <w:tab/>
      </w:r>
      <w:bookmarkStart w:name="ss_T59C63N80S4_lv2_87dae938" w:id="33"/>
      <w:r w:rsidRPr="00CD7F54">
        <w:t>(</w:t>
      </w:r>
      <w:bookmarkEnd w:id="33"/>
      <w:r w:rsidRPr="00CD7F54">
        <w:t>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w:t>
      </w:r>
    </w:p>
    <w:p w:rsidRPr="00D409BD" w:rsidR="00EE7BA2" w:rsidP="00EE7BA2" w:rsidRDefault="00EE7BA2">
      <w:pPr>
        <w:pStyle w:val="sccodifiedsection"/>
      </w:pPr>
      <w:r w:rsidRPr="00CD7F54">
        <w:tab/>
      </w:r>
      <w:r w:rsidRPr="00CD7F54">
        <w:tab/>
      </w:r>
      <w:bookmarkStart w:name="ss_T59C63N80S5_lv2_fa1f788a" w:id="34"/>
      <w:r w:rsidRPr="00CD7F54">
        <w:t>(</w:t>
      </w:r>
      <w:bookmarkEnd w:id="34"/>
      <w:r w:rsidRPr="00CD7F54">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p>
    <w:p w:rsidR="00EE7BA2" w:rsidP="00EE7BA2" w:rsidRDefault="00EE7BA2">
      <w:pPr>
        <w:pStyle w:val="sccodifiedsection"/>
      </w:pPr>
      <w:r>
        <w:tab/>
      </w:r>
      <w:bookmarkStart w:name="ss_T59C63N80SE_lv1_a7e7a4467" w:id="35"/>
      <w:r>
        <w:t>(</w:t>
      </w:r>
      <w:bookmarkEnd w:id="35"/>
      <w:r>
        <w:t>E) All medication authorized to be carried by the student must be maintained in a container appropriately labeled by the pharmacist who filled the prescription.</w:t>
      </w:r>
    </w:p>
    <w:p w:rsidR="00EE7BA2" w:rsidP="00EE7BA2" w:rsidRDefault="00EE7BA2">
      <w:pPr>
        <w:pStyle w:val="sccodifiedsection"/>
      </w:pPr>
      <w:r>
        <w:tab/>
      </w:r>
      <w:bookmarkStart w:name="ss_T59C63N80SF_lv1_224046a98" w:id="36"/>
      <w:r>
        <w:t>(</w:t>
      </w:r>
      <w:bookmarkEnd w:id="36"/>
      <w:r>
        <w:t>F) A student’s permission to self‑monitor or self‑administer medication may be revoked if the student endangers himself or others through misuse of the monitoring device or medication.</w:t>
      </w:r>
    </w:p>
    <w:p w:rsidR="00EE7BA2" w:rsidP="00EE7BA2" w:rsidRDefault="00EE7BA2">
      <w:pPr>
        <w:pStyle w:val="sccodifiedsection"/>
      </w:pPr>
      <w:r>
        <w:tab/>
      </w:r>
      <w:bookmarkStart w:name="ss_T59C63N80SG_lv1_fad12e1cb" w:id="37"/>
      <w:r>
        <w:t>(</w:t>
      </w:r>
      <w:bookmarkEnd w:id="37"/>
      <w:r>
        <w:t>G) The permission for self‑monitoring or self‑administration of medication is effective for the school year in which it is granted and must be renewed each school year upon fulfilling the requirements of this section.</w:t>
      </w:r>
    </w:p>
    <w:p w:rsidR="00EE7BA2" w:rsidP="00EE7BA2" w:rsidRDefault="00EE7BA2">
      <w:pPr>
        <w:pStyle w:val="sccodifiedsection"/>
      </w:pPr>
      <w:r>
        <w:tab/>
      </w:r>
      <w:bookmarkStart w:name="ss_T59C63N80SH_lv1_5b94a4b8f" w:id="38"/>
      <w:r>
        <w:t>(</w:t>
      </w:r>
      <w:bookmarkEnd w:id="38"/>
      <w:r>
        <w:t>H) A parent or guardian shall sign a statement acknowledging that:</w:t>
      </w:r>
    </w:p>
    <w:p w:rsidR="00EE7BA2" w:rsidP="00EE7BA2" w:rsidRDefault="00EE7BA2">
      <w:pPr>
        <w:pStyle w:val="sccodifiedsection"/>
      </w:pPr>
      <w:r>
        <w:tab/>
      </w:r>
      <w:r>
        <w:tab/>
      </w:r>
      <w:bookmarkStart w:name="ss_T59C63N80S1_lv2_5acb9aa6" w:id="39"/>
      <w:r>
        <w:t>(</w:t>
      </w:r>
      <w:bookmarkEnd w:id="39"/>
      <w:r>
        <w:t>1) the school district and its employees and agents are not liable for an injury arising from a student’s self‑monitoring or self‑administration of medication;</w:t>
      </w:r>
    </w:p>
    <w:p w:rsidRPr="00D409BD" w:rsidR="00EE7BA2" w:rsidP="00EE7BA2" w:rsidRDefault="00EE7BA2">
      <w:pPr>
        <w:pStyle w:val="sccodifiedsection"/>
      </w:pPr>
      <w:r>
        <w:tab/>
      </w:r>
      <w:r>
        <w:tab/>
      </w:r>
      <w:bookmarkStart w:name="ss_T59C63N80S2_lv2_c001f42e" w:id="40"/>
      <w:r>
        <w:t>(</w:t>
      </w:r>
      <w:bookmarkEnd w:id="40"/>
      <w:r>
        <w:t>2) the parent or guardian shall indemnify and hold harmless the district and its employees and agents against a claim arising from a student’s self‑monitoring or self‑administration of medication</w:t>
      </w:r>
      <w:r w:rsidRPr="00CD7F54">
        <w:t>;</w:t>
      </w:r>
    </w:p>
    <w:p w:rsidRPr="00D409BD" w:rsidR="00EE7BA2" w:rsidP="00EE7BA2" w:rsidRDefault="00EE7BA2">
      <w:pPr>
        <w:pStyle w:val="sccodifiedsection"/>
      </w:pPr>
      <w:r w:rsidRPr="00CD7F54">
        <w:tab/>
      </w:r>
      <w:r w:rsidRPr="00CD7F54">
        <w:tab/>
      </w:r>
      <w:bookmarkStart w:name="ss_T59C63N80S3_lv2_d81a7228" w:id="41"/>
      <w:r w:rsidRPr="00CD7F54">
        <w:t>(</w:t>
      </w:r>
      <w:bookmarkEnd w:id="41"/>
      <w:r w:rsidRPr="00CD7F54">
        <w:t xml:space="preserve">3) the school district and its employees and agents are not liable for an injury arising from administration of medication authorized by an </w:t>
      </w:r>
      <w:r w:rsidRPr="00CD7F54">
        <w:lastRenderedPageBreak/>
        <w:t>IHP;</w:t>
      </w:r>
    </w:p>
    <w:p w:rsidR="00EE7BA2" w:rsidP="00EE7BA2" w:rsidRDefault="00EE7BA2">
      <w:pPr>
        <w:pStyle w:val="sccodifiedsection"/>
      </w:pPr>
      <w:r w:rsidRPr="00CD7F54">
        <w:tab/>
      </w:r>
      <w:r w:rsidRPr="00CD7F54">
        <w:tab/>
      </w:r>
      <w:bookmarkStart w:name="ss_T59C63N80S4_lv2_aabc0ed1" w:id="42"/>
      <w:r w:rsidRPr="00CD7F54">
        <w:t>(</w:t>
      </w:r>
      <w:bookmarkEnd w:id="42"/>
      <w:r w:rsidRPr="00CD7F54">
        <w:t>4) the parent or guardian shall indemnify and hold harmless the district and its employees and agents against a claim arising from administration of medication authorized by an IHP</w:t>
      </w:r>
      <w:r>
        <w:t>.</w:t>
      </w: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F651DF" w:rsidR="00EE7BA2" w:rsidP="00EE7BA2" w:rsidRDefault="00EE7BA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BA2" w:rsidP="00EE7BA2" w:rsidRDefault="00EE7BA2">
      <w:pPr>
        <w:pStyle w:val="scnoncodifiedsection"/>
        <w:rPr>
          <w:u w:color="000000" w:themeColor="text1"/>
        </w:rPr>
      </w:pPr>
      <w:bookmarkStart w:name="eff_date_section" w:id="43"/>
      <w:bookmarkStart w:name="bs_num_4_lastsection" w:id="44"/>
      <w:bookmarkEnd w:id="43"/>
      <w:r w:rsidRPr="00F651DF">
        <w:rPr>
          <w:u w:color="000000" w:themeColor="text1"/>
        </w:rPr>
        <w:t>S</w:t>
      </w:r>
      <w:bookmarkEnd w:id="44"/>
      <w:r>
        <w:t>ECTION 4.</w:t>
      </w:r>
      <w:r>
        <w:rPr>
          <w:u w:color="000000" w:themeColor="text1"/>
        </w:rPr>
        <w:tab/>
      </w:r>
      <w:r w:rsidRPr="00F651DF">
        <w:rPr>
          <w:u w:color="000000" w:themeColor="text1"/>
        </w:rPr>
        <w:t xml:space="preserve">This act takes effect July 1, </w:t>
      </w:r>
      <w:r>
        <w:rPr>
          <w:u w:color="000000" w:themeColor="text1"/>
        </w:rPr>
        <w:t>2025</w:t>
      </w:r>
      <w:r w:rsidRPr="00F651DF">
        <w:rPr>
          <w:u w:color="000000" w:themeColor="text1"/>
        </w:rPr>
        <w:t>.</w:t>
      </w:r>
    </w:p>
    <w:p w:rsidR="00EE7BA2" w:rsidP="00EE7BA2" w:rsidRDefault="00EE7BA2">
      <w:pPr>
        <w:pStyle w:val="scnoncodifiedsection"/>
        <w:rPr>
          <w:u w:color="000000" w:themeColor="text1"/>
        </w:rPr>
      </w:pPr>
    </w:p>
    <w:p w:rsidR="00EE7BA2" w:rsidP="00EE7BA2" w:rsidRDefault="00EE7BA2">
      <w:pPr>
        <w:pStyle w:val="scnoncodifiedsection"/>
      </w:pPr>
      <w:r>
        <w:t>Ratified the 8</w:t>
      </w:r>
      <w:r>
        <w:rPr>
          <w:vertAlign w:val="superscript"/>
        </w:rPr>
        <w:t>th</w:t>
      </w:r>
      <w:r>
        <w:t xml:space="preserve"> day of May, 2024.</w:t>
      </w:r>
    </w:p>
    <w:p w:rsidR="00EE7BA2" w:rsidP="00EE7BA2" w:rsidRDefault="00EE7BA2">
      <w:pPr>
        <w:pStyle w:val="scactchamber"/>
        <w:widowControl/>
        <w:suppressLineNumbers w:val="0"/>
        <w:suppressAutoHyphens w:val="0"/>
        <w:jc w:val="both"/>
      </w:pPr>
    </w:p>
    <w:p w:rsidR="00EE7BA2" w:rsidP="00EE7BA2" w:rsidRDefault="00EE7BA2">
      <w:pPr>
        <w:pStyle w:val="scactchamber"/>
        <w:widowControl/>
        <w:suppressLineNumbers w:val="0"/>
        <w:suppressAutoHyphens w:val="0"/>
        <w:jc w:val="both"/>
      </w:pPr>
      <w:r>
        <w:t>Approved the 13</w:t>
      </w:r>
      <w:r w:rsidRPr="0020793D">
        <w:rPr>
          <w:vertAlign w:val="superscript"/>
        </w:rPr>
        <w:t>th</w:t>
      </w:r>
      <w:r>
        <w:t xml:space="preserve"> day of May, 2024. </w:t>
      </w:r>
    </w:p>
    <w:p w:rsidR="00EE7BA2" w:rsidP="00EE7BA2" w:rsidRDefault="00EE7BA2">
      <w:pPr>
        <w:pStyle w:val="scactchamber"/>
        <w:widowControl/>
        <w:suppressLineNumbers w:val="0"/>
        <w:suppressAutoHyphens w:val="0"/>
        <w:jc w:val="center"/>
      </w:pPr>
    </w:p>
    <w:p w:rsidR="00EE7BA2" w:rsidP="00EE7BA2" w:rsidRDefault="00EE7BA2">
      <w:pPr>
        <w:pStyle w:val="scactchamber"/>
        <w:widowControl/>
        <w:suppressLineNumbers w:val="0"/>
        <w:suppressAutoHyphens w:val="0"/>
        <w:jc w:val="center"/>
      </w:pPr>
      <w:r>
        <w:t>__________</w:t>
      </w:r>
    </w:p>
    <w:p w:rsidRPr="00F60DB2" w:rsidR="0076701F" w:rsidP="00EE7BA2" w:rsidRDefault="0076701F">
      <w:pPr>
        <w:widowControl w:val="0"/>
        <w:spacing w:after="0"/>
      </w:pPr>
    </w:p>
    <w:sectPr w:rsidRPr="00F60DB2" w:rsidR="0076701F" w:rsidSect="00EE7BA2">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1F" w:rsidRPr="0076701F" w:rsidRDefault="0076701F" w:rsidP="0076701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1F" w:rsidRDefault="0076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0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1E25"/>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3E4F"/>
    <w:rsid w:val="00281442"/>
    <w:rsid w:val="002836D8"/>
    <w:rsid w:val="002A241F"/>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2B0C"/>
    <w:rsid w:val="00354F64"/>
    <w:rsid w:val="00355DA7"/>
    <w:rsid w:val="00361563"/>
    <w:rsid w:val="003775E6"/>
    <w:rsid w:val="00380365"/>
    <w:rsid w:val="00381998"/>
    <w:rsid w:val="00395639"/>
    <w:rsid w:val="00396A8B"/>
    <w:rsid w:val="003B59FF"/>
    <w:rsid w:val="003B7E81"/>
    <w:rsid w:val="003D1181"/>
    <w:rsid w:val="003D4A3C"/>
    <w:rsid w:val="003D4CCF"/>
    <w:rsid w:val="003E133F"/>
    <w:rsid w:val="003E2110"/>
    <w:rsid w:val="003E5452"/>
    <w:rsid w:val="003E5F24"/>
    <w:rsid w:val="003E7165"/>
    <w:rsid w:val="00410511"/>
    <w:rsid w:val="00412F9C"/>
    <w:rsid w:val="00420557"/>
    <w:rsid w:val="0044206B"/>
    <w:rsid w:val="0044578B"/>
    <w:rsid w:val="00447C9B"/>
    <w:rsid w:val="0045022B"/>
    <w:rsid w:val="004539B5"/>
    <w:rsid w:val="00464317"/>
    <w:rsid w:val="0047039F"/>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0F6"/>
    <w:rsid w:val="005801DD"/>
    <w:rsid w:val="00583971"/>
    <w:rsid w:val="00592A40"/>
    <w:rsid w:val="0059522F"/>
    <w:rsid w:val="005A5377"/>
    <w:rsid w:val="005B647F"/>
    <w:rsid w:val="005B7817"/>
    <w:rsid w:val="005C23D7"/>
    <w:rsid w:val="005C40EB"/>
    <w:rsid w:val="005D3013"/>
    <w:rsid w:val="005D73FC"/>
    <w:rsid w:val="005E0A8E"/>
    <w:rsid w:val="005E2B9C"/>
    <w:rsid w:val="005E3332"/>
    <w:rsid w:val="005F76B0"/>
    <w:rsid w:val="005F7745"/>
    <w:rsid w:val="00604429"/>
    <w:rsid w:val="006067B0"/>
    <w:rsid w:val="00606A8B"/>
    <w:rsid w:val="00611EBA"/>
    <w:rsid w:val="00614921"/>
    <w:rsid w:val="00623BEA"/>
    <w:rsid w:val="006250DF"/>
    <w:rsid w:val="00630BBE"/>
    <w:rsid w:val="00635954"/>
    <w:rsid w:val="00640C87"/>
    <w:rsid w:val="006454BB"/>
    <w:rsid w:val="00651C89"/>
    <w:rsid w:val="00656284"/>
    <w:rsid w:val="00657CF4"/>
    <w:rsid w:val="00663922"/>
    <w:rsid w:val="00663B8D"/>
    <w:rsid w:val="00663CE9"/>
    <w:rsid w:val="006700F0"/>
    <w:rsid w:val="00671F37"/>
    <w:rsid w:val="0067345B"/>
    <w:rsid w:val="00685035"/>
    <w:rsid w:val="00685770"/>
    <w:rsid w:val="006A395F"/>
    <w:rsid w:val="006A65E2"/>
    <w:rsid w:val="006B364B"/>
    <w:rsid w:val="006B7005"/>
    <w:rsid w:val="006C099D"/>
    <w:rsid w:val="006C7E01"/>
    <w:rsid w:val="006D5054"/>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6CE3"/>
    <w:rsid w:val="0076701F"/>
    <w:rsid w:val="00772152"/>
    <w:rsid w:val="00777F9E"/>
    <w:rsid w:val="00782BF8"/>
    <w:rsid w:val="007849D9"/>
    <w:rsid w:val="007A6531"/>
    <w:rsid w:val="007B2D29"/>
    <w:rsid w:val="007B379E"/>
    <w:rsid w:val="007B4DBF"/>
    <w:rsid w:val="007B612E"/>
    <w:rsid w:val="007B7E68"/>
    <w:rsid w:val="007C5458"/>
    <w:rsid w:val="007D3C4C"/>
    <w:rsid w:val="007E2DD6"/>
    <w:rsid w:val="007F1183"/>
    <w:rsid w:val="007F3CB1"/>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743D"/>
    <w:rsid w:val="00A17135"/>
    <w:rsid w:val="00A21A6F"/>
    <w:rsid w:val="00A24BB9"/>
    <w:rsid w:val="00A254DE"/>
    <w:rsid w:val="00A26A62"/>
    <w:rsid w:val="00A35A9B"/>
    <w:rsid w:val="00A4070E"/>
    <w:rsid w:val="00A40CA0"/>
    <w:rsid w:val="00A504A7"/>
    <w:rsid w:val="00A53677"/>
    <w:rsid w:val="00A53BF2"/>
    <w:rsid w:val="00A73EFA"/>
    <w:rsid w:val="00A765E1"/>
    <w:rsid w:val="00A77A3B"/>
    <w:rsid w:val="00A97523"/>
    <w:rsid w:val="00AA62A7"/>
    <w:rsid w:val="00AB5948"/>
    <w:rsid w:val="00AB73BF"/>
    <w:rsid w:val="00AD3E3D"/>
    <w:rsid w:val="00AE36EC"/>
    <w:rsid w:val="00AF1688"/>
    <w:rsid w:val="00AF2DDF"/>
    <w:rsid w:val="00AF46E6"/>
    <w:rsid w:val="00AF5139"/>
    <w:rsid w:val="00B05A74"/>
    <w:rsid w:val="00B261BE"/>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3686"/>
    <w:rsid w:val="00BC556C"/>
    <w:rsid w:val="00BD348C"/>
    <w:rsid w:val="00BD3F01"/>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2686"/>
    <w:rsid w:val="00CA7E71"/>
    <w:rsid w:val="00CB2673"/>
    <w:rsid w:val="00CB5723"/>
    <w:rsid w:val="00CB701D"/>
    <w:rsid w:val="00CC3F0E"/>
    <w:rsid w:val="00CD08C9"/>
    <w:rsid w:val="00CD1FE8"/>
    <w:rsid w:val="00CD38CD"/>
    <w:rsid w:val="00CD3E0C"/>
    <w:rsid w:val="00CD5565"/>
    <w:rsid w:val="00CD616C"/>
    <w:rsid w:val="00CD7F54"/>
    <w:rsid w:val="00CE25EC"/>
    <w:rsid w:val="00CF7B4A"/>
    <w:rsid w:val="00D009F8"/>
    <w:rsid w:val="00D078DA"/>
    <w:rsid w:val="00D14995"/>
    <w:rsid w:val="00D174F7"/>
    <w:rsid w:val="00D2455C"/>
    <w:rsid w:val="00D25023"/>
    <w:rsid w:val="00D26E6F"/>
    <w:rsid w:val="00D27F8C"/>
    <w:rsid w:val="00D36691"/>
    <w:rsid w:val="00D430C5"/>
    <w:rsid w:val="00D56E3F"/>
    <w:rsid w:val="00D574E4"/>
    <w:rsid w:val="00D57969"/>
    <w:rsid w:val="00D62E42"/>
    <w:rsid w:val="00D748B8"/>
    <w:rsid w:val="00D772FB"/>
    <w:rsid w:val="00D81150"/>
    <w:rsid w:val="00D87293"/>
    <w:rsid w:val="00DA03E8"/>
    <w:rsid w:val="00DA1AA0"/>
    <w:rsid w:val="00DB4FA1"/>
    <w:rsid w:val="00DD73AE"/>
    <w:rsid w:val="00DE0043"/>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7BA2"/>
    <w:rsid w:val="00EF0DFD"/>
    <w:rsid w:val="00EF37A8"/>
    <w:rsid w:val="00EF531F"/>
    <w:rsid w:val="00EF6855"/>
    <w:rsid w:val="00F05FE8"/>
    <w:rsid w:val="00F13D87"/>
    <w:rsid w:val="00F142A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C55FA"/>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670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D3C4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D3C4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D3C4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D3C4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D3C4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D3C4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D3C4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D3C4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D3C4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D3C4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D3C4C"/>
    <w:rPr>
      <w:noProof/>
    </w:rPr>
  </w:style>
  <w:style w:type="character" w:customStyle="1" w:styleId="sclocalcheck">
    <w:name w:val="sc_local_check"/>
    <w:uiPriority w:val="1"/>
    <w:qFormat/>
    <w:rsid w:val="007D3C4C"/>
    <w:rPr>
      <w:noProof/>
    </w:rPr>
  </w:style>
  <w:style w:type="character" w:customStyle="1" w:styleId="sctempcheck">
    <w:name w:val="sc_temp_check"/>
    <w:uiPriority w:val="1"/>
    <w:qFormat/>
    <w:rsid w:val="007D3C4C"/>
    <w:rPr>
      <w:noProof/>
    </w:rPr>
  </w:style>
  <w:style w:type="character" w:customStyle="1" w:styleId="Heading1Char">
    <w:name w:val="Heading 1 Char"/>
    <w:basedOn w:val="DefaultParagraphFont"/>
    <w:link w:val="Heading1"/>
    <w:uiPriority w:val="9"/>
    <w:rsid w:val="0076701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24.docx" TargetMode="External" Id="rId13" /><Relationship Type="http://schemas.openxmlformats.org/officeDocument/2006/relationships/hyperlink" Target="file:///h:\sj\20240131.docx" TargetMode="External" Id="rId18" /><Relationship Type="http://schemas.openxmlformats.org/officeDocument/2006/relationships/hyperlink" Target="https://www.scstatehouse.gov/sess125_2023-2024/prever/3309_20240130.docx" TargetMode="External" Id="rId26" /><Relationship Type="http://schemas.openxmlformats.org/officeDocument/2006/relationships/customXml" Target="../customXml/item3.xml" Id="rId3" /><Relationship Type="http://schemas.openxmlformats.org/officeDocument/2006/relationships/hyperlink" Target="file:///h:\sj\20240319.docx" TargetMode="External" Id="rId21"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sj\20240131.docx" TargetMode="External" Id="rId17" /><Relationship Type="http://schemas.openxmlformats.org/officeDocument/2006/relationships/hyperlink" Target="https://www.scstatehouse.gov/sess125_2023-2024/prever/3309_20240124.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131.docx" TargetMode="External" Id="rId16" /><Relationship Type="http://schemas.openxmlformats.org/officeDocument/2006/relationships/hyperlink" Target="file:///h:\sj\20240319.docx" TargetMode="External" Id="rId20" /><Relationship Type="http://schemas.openxmlformats.org/officeDocument/2006/relationships/hyperlink" Target="https://www.scstatehouse.gov/sess125_2023-2024/prever/3309_2024030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https://www.scstatehouse.gov/sess125_2023-2024/prever/3309_20221208.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130.docx" TargetMode="External" Id="rId15" /><Relationship Type="http://schemas.openxmlformats.org/officeDocument/2006/relationships/hyperlink" Target="https://www.scstatehouse.gov/billsearch.php?billnumbers=3309&amp;session=125&amp;summary=B" TargetMode="External" Id="rId23" /><Relationship Type="http://schemas.openxmlformats.org/officeDocument/2006/relationships/hyperlink" Target="https://www.scstatehouse.gov/sess125_2023-2024/prever/3309_20240228.docx" TargetMode="External" Id="rId28" /><Relationship Type="http://schemas.openxmlformats.org/officeDocument/2006/relationships/endnotes" Target="endnotes.xml" Id="rId10" /><Relationship Type="http://schemas.openxmlformats.org/officeDocument/2006/relationships/hyperlink" Target="file:///h:\sj\20240228.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30.docx" TargetMode="External" Id="rId14" /><Relationship Type="http://schemas.openxmlformats.org/officeDocument/2006/relationships/hyperlink" Target="file:///h:\sj\20240320.docx" TargetMode="External" Id="rId22" /><Relationship Type="http://schemas.openxmlformats.org/officeDocument/2006/relationships/hyperlink" Target="https://www.scstatehouse.gov/sess125_2023-2024/prever/3309_20240131.docx" TargetMode="External" Id="rId27" /><Relationship Type="http://schemas.openxmlformats.org/officeDocument/2006/relationships/footer" Target="footer1.xml" Id="rId30" /><Relationship Type="http://schemas.openxmlformats.org/officeDocument/2006/relationships/hyperlink" Target="https://www.scstatehouse.gov/billsearch.php?billnumbers=3309&amp;session=125&amp;summary=B" TargetMode="External" Id="R3c1fcdecc4074183" /><Relationship Type="http://schemas.openxmlformats.org/officeDocument/2006/relationships/hyperlink" Target="https://www.scstatehouse.gov/sess125_2023-2024/prever/3309_20221208.docx" TargetMode="External" Id="Rebe88cde8d9d47e9" /><Relationship Type="http://schemas.openxmlformats.org/officeDocument/2006/relationships/hyperlink" Target="https://www.scstatehouse.gov/sess125_2023-2024/prever/3309_20240124.docx" TargetMode="External" Id="R2495289ef08c435b" /><Relationship Type="http://schemas.openxmlformats.org/officeDocument/2006/relationships/hyperlink" Target="https://www.scstatehouse.gov/sess125_2023-2024/prever/3309_20240130.docx" TargetMode="External" Id="R0726b30d0d1e4a1c" /><Relationship Type="http://schemas.openxmlformats.org/officeDocument/2006/relationships/hyperlink" Target="https://www.scstatehouse.gov/sess125_2023-2024/prever/3309_20240131.docx" TargetMode="External" Id="Rd92c49f98a1e4b54" /><Relationship Type="http://schemas.openxmlformats.org/officeDocument/2006/relationships/hyperlink" Target="https://www.scstatehouse.gov/sess125_2023-2024/prever/3309_20240228.docx" TargetMode="External" Id="R44ac813817a84e77" /><Relationship Type="http://schemas.openxmlformats.org/officeDocument/2006/relationships/hyperlink" Target="https://www.scstatehouse.gov/sess125_2023-2024/prever/3309_20240301.docx" TargetMode="External" Id="Rc04aaee35c9842e1" /><Relationship Type="http://schemas.openxmlformats.org/officeDocument/2006/relationships/hyperlink" Target="h:\hj\20230110.docx" TargetMode="External" Id="R06dfd6234c7147a1" /><Relationship Type="http://schemas.openxmlformats.org/officeDocument/2006/relationships/hyperlink" Target="h:\hj\20230110.docx" TargetMode="External" Id="Rc9df50cd50964026" /><Relationship Type="http://schemas.openxmlformats.org/officeDocument/2006/relationships/hyperlink" Target="h:\hj\20240124.docx" TargetMode="External" Id="R236cf8c7937e4cb5" /><Relationship Type="http://schemas.openxmlformats.org/officeDocument/2006/relationships/hyperlink" Target="h:\hj\20240130.docx" TargetMode="External" Id="R220b228a31474692" /><Relationship Type="http://schemas.openxmlformats.org/officeDocument/2006/relationships/hyperlink" Target="h:\hj\20240130.docx" TargetMode="External" Id="Raef8187027fa4018" /><Relationship Type="http://schemas.openxmlformats.org/officeDocument/2006/relationships/hyperlink" Target="h:\hj\20240131.docx" TargetMode="External" Id="R618a78b8f23e4dfa" /><Relationship Type="http://schemas.openxmlformats.org/officeDocument/2006/relationships/hyperlink" Target="h:\sj\20240131.docx" TargetMode="External" Id="R65f2cb24d8d34906" /><Relationship Type="http://schemas.openxmlformats.org/officeDocument/2006/relationships/hyperlink" Target="h:\sj\20240131.docx" TargetMode="External" Id="R6f355b3e14f54e1e" /><Relationship Type="http://schemas.openxmlformats.org/officeDocument/2006/relationships/hyperlink" Target="h:\sj\20240228.docx" TargetMode="External" Id="R75714d66bd194354" /><Relationship Type="http://schemas.openxmlformats.org/officeDocument/2006/relationships/hyperlink" Target="h:\sj\20240319.docx" TargetMode="External" Id="Rccfd89dcf3f943fd" /><Relationship Type="http://schemas.openxmlformats.org/officeDocument/2006/relationships/hyperlink" Target="h:\sj\20240319.docx" TargetMode="External" Id="R1b5afad10ae7426a" /><Relationship Type="http://schemas.openxmlformats.org/officeDocument/2006/relationships/hyperlink" Target="h:\sj\20240320.docx" TargetMode="External" Id="R16a861bd736549b2" /><Relationship Type="http://schemas.openxmlformats.org/officeDocument/2006/relationships/hyperlink" Target="https://www.scstatehouse.gov/billsearch.php?billnumbers=3309&amp;session=125&amp;summary=B" TargetMode="External" Id="Rf46042237a63452f" /><Relationship Type="http://schemas.openxmlformats.org/officeDocument/2006/relationships/hyperlink" Target="https://www.scstatehouse.gov/sess125_2023-2024/prever/3309_20221208.docx" TargetMode="External" Id="R44d5c6cbf3bd4ab4" /><Relationship Type="http://schemas.openxmlformats.org/officeDocument/2006/relationships/hyperlink" Target="https://www.scstatehouse.gov/sess125_2023-2024/prever/3309_20240124.docx" TargetMode="External" Id="Ra6df887e1b2f41c1" /><Relationship Type="http://schemas.openxmlformats.org/officeDocument/2006/relationships/hyperlink" Target="https://www.scstatehouse.gov/sess125_2023-2024/prever/3309_20240130.docx" TargetMode="External" Id="R591bd6aa95964e0c" /><Relationship Type="http://schemas.openxmlformats.org/officeDocument/2006/relationships/hyperlink" Target="https://www.scstatehouse.gov/sess125_2023-2024/prever/3309_20240131.docx" TargetMode="External" Id="R4222d8c53b5b477b" /><Relationship Type="http://schemas.openxmlformats.org/officeDocument/2006/relationships/hyperlink" Target="https://www.scstatehouse.gov/sess125_2023-2024/prever/3309_20240228.docx" TargetMode="External" Id="R9671c69e3a58469d" /><Relationship Type="http://schemas.openxmlformats.org/officeDocument/2006/relationships/hyperlink" Target="https://www.scstatehouse.gov/sess125_2023-2024/prever/3309_20240301.docx" TargetMode="External" Id="Rbc2cc131505c434c" /><Relationship Type="http://schemas.openxmlformats.org/officeDocument/2006/relationships/hyperlink" Target="h:\hj\20230110.docx" TargetMode="External" Id="R74a10de32f8e4f4a" /><Relationship Type="http://schemas.openxmlformats.org/officeDocument/2006/relationships/hyperlink" Target="h:\hj\20230110.docx" TargetMode="External" Id="R131df91224b84f18" /><Relationship Type="http://schemas.openxmlformats.org/officeDocument/2006/relationships/hyperlink" Target="h:\hj\20240124.docx" TargetMode="External" Id="Rd38465f156ad428c" /><Relationship Type="http://schemas.openxmlformats.org/officeDocument/2006/relationships/hyperlink" Target="h:\hj\20240130.docx" TargetMode="External" Id="Rda737d2215d34251" /><Relationship Type="http://schemas.openxmlformats.org/officeDocument/2006/relationships/hyperlink" Target="h:\hj\20240130.docx" TargetMode="External" Id="R95a0b943d6c04ea5" /><Relationship Type="http://schemas.openxmlformats.org/officeDocument/2006/relationships/hyperlink" Target="h:\hj\20240131.docx" TargetMode="External" Id="R92d6e6e4d8bd4591" /><Relationship Type="http://schemas.openxmlformats.org/officeDocument/2006/relationships/hyperlink" Target="h:\sj\20240131.docx" TargetMode="External" Id="R6b06135490d1432d" /><Relationship Type="http://schemas.openxmlformats.org/officeDocument/2006/relationships/hyperlink" Target="h:\sj\20240131.docx" TargetMode="External" Id="R2dde2a6426584690" /><Relationship Type="http://schemas.openxmlformats.org/officeDocument/2006/relationships/hyperlink" Target="h:\sj\20240228.docx" TargetMode="External" Id="R50cecca88e7d47ed" /><Relationship Type="http://schemas.openxmlformats.org/officeDocument/2006/relationships/hyperlink" Target="h:\sj\20240319.docx" TargetMode="External" Id="R1aa8ef96ab764a9f" /><Relationship Type="http://schemas.openxmlformats.org/officeDocument/2006/relationships/hyperlink" Target="h:\sj\20240319.docx" TargetMode="External" Id="R7bfa32e20dbb452c" /><Relationship Type="http://schemas.openxmlformats.org/officeDocument/2006/relationships/hyperlink" Target="h:\sj\20240320.docx" TargetMode="External" Id="R40cdd530cd3648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3b9fc6a7-9035-47da-ad62-fe55343e7a7e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303cdc33-ff85-489f-9a7f-71e1d795d8dd</T_BILL_REQUEST_REQUEST>
  <T_BILL_R_ORIGINALBILL>903a9383-e990-44b0-9b00-c8642d061ba7</T_BILL_R_ORIGINALBILL>
  <T_BILL_R_ORIGINALDRAFT>bc15a8af-0fa2-41da-9120-62ddede45a4d</T_BILL_R_ORIGINALDRAFT>
  <T_BILL_SPONSOR_SPONSOR>f416c9c0-0507-40fb-8954-360a9fe80ea0</T_BILL_SPONSOR_SPONSOR>
  <T_BILL_T_BILLNUMBER>3309</T_BILL_T_BILLNUMBER>
  <T_BILL_T_BILLTITLE>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T_BILL_T_BILLTITLE>
  <T_BILL_T_CHAMBER>house</T_BILL_T_CHAMBER>
  <T_BILL_T_LEGTYPE>bill_statewide</T_BILL_T_LEGTYPE>
  <T_BILL_T_SECTIONS>[{"SectionUUID":"ea59e4f1-019a-4784-81e8-652450b31d1b","SectionName":"code_section","SectionNumber":1,"SectionType":"code_section","CodeSections":[],"TitleText":"","DisableControls":false,"Deleted":false,"RepealItems":[],"SectionBookmarkName":"bs_num_1_f2880b3dc"},{"SectionUUID":"bb2431df-bb48-4256-a04c-67df8cf62540","SectionName":"code_section","SectionNumber":2,"SectionType":"code_section","CodeSections":[{"CodeSectionBookmarkName":"ns_T59C10N215_fcfd63074","IsConstitutionSection":false,"Identity":"59-10-215","IsNew":false,"SubSections":[],"TitleRelatedTo":"","TitleSoAsTo":"","Deleted":false}],"TitleText":"","DisableControls":false,"Deleted":false,"RepealItems":[],"SectionBookmarkName":"bs_num_2_2f8ae1283"},{"SectionUUID":"bff15dc6-9dd8-482b-949f-dee1f314fc05","SectionName":"code_section","SectionNumber":3,"SectionType":"code_section","CodeSections":[{"CodeSectionBookmarkName":"cs_T59C63N80_d49e0690c","IsConstitutionSection":false,"Identity":"59-63-80","IsNew":false,"SubSections":[{"Level":1,"Identity":"T59C63N80SA","SubSectionBookmarkName":"ss_T59C63N80SA_lv1_2558da384","IsNewSubSection":false,"SubSectionReplacement":""},{"Level":2,"Identity":"T59C63N80S1","SubSectionBookmarkName":"ss_T59C63N80S1_lv2_2746dec0","IsNewSubSection":false,"SubSectionReplacement":""},{"Level":2,"Identity":"T59C63N80S2","SubSectionBookmarkName":"ss_T59C63N80S2_lv2_522697bb","IsNewSubSection":false,"SubSectionReplacement":""},{"Level":2,"Identity":"T59C63N80S3","SubSectionBookmarkName":"ss_T59C63N80S3_lv2_bf874467","IsNewSubSection":false,"SubSectionReplacement":""},{"Level":2,"Identity":"T59C63N80S4","SubSectionBookmarkName":"ss_T59C63N80S4_lv2_a04afad6","IsNewSubSection":false,"SubSectionReplacement":""},{"Level":2,"Identity":"T59C63N80S5","SubSectionBookmarkName":"ss_T59C63N80S5_lv2_d5e29b43","IsNewSubSection":false,"SubSectionReplacement":""},{"Level":1,"Identity":"T59C63N80SB","SubSectionBookmarkName":"ss_T59C63N80SB_lv1_3472aa19d","IsNewSubSection":false,"SubSectionReplacement":""},{"Level":3,"Identity":"T59C63N80Sa","SubSectionBookmarkName":"ss_T59C63N80Sa_lv3_7d41fa56","IsNewSubSection":false,"SubSectionReplacement":""},{"Level":3,"Identity":"T59C63N80Sb","SubSectionBookmarkName":"ss_T59C63N80Sb_lv3_d84885c4","IsNewSubSection":false,"SubSectionReplacement":""},{"Level":3,"Identity":"T59C63N80Sc","SubSectionBookmarkName":"ss_T59C63N80Sc_lv3_4ade2e1d","IsNewSubSection":false,"SubSectionReplacement":""},{"Level":3,"Identity":"T59C63N80Sd","SubSectionBookmarkName":"ss_T59C63N80Sd_lv3_118273fb","IsNewSubSection":false,"SubSectionReplacement":""},{"Level":1,"Identity":"T59C63N80SC","SubSectionBookmarkName":"ss_T59C63N80SC_lv1_911cbefc2","IsNewSubSection":false,"SubSectionReplacement":""},{"Level":1,"Identity":"T59C63N80SD","SubSectionBookmarkName":"ss_T59C63N80SD_lv1_12b21e767","IsNewSubSection":false,"SubSectionReplacement":""},{"Level":1,"Identity":"T59C63N80SE","SubSectionBookmarkName":"ss_T59C63N80SE_lv1_a7e7a4467","IsNewSubSection":false,"SubSectionReplacement":""},{"Level":1,"Identity":"T59C63N80SF","SubSectionBookmarkName":"ss_T59C63N80SF_lv1_224046a98","IsNewSubSection":false,"SubSectionReplacement":""},{"Level":1,"Identity":"T59C63N80SG","SubSectionBookmarkName":"ss_T59C63N80SG_lv1_fad12e1cb","IsNewSubSection":false,"SubSectionReplacement":""},{"Level":1,"Identity":"T59C63N80SH","SubSectionBookmarkName":"ss_T59C63N80SH_lv1_5b94a4b8f","IsNewSubSection":false,"SubSectionReplacement":""},{"Level":2,"Identity":"59-63-80","SubSectionBookmarkName":"ss_T59C63N80S1_lv2_cddf354c","IsNewSubSection":false,"SubSectionReplacement":""},{"Level":2,"Identity":"59-63-80","SubSectionBookmarkName":"ss_T59C63N80S2_lv2_43c4b3f2","IsNewSubSection":false,"SubSectionReplacement":""},{"Level":3,"Identity":"59-63-80","SubSectionBookmarkName":"ss_T59C63N80Sa_lv3_596fbe05","IsNewSubSection":false,"SubSectionReplacement":""},{"Level":3,"Identity":"59-63-80","SubSectionBookmarkName":"ss_T59C63N80Sb_lv3_48606cbe","IsNewSubSection":false,"SubSectionReplacement":""},{"Level":2,"Identity":"59-63-80","SubSectionBookmarkName":"ss_T59C63N80S1_lv2_43e8a54a","IsNewSubSection":false,"SubSectionReplacement":""},{"Level":3,"Identity":"59-63-80","SubSectionBookmarkName":"ss_T59C63N80Sa_lv3_99c771ac","IsNewSubSection":false,"SubSectionReplacement":""},{"Level":3,"Identity":"59-63-80","SubSectionBookmarkName":"ss_T59C63N80Sb_lv3_ad1671ff","IsNewSubSection":false,"SubSectionReplacement":""},{"Level":3,"Identity":"59-63-80","SubSectionBookmarkName":"ss_T59C63N80Sc_lv3_0e45b98e","IsNewSubSection":false,"SubSectionReplacement":""},{"Level":3,"Identity":"59-63-80","SubSectionBookmarkName":"ss_T59C63N80Sd_lv3_5b6c84e1","IsNewSubSection":false,"SubSectionReplacement":""},{"Level":2,"Identity":"59-63-80","SubSectionBookmarkName":"ss_T59C63N80S2_lv2_fcd6dcc0","IsNewSubSection":false,"SubSectionReplacement":""},{"Level":2,"Identity":"59-63-80","SubSectionBookmarkName":"ss_T59C63N80S3_lv2_3d841e9b","IsNewSubSection":false,"SubSectionReplacement":""},{"Level":2,"Identity":"59-63-80","SubSectionBookmarkName":"ss_T59C63N80S4_lv2_87dae938","IsNewSubSection":false,"SubSectionReplacement":""},{"Level":2,"Identity":"59-63-80","SubSectionBookmarkName":"ss_T59C63N80S5_lv2_fa1f788a","IsNewSubSection":false,"SubSectionReplacement":""},{"Level":2,"Identity":"59-63-80","SubSectionBookmarkName":"ss_T59C63N80S1_lv2_5acb9aa6","IsNewSubSection":false,"SubSectionReplacement":""},{"Level":2,"Identity":"59-63-80","SubSectionBookmarkName":"ss_T59C63N80S2_lv2_c001f42e","IsNewSubSection":false,"SubSectionReplacement":""},{"Level":2,"Identity":"59-63-80","SubSectionBookmarkName":"ss_T59C63N80S3_lv2_d81a7228","IsNewSubSection":false,"SubSectionReplacement":""},{"Level":2,"Identity":"59-63-80","SubSectionBookmarkName":"ss_T59C63N80S4_lv2_aabc0ed1","IsNewSubSection":false,"SubSectionReplacement":""}],"TitleRelatedTo":"","TitleSoAsTo":"","Deleted":false}],"TitleText":"","DisableControls":false,"Deleted":false,"RepealItems":[],"SectionBookmarkName":"bs_num_3_0a7beecc4"},{"SectionUUID":"cd79d14d-edb2-4659-87d6-a407502291dc","SectionName":"standard_eff_date_section","SectionNumber":4,"SectionType":"drafting_clause","CodeSections":[],"TitleText":"","DisableControls":false,"Deleted":false,"RepealItems":[],"SectionBookmarkName":"bs_num_4_lastsection"}]</T_BILL_T_SECTIONS>
  <T_BILL_T_SUBJECT>Seizure Safe Schools Act</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1787</Words>
  <Characters>9936</Characters>
  <Application>Microsoft Office Word</Application>
  <DocSecurity>0</DocSecurity>
  <Lines>292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3309: Seizure Safe Schools Act - South Carolina Legislature Online</dc:title>
  <dc:subject/>
  <dc:creator>Sean Ryan</dc:creator>
  <cp:keywords/>
  <dc:description/>
  <cp:lastModifiedBy>Danny Crook</cp:lastModifiedBy>
  <cp:revision>2</cp:revision>
  <cp:lastPrinted>2024-03-20T20:59:00Z</cp:lastPrinted>
  <dcterms:created xsi:type="dcterms:W3CDTF">2024-06-24T20:18:00Z</dcterms:created>
  <dcterms:modified xsi:type="dcterms:W3CDTF">2024-06-24T20:18:00Z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