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LC-0071WAB23.docx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Matriculation and incidental fees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23370229308b4a0b">
        <w:r w:rsidRPr="00770434">
          <w:rPr>
            <w:rStyle w:val="Hyperlink"/>
          </w:rPr>
          <w:t>House Journal</w:t>
        </w:r>
        <w:r w:rsidRPr="00770434">
          <w:rPr>
            <w:rStyle w:val="Hyperlink"/>
          </w:rPr>
          <w:noBreakHyphen/>
          <w:t>page 132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df19447679d04926">
        <w:r w:rsidRPr="00770434">
          <w:rPr>
            <w:rStyle w:val="Hyperlink"/>
          </w:rPr>
          <w:t>House Journal</w:t>
        </w:r>
        <w:r w:rsidRPr="00770434">
          <w:rPr>
            <w:rStyle w:val="Hyperlink"/>
          </w:rPr>
          <w:noBreakHyphen/>
          <w:t>page 132</w:t>
        </w:r>
      </w:hyperlink>
      <w:r>
        <w:t>)</w:t>
      </w:r>
    </w:p>
    <w:p>
      <w:pPr>
        <w:widowControl w:val="false"/>
        <w:spacing w:after="0"/>
        <w:jc w:val="left"/>
      </w:pPr>
    </w:p>
    <w:p>
      <w:pPr>
        <w:widowControl w:val="false"/>
        <w:spacing w:after="0"/>
        <w:jc w:val="left"/>
      </w:pPr>
      <w:r>
        <w:rPr>
          <w:rFonts w:ascii="Times New Roman"/>
          <w:sz w:val="22"/>
        </w:rPr>
        <w:t xml:space="preserve">View the latest </w:t>
      </w:r>
      <w:hyperlink r:id="Rd1be7e59d66c4da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287898e8b3949a2">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0C7908" w:rsidRDefault="00432135" w14:paraId="47642A99" w14:textId="44E1C6A8">
      <w:pPr>
        <w:pStyle w:val="scemptylineheader"/>
      </w:pPr>
    </w:p>
    <w:p w:rsidRPr="00BB0725" w:rsidR="00A73EFA" w:rsidP="000C7908" w:rsidRDefault="00A73EFA" w14:paraId="7B72410E" w14:textId="248EF4CC">
      <w:pPr>
        <w:pStyle w:val="scemptylineheader"/>
      </w:pPr>
    </w:p>
    <w:p w:rsidRPr="00BB0725" w:rsidR="00A73EFA" w:rsidP="000C7908" w:rsidRDefault="00A73EFA" w14:paraId="6AD935C9" w14:textId="1B5200D1">
      <w:pPr>
        <w:pStyle w:val="scemptylineheader"/>
      </w:pPr>
    </w:p>
    <w:p w:rsidRPr="00DF3B44" w:rsidR="00A73EFA" w:rsidP="000C7908" w:rsidRDefault="00A73EFA" w14:paraId="51A98227" w14:textId="33F60913">
      <w:pPr>
        <w:pStyle w:val="scemptylineheader"/>
      </w:pPr>
    </w:p>
    <w:p w:rsidRPr="00DF3B44" w:rsidR="00A73EFA" w:rsidP="000C7908" w:rsidRDefault="00A73EFA" w14:paraId="3858851A" w14:textId="00C6EBC2">
      <w:pPr>
        <w:pStyle w:val="scemptylineheader"/>
      </w:pPr>
    </w:p>
    <w:p w:rsidRPr="00DF3B44" w:rsidR="00A73EFA" w:rsidP="000C7908" w:rsidRDefault="00A73EFA" w14:paraId="4E3DDE20" w14:textId="6A4F1A6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725AB" w14:paraId="40FEFADA" w14:textId="69191F01">
          <w:pPr>
            <w:pStyle w:val="scbilltitle"/>
            <w:tabs>
              <w:tab w:val="left" w:pos="2104"/>
            </w:tabs>
          </w:pPr>
          <w:r>
            <w:t xml:space="preserve">to amend the South Carolina Code of Laws by adding Section 59‑19‑92 SO AS TO PROVIDE PUBLIC SCHOOL BOARDS MAY NOT CHARGE MATRICULATION OR INCIDENTAL FEES TO STUDENTS AS CONDITIONS TO ENROLLING IN OR ATTENDING PUBLIC SCHOOLS; and by amending Section 59‑19‑90, relating to THE GENERAL POWERS AND DUTIES OF </w:t>
          </w:r>
          <w:proofErr w:type="gramStart"/>
          <w:r>
            <w:t>PUBLIC SCHOOL</w:t>
          </w:r>
          <w:proofErr w:type="gramEnd"/>
          <w:r>
            <w:t xml:space="preserve"> BOARD MEMBERS, so as to DELETE PROVISIONS ALLOWING PUBLIC SCHOOL BOARDS TO CHARGE SUCH MATRICULATION OR REGISTRATION FEES.</w:t>
          </w:r>
        </w:p>
      </w:sdtContent>
    </w:sdt>
    <w:bookmarkStart w:name="at_ed56db763" w:displacedByCustomXml="prev" w:id="0"/>
    <w:bookmarkEnd w:id="0"/>
    <w:p w:rsidRPr="00DF3B44" w:rsidR="006C18F0" w:rsidP="006C18F0" w:rsidRDefault="006C18F0" w14:paraId="5BAAC1B7" w14:textId="77777777">
      <w:pPr>
        <w:pStyle w:val="scbillwhereasclause"/>
      </w:pPr>
    </w:p>
    <w:p w:rsidR="009E22EF" w:rsidP="009E22EF" w:rsidRDefault="009E22EF" w14:paraId="32C5201D" w14:textId="77777777">
      <w:pPr>
        <w:pStyle w:val="scenactingwords"/>
      </w:pPr>
      <w:bookmarkStart w:name="ew_8a5d55b78" w:id="1"/>
      <w:r>
        <w:t>B</w:t>
      </w:r>
      <w:bookmarkEnd w:id="1"/>
      <w:r>
        <w:t>e it enacted by the General Assembly of the State of South Carolina:</w:t>
      </w:r>
    </w:p>
    <w:p w:rsidR="009E22EF" w:rsidP="009E22EF" w:rsidRDefault="009E22EF" w14:paraId="4F6DBEF8" w14:textId="77777777">
      <w:pPr>
        <w:pStyle w:val="scemptyline"/>
      </w:pPr>
    </w:p>
    <w:p w:rsidR="009E22EF" w:rsidP="009E22EF" w:rsidRDefault="009E22EF" w14:paraId="4044000B" w14:textId="2CF815C5">
      <w:pPr>
        <w:pStyle w:val="scdirectionallanguage"/>
      </w:pPr>
      <w:bookmarkStart w:name="bs_num_1_b821a1ae5" w:id="2"/>
      <w:r>
        <w:t>S</w:t>
      </w:r>
      <w:bookmarkEnd w:id="2"/>
      <w:r>
        <w:t>ECTION 1.</w:t>
      </w:r>
      <w:r>
        <w:tab/>
      </w:r>
      <w:bookmarkStart w:name="dl_f8d9cfa39" w:id="3"/>
      <w:r>
        <w:t>A</w:t>
      </w:r>
      <w:bookmarkEnd w:id="3"/>
      <w:r>
        <w:t xml:space="preserve">rticle 1, Chapter 19, Title 59 of the </w:t>
      </w:r>
      <w:r w:rsidR="007725AB">
        <w:t>S.C.</w:t>
      </w:r>
      <w:r>
        <w:t xml:space="preserve"> Code is amended by adding:</w:t>
      </w:r>
    </w:p>
    <w:p w:rsidR="009E22EF" w:rsidP="009E22EF" w:rsidRDefault="009E22EF" w14:paraId="0BC27892" w14:textId="77777777">
      <w:pPr>
        <w:pStyle w:val="scemptyline"/>
      </w:pPr>
    </w:p>
    <w:p w:rsidR="009E22EF" w:rsidP="009E22EF" w:rsidRDefault="009E22EF" w14:paraId="3E9832F6" w14:textId="77777777">
      <w:pPr>
        <w:pStyle w:val="scnewcodesection"/>
      </w:pPr>
      <w:bookmarkStart w:name="ns_T59C19N92_3d0271b88" w:id="4"/>
      <w:r>
        <w:tab/>
      </w:r>
      <w:bookmarkEnd w:id="4"/>
      <w:r>
        <w:t>Section 59</w:t>
      </w:r>
      <w:r>
        <w:noBreakHyphen/>
        <w:t>19</w:t>
      </w:r>
      <w:r>
        <w:noBreakHyphen/>
        <w:t>92.</w:t>
      </w:r>
      <w:r>
        <w:tab/>
        <w:t>Public school board trustees may charge no matriculation or incidental fees to students as a condition to enrolling in or attending a public school in the district. The provisions of this section apply notwithstanding any other provision of law.</w:t>
      </w:r>
    </w:p>
    <w:p w:rsidR="009E22EF" w:rsidP="009E22EF" w:rsidRDefault="009E22EF" w14:paraId="6FE7CA80" w14:textId="77777777">
      <w:pPr>
        <w:pStyle w:val="scemptyline"/>
      </w:pPr>
    </w:p>
    <w:p w:rsidR="009E22EF" w:rsidP="009E22EF" w:rsidRDefault="009E22EF" w14:paraId="2A50871D" w14:textId="06C64CC1">
      <w:pPr>
        <w:pStyle w:val="scdirectionallanguage"/>
      </w:pPr>
      <w:bookmarkStart w:name="bs_num_2_f157ac9f5" w:id="5"/>
      <w:r>
        <w:t>S</w:t>
      </w:r>
      <w:bookmarkEnd w:id="5"/>
      <w:r>
        <w:t>ECTION 2. Section 59</w:t>
      </w:r>
      <w:r>
        <w:noBreakHyphen/>
        <w:t>19</w:t>
      </w:r>
      <w:r>
        <w:noBreakHyphen/>
        <w:t>90(8)</w:t>
      </w:r>
      <w:r>
        <w:tab/>
      </w:r>
      <w:bookmarkStart w:name="dl_74ff97a24" w:id="6"/>
      <w:r>
        <w:t>o</w:t>
      </w:r>
      <w:bookmarkEnd w:id="6"/>
      <w:r>
        <w:t xml:space="preserve">f the </w:t>
      </w:r>
      <w:r w:rsidR="007725AB">
        <w:t>S.C.</w:t>
      </w:r>
      <w:r>
        <w:t xml:space="preserve"> Code is amended to read:</w:t>
      </w:r>
    </w:p>
    <w:p w:rsidR="009E22EF" w:rsidP="009E22EF" w:rsidRDefault="009E22EF" w14:paraId="6E5C2BB0" w14:textId="77777777">
      <w:pPr>
        <w:pStyle w:val="scemptyline"/>
      </w:pPr>
    </w:p>
    <w:p w:rsidR="009E22EF" w:rsidP="009E22EF" w:rsidRDefault="009E22EF" w14:paraId="6104FC11" w14:textId="77777777">
      <w:pPr>
        <w:pStyle w:val="sccodifiedsection"/>
      </w:pPr>
      <w:bookmarkStart w:name="cs_T59C19N90_dfdac6c54" w:id="7"/>
      <w:r>
        <w:tab/>
      </w:r>
      <w:bookmarkStart w:name="ss_T59C19N90S8_lv1_9d002f1c2" w:id="8"/>
      <w:bookmarkEnd w:id="7"/>
      <w:r>
        <w:t>(</w:t>
      </w:r>
      <w:bookmarkEnd w:id="8"/>
      <w:r>
        <w:t xml:space="preserve">8) </w:t>
      </w:r>
      <w:r>
        <w:rPr>
          <w:rStyle w:val="scstrike"/>
        </w:rPr>
        <w:t>Charge matriculation and incidental fees. Charge and collect matriculation and incidental fees from students; however, regulations or policies adopted by the board regarding charges and collections must take into account the students’ ability to pay and must hold the fee to a minimum reasonable amount. Fees may not be charged to students eligible for free lunches and must be reduced pro rata for students eligible for reduced price lunches</w:t>
      </w:r>
      <w:r>
        <w:t xml:space="preserve"> </w:t>
      </w:r>
      <w:r>
        <w:rPr>
          <w:rStyle w:val="scinsert"/>
        </w:rPr>
        <w:t>Reserved</w:t>
      </w:r>
      <w:r w:rsidRPr="00B24E1D">
        <w:t>;</w:t>
      </w:r>
    </w:p>
    <w:p w:rsidR="009E22EF" w:rsidP="009E22EF" w:rsidRDefault="009E22EF" w14:paraId="1746FF34" w14:textId="77777777">
      <w:pPr>
        <w:pStyle w:val="scemptyline"/>
      </w:pPr>
    </w:p>
    <w:p w:rsidR="009E22EF" w:rsidP="009E22EF" w:rsidRDefault="009E22EF" w14:paraId="19B93E5E" w14:textId="77777777">
      <w:pPr>
        <w:pStyle w:val="scnoncodifiedsection"/>
      </w:pPr>
      <w:bookmarkStart w:name="eff_date_section" w:id="11"/>
      <w:bookmarkStart w:name="bs_num_3_lastsection" w:id="12"/>
      <w:bookmarkEnd w:id="11"/>
      <w:r>
        <w:t>S</w:t>
      </w:r>
      <w:bookmarkEnd w:id="12"/>
      <w:r>
        <w:t>ECTION 3.</w:t>
      </w:r>
      <w:r>
        <w:tab/>
        <w:t>This act takes effect upon approval by the Governor.</w:t>
      </w:r>
    </w:p>
    <w:p w:rsidRPr="00DF3B44" w:rsidR="005516F6" w:rsidP="009E4191" w:rsidRDefault="009E22EF" w14:paraId="7389F665" w14:textId="68382633">
      <w:pPr>
        <w:pStyle w:val="scbillendxx"/>
      </w:pPr>
      <w:r>
        <w:noBreakHyphen/>
      </w:r>
      <w:r>
        <w:noBreakHyphen/>
      </w:r>
      <w:r>
        <w:noBreakHyphen/>
      </w:r>
      <w:r>
        <w:noBreakHyphen/>
        <w:t>XX</w:t>
      </w:r>
      <w:r>
        <w:noBreakHyphen/>
      </w:r>
      <w:r>
        <w:noBreakHyphen/>
      </w:r>
      <w:r>
        <w:noBreakHyphen/>
      </w:r>
      <w:r>
        <w:noBreakHyphen/>
      </w:r>
    </w:p>
    <w:sectPr w:rsidRPr="00DF3B44" w:rsidR="005516F6" w:rsidSect="00137D3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0D965F4" w:rsidR="00685035" w:rsidRPr="007B4AF7" w:rsidRDefault="00137D3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E22EF">
              <w:rPr>
                <w:noProof/>
              </w:rPr>
              <w:t>LC-0071WAB23.docx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C7908"/>
    <w:rsid w:val="000D2F44"/>
    <w:rsid w:val="000D33E4"/>
    <w:rsid w:val="000E37FE"/>
    <w:rsid w:val="000E578A"/>
    <w:rsid w:val="000F2250"/>
    <w:rsid w:val="0010329A"/>
    <w:rsid w:val="001164F9"/>
    <w:rsid w:val="0011719C"/>
    <w:rsid w:val="00137D39"/>
    <w:rsid w:val="00140049"/>
    <w:rsid w:val="00171601"/>
    <w:rsid w:val="001730EB"/>
    <w:rsid w:val="00173276"/>
    <w:rsid w:val="0019025B"/>
    <w:rsid w:val="00192AF7"/>
    <w:rsid w:val="00197366"/>
    <w:rsid w:val="001A136C"/>
    <w:rsid w:val="001B6DA2"/>
    <w:rsid w:val="001C25EC"/>
    <w:rsid w:val="001D74AA"/>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B2D56"/>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C8F"/>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4828"/>
    <w:rsid w:val="00737F19"/>
    <w:rsid w:val="007725AB"/>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6791"/>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22EF"/>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D76C7"/>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20&amp;session=125&amp;summary=B" TargetMode="External" Id="Rd1be7e59d66c4da0" /><Relationship Type="http://schemas.openxmlformats.org/officeDocument/2006/relationships/hyperlink" Target="https://www.scstatehouse.gov/sess125_2023-2024/prever/3320_20221208.docx" TargetMode="External" Id="Rc287898e8b3949a2" /><Relationship Type="http://schemas.openxmlformats.org/officeDocument/2006/relationships/hyperlink" Target="h:\hj\20230110.docx" TargetMode="External" Id="R23370229308b4a0b" /><Relationship Type="http://schemas.openxmlformats.org/officeDocument/2006/relationships/hyperlink" Target="h:\hj\20230110.docx" TargetMode="External" Id="Rdf19447679d0492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36c989ba-6212-412e-972d-e6c8c5610f19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b303084c-1bcb-44af-9a5f-5afd1c702945</T_BILL_REQUEST_REQUEST>
  <T_BILL_R_ORIGINALDRAFT>ca3f1eb9-904a-4fa9-90c2-13e8bec17b97</T_BILL_R_ORIGINALDRAFT>
  <T_BILL_SPONSOR_SPONSOR>59afb87d-c309-4201-9966-a41fcf5a2a6b</T_BILL_SPONSOR_SPONSOR>
  <T_BILL_T_ACTNUMBER>None</T_BILL_T_ACTNUMBER>
  <T_BILL_T_BILLNAME>[3320]</T_BILL_T_BILLNAME>
  <T_BILL_T_BILLNUMBER>3320</T_BILL_T_BILLNUMBER>
  <T_BILL_T_BILLTITLE>to amend the South Carolina Code of Laws by adding Section 59‑19‑92 SO AS TO PROVIDE PUBLIC SCHOOL BOARDS MAY NOT CHARGE MATRICULATION OR INCIDENTAL FEES TO STUDENTS AS CONDITIONS TO ENROLLING IN OR ATTENDING PUBLIC SCHOOLS; and by amending Section 59‑19‑90, relating to THE GENERAL POWERS AND DUTIES OF PUBLIC SCHOOL BOARD MEMBERS, so as to DELETE PROVISIONS ALLOWING PUBLIC SCHOOL BOARDS TO CHARGE SUCH MATRICULATION OR REGISTRATION FEES.</T_BILL_T_BILLTITLE>
  <T_BILL_T_CHAMBER>house</T_BILL_T_CHAMBER>
  <T_BILL_T_FILENAME> </T_BILL_T_FILENAME>
  <T_BILL_T_LEGTYPE>bill_statewide</T_BILL_T_LEGTYPE>
  <T_BILL_T_RATNUMBER>None</T_BILL_T_RATNUMBER>
  <T_BILL_T_SECTIONS>[{"SectionUUID":"16ac3b29-29e2-4632-befa-aba166cbb867","SectionName":"code_section","SectionNumber":1,"SectionType":"code_section","CodeSections":[{"CodeSectionBookmarkName":"ns_T59C19N92_3d0271b88","IsConstitutionSection":false,"Identity":"59-19-92","IsNew":true,"SubSections":[],"TitleRelatedTo":"","TitleSoAsTo":"SO AS TO PROVIDE PUBLIC SCHOOL BOARDS MAY NOT CHARGE MATRICULATION OR INCIDENTAL FEES TO STUDENTS AS CONDITIONS TO ENROLLING IN OR ATTENDING PUBLIC SCHOOLS","Deleted":false}],"TitleText":"","DisableControls":false,"Deleted":false,"SectionBookmarkName":"bs_num_1_b821a1ae5"},{"SectionUUID":"d675003f-917e-4ff0-9c7a-25eee920ade5","SectionName":"code_section","SectionNumber":2,"SectionType":"code_section","CodeSections":[{"CodeSectionBookmarkName":"cs_T59C19N90_dfdac6c54","IsConstitutionSection":false,"Identity":"59-19-90","IsNew":false,"SubSections":[{"Level":1,"Identity":"T59C19N90S8","SubSectionBookmarkName":"ss_T59C19N90S8_lv1_9d002f1c2","IsNewSubSection":false}],"TitleRelatedTo":"THE GENERAL POWERS AND DUTIES OF PUBLIC SCHOOL BOARD MEMBERS","TitleSoAsTo":"DELETE PROVISIONS ALLOWING PUBLIC SCHOOL BOARDS TO CHARGE SUCH MATRICULATION OR REGISTRATION FEES","Deleted":false}],"TitleText":"","DisableControls":false,"Deleted":false,"SectionBookmarkName":"bs_num_2_f157ac9f5"},{"SectionUUID":"f926485c-8502-4f00-a3df-5e48d82dc83c","SectionName":"standard_eff_date_section","SectionNumber":3,"SectionType":"drafting_clause","CodeSections":[],"TitleText":"","DisableControls":false,"Deleted":false,"SectionBookmarkName":"bs_num_3_lastsection"}]</T_BILL_T_SECTIONS>
  <T_BILL_T_SECTIONSHISTORY>[{"Id":3,"SectionsList":[{"SectionUUID":"16ac3b29-29e2-4632-befa-aba166cbb867","SectionName":"code_section","SectionNumber":1,"SectionType":"code_section","CodeSections":[{"CodeSectionBookmarkName":"ns_T59C19N92_3d0271b88","IsConstitutionSection":false,"Identity":"59-19-92","IsNew":true,"SubSections":[],"TitleRelatedTo":"","TitleSoAsTo":"SO AS TO PROVIDE PUBLIC SCHOOL BOARDS MAY NOT CHARGE MATRICULATION OR INCIDENTAL FEES TO STUDENTS AS CONDITIONS TO ENROLLING IN OR ATTENDING PUBLIC SCHOOLS","Deleted":false}],"TitleText":"","DisableControls":false,"Deleted":false,"SectionBookmarkName":"bs_num_1_b821a1ae5"},{"SectionUUID":"d675003f-917e-4ff0-9c7a-25eee920ade5","SectionName":"code_section","SectionNumber":2,"SectionType":"code_section","CodeSections":[{"CodeSectionBookmarkName":"cs_T59C19N90_dfdac6c54","IsConstitutionSection":false,"Identity":"59-19-90","IsNew":false,"SubSections":[],"TitleRelatedTo":"THE GENERAL POWERS AND DUTIES OF PUBLIC SCHOOL BOARD MEMBERS","TitleSoAsTo":"DELETE PROVISIONS ALLOWING PUBLIC SCHOOL BOARDS TO CHARGE SUCH MATRICULATION OR REGISTRATION FEES","Deleted":false}],"TitleText":"","DisableControls":false,"Deleted":false,"SectionBookmarkName":"bs_num_2_f157ac9f5"},{"SectionUUID":"f926485c-8502-4f00-a3df-5e48d82dc83c","SectionName":"standard_eff_date_section","SectionNumber":3,"SectionType":"drafting_clause","CodeSections":[],"TitleText":"","DisableControls":false,"Deleted":false,"SectionBookmarkName":"bs_num_3_lastsection"}],"Timestamp":"2022-11-18T10:39:29.1073585-05:00","Username":null},{"Id":2,"SectionsList":[{"SectionUUID":"16ac3b29-29e2-4632-befa-aba166cbb867","SectionName":"code_section","SectionNumber":1,"SectionType":"code_section","CodeSections":[{"CodeSectionBookmarkName":"ns_T59C19N92_3d0271b88","IsConstitutionSection":false,"Identity":"59-19-92","IsNew":true,"SubSections":[],"TitleRelatedTo":"","TitleSoAsTo":"SO AS TO PROVIDE PUBLIC SCHOOL BOARDS MAY NOT CHARGE MATRICULATION OR INCIDENTAL FEES TO STUDENTS AS CONDITIONS TO ENROLLING IN OR ATTENDING PUBLIC SCHOOLS","Deleted":false}],"TitleText":"","DisableControls":false,"Deleted":false,"SectionBookmarkName":"bs_num_1_b821a1ae5"},{"SectionUUID":"d675003f-917e-4ff0-9c7a-25eee920ade5","SectionName":"code_section","SectionNumber":2,"SectionType":"code_section","CodeSections":[{"CodeSectionBookmarkName":"cs_T59C19N90_dfdac6c54","IsConstitutionSection":false,"Identity":"59-19-90","IsNew":false,"SubSections":[],"TitleRelatedTo":"THE GENERAL POWERS AND DUTIES OF PUBLIC SCHOOL BOARD MEMBERS","TitleSoAsTo":"DELETE PROVISIONS ALLOWING PUBLIC SCHOOL BOARDS TO CHARGE SUCH MATRICULATION OR REGISTRATION FEES","Deleted":false}],"TitleText":"","DisableControls":false,"Deleted":false,"SectionBookmarkName":"bs_num_2_f157ac9f5"},{"SectionUUID":"f926485c-8502-4f00-a3df-5e48d82dc83c","SectionName":"standard_eff_date_section","SectionNumber":3,"SectionType":"drafting_clause","CodeSections":[],"TitleText":"","DisableControls":false,"Deleted":false,"SectionBookmarkName":"bs_num_3_lastsection"}],"Timestamp":"2022-11-18T10:39:23.078893-05:00","Username":null},{"Id":1,"SectionsList":[{"SectionUUID":"16ac3b29-29e2-4632-befa-aba166cbb867","SectionName":"code_section","SectionNumber":1,"SectionType":"code_section","CodeSections":[{"CodeSectionBookmarkName":"ns_T59C19N92_3d0271b88","IsConstitutionSection":false,"Identity":"59-19-92","IsNew":true,"SubSections":[],"TitleRelatedTo":"","TitleSoAsTo":"","Deleted":false}],"TitleText":"","DisableControls":false,"Deleted":false,"SectionBookmarkName":"bs_num_1_b821a1ae5"},{"SectionUUID":"d675003f-917e-4ff0-9c7a-25eee920ade5","SectionName":"code_section","SectionNumber":2,"SectionType":"code_section","CodeSections":[{"CodeSectionBookmarkName":"cs_T59C19N90_dfdac6c54","IsConstitutionSection":false,"Identity":"59-19-90","IsNew":false,"SubSections":[],"TitleRelatedTo":"General powers and duties of school trustees.","TitleSoAsTo":"","Deleted":false}],"TitleText":"","DisableControls":false,"Deleted":false,"SectionBookmarkName":"bs_num_2_f157ac9f5"},{"SectionUUID":"f926485c-8502-4f00-a3df-5e48d82dc83c","SectionName":"standard_eff_date_section","SectionNumber":3,"SectionType":"drafting_clause","CodeSections":[],"TitleText":"","DisableControls":false,"Deleted":false,"SectionBookmarkName":"bs_num_3_lastsection"}],"Timestamp":"2022-11-18T10:38:14.2304579-05:00","Username":null},{"Id":4,"SectionsList":[{"SectionUUID":"16ac3b29-29e2-4632-befa-aba166cbb867","SectionName":"code_section","SectionNumber":1,"SectionType":"code_section","CodeSections":[{"CodeSectionBookmarkName":"ns_T59C19N92_3d0271b88","IsConstitutionSection":false,"Identity":"59-19-92","IsNew":true,"SubSections":[],"TitleRelatedTo":"","TitleSoAsTo":"SO AS TO PROVIDE PUBLIC SCHOOL BOARDS MAY NOT CHARGE MATRICULATION OR INCIDENTAL FEES TO STUDENTS AS CONDITIONS TO ENROLLING IN OR ATTENDING PUBLIC SCHOOLS","Deleted":false}],"TitleText":"","DisableControls":false,"Deleted":false,"SectionBookmarkName":"bs_num_1_b821a1ae5"},{"SectionUUID":"d675003f-917e-4ff0-9c7a-25eee920ade5","SectionName":"code_section","SectionNumber":2,"SectionType":"code_section","CodeSections":[{"CodeSectionBookmarkName":"cs_T59C19N90_dfdac6c54","IsConstitutionSection":false,"Identity":"59-19-90","IsNew":false,"SubSections":[{"Level":1,"Identity":"T59C19N90S8","SubSectionBookmarkName":"ss_T59C19N90S8_lv1_9d002f1c2","IsNewSubSection":false}],"TitleRelatedTo":"THE GENERAL POWERS AND DUTIES OF PUBLIC SCHOOL BOARD MEMBERS","TitleSoAsTo":"DELETE PROVISIONS ALLOWING PUBLIC SCHOOL BOARDS TO CHARGE SUCH MATRICULATION OR REGISTRATION FEES","Deleted":false}],"TitleText":"","DisableControls":false,"Deleted":false,"SectionBookmarkName":"bs_num_2_f157ac9f5"},{"SectionUUID":"f926485c-8502-4f00-a3df-5e48d82dc83c","SectionName":"standard_eff_date_section","SectionNumber":3,"SectionType":"drafting_clause","CodeSections":[],"TitleText":"","DisableControls":false,"Deleted":false,"SectionBookmarkName":"bs_num_3_lastsection"}],"Timestamp":"2022-11-22T10:30:36.959796-05:00","Username":"annarushton@scstatehouse.gov"}]</T_BILL_T_SECTIONSHISTORY>
  <T_BILL_T_SUBJECT>Matriculation and incidental fees</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245</Words>
  <Characters>1238</Characters>
  <Application>Microsoft Office Word</Application>
  <DocSecurity>0</DocSecurity>
  <Lines>47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30</cp:revision>
  <dcterms:created xsi:type="dcterms:W3CDTF">2022-06-03T11:45:00Z</dcterms:created>
  <dcterms:modified xsi:type="dcterms:W3CDTF">2022-11-22T15:30:00Z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