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LC-0030WAB23.docx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Dual enrollment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da97c3f27b64230">
        <w:r w:rsidRPr="00770434">
          <w:rPr>
            <w:rStyle w:val="Hyperlink"/>
          </w:rPr>
          <w:t>House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26a8579b77c445a1">
        <w:r w:rsidRPr="00770434">
          <w:rPr>
            <w:rStyle w:val="Hyperlink"/>
          </w:rPr>
          <w:t>House Journal</w:t>
        </w:r>
        <w:r w:rsidRPr="00770434">
          <w:rPr>
            <w:rStyle w:val="Hyperlink"/>
          </w:rPr>
          <w:noBreakHyphen/>
          <w:t>page 135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e81b202d3540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a07a03fb4444b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3370E" w:rsidRDefault="00432135" w14:paraId="47642A99" w14:textId="7A2DAF44">
      <w:pPr>
        <w:pStyle w:val="scemptylineheader"/>
      </w:pPr>
    </w:p>
    <w:p w:rsidRPr="00BB0725" w:rsidR="00A73EFA" w:rsidP="0053370E" w:rsidRDefault="00A73EFA" w14:paraId="7B72410E" w14:textId="45A9AB1B">
      <w:pPr>
        <w:pStyle w:val="scemptylineheader"/>
      </w:pPr>
    </w:p>
    <w:p w:rsidRPr="00BB0725" w:rsidR="00A73EFA" w:rsidP="0053370E" w:rsidRDefault="00A73EFA" w14:paraId="6AD935C9" w14:textId="1915F7C3">
      <w:pPr>
        <w:pStyle w:val="scemptylineheader"/>
      </w:pPr>
    </w:p>
    <w:p w:rsidRPr="00DF3B44" w:rsidR="00A73EFA" w:rsidP="0053370E" w:rsidRDefault="00A73EFA" w14:paraId="51A98227" w14:textId="7ACEBC38">
      <w:pPr>
        <w:pStyle w:val="scemptylineheader"/>
      </w:pPr>
    </w:p>
    <w:p w:rsidRPr="00DF3B44" w:rsidR="00A73EFA" w:rsidP="0053370E" w:rsidRDefault="00A73EFA" w14:paraId="3858851A" w14:textId="68179C03">
      <w:pPr>
        <w:pStyle w:val="scemptylineheader"/>
      </w:pPr>
    </w:p>
    <w:p w:rsidRPr="00DF3B44" w:rsidR="00A73EFA" w:rsidP="0053370E" w:rsidRDefault="00A73EFA" w14:paraId="4E3DDE20" w14:textId="6CC9200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32B27" w14:paraId="40FEFADA" w14:textId="5ED1BC87">
          <w:pPr>
            <w:pStyle w:val="scbilltitle"/>
            <w:tabs>
              <w:tab w:val="left" w:pos="2104"/>
            </w:tabs>
          </w:pPr>
          <w:r>
            <w:t>to amend the South Carolina Code of Laws by adding Section 59</w:t>
          </w:r>
          <w:r w:rsidR="0092167F">
            <w:t>‑</w:t>
          </w:r>
          <w:r w:rsidR="00995957">
            <w:t>59</w:t>
          </w:r>
          <w:r w:rsidR="0092167F">
            <w:t>‑</w:t>
          </w:r>
          <w:r>
            <w:t xml:space="preserve">215 so as to MAKE DUAL ENROLLMENT COLLEGE COURSEWORK OPPORTUNITIES AVAILABLE TO ALL TENTH GRADE, ELEVENTH GRADE, AND </w:t>
          </w:r>
          <w:r w:rsidR="00091062">
            <w:t>TWELFTH</w:t>
          </w:r>
          <w:r>
            <w:t xml:space="preserve"> GRADE STUDENTS BEGINNING WITH THE 2024</w:t>
          </w:r>
          <w:r w:rsidR="0092167F">
            <w:t>‑</w:t>
          </w:r>
          <w:r>
            <w:t xml:space="preserve">2025 SCHOOL YEAR, TO PROVIDE CERTAIN REQUIREMENTS THAT STUDENTS MUST SATISFY TO TAKE DUAL ENROLLMENT COURSES, </w:t>
          </w:r>
          <w:r w:rsidR="00995957">
            <w:t xml:space="preserve">and </w:t>
          </w:r>
          <w:r>
            <w:t>TO MAKE LOTTERY TUITION ASSISTANCE AVAILABLE TO SUCH STUDENTS.</w:t>
          </w:r>
        </w:p>
      </w:sdtContent>
    </w:sdt>
    <w:bookmarkStart w:name="at_a16884a7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6a582031" w:id="1"/>
      <w:r w:rsidRPr="0094541D">
        <w:t>B</w:t>
      </w:r>
      <w:bookmarkEnd w:id="1"/>
      <w:r w:rsidRPr="0094541D">
        <w:t>e it enacted by the General Assembly of the State of South Carolina:</w:t>
      </w:r>
    </w:p>
    <w:p w:rsidR="00BB2C00" w:rsidP="00995957" w:rsidRDefault="00BB2C00" w14:paraId="089C3098" w14:textId="77777777">
      <w:pPr>
        <w:pStyle w:val="scemptyline"/>
      </w:pPr>
    </w:p>
    <w:p w:rsidR="00DA5757" w:rsidP="00995957" w:rsidRDefault="00DA5757" w14:paraId="0548862F" w14:textId="33282EB7">
      <w:pPr>
        <w:pStyle w:val="scdirectionallanguage"/>
      </w:pPr>
      <w:bookmarkStart w:name="bs_num_1_7ef5cd912" w:id="2"/>
      <w:r>
        <w:t>S</w:t>
      </w:r>
      <w:bookmarkEnd w:id="2"/>
      <w:r>
        <w:t>ECTION 1.</w:t>
      </w:r>
      <w:r w:rsidR="00BB2C00">
        <w:tab/>
      </w:r>
      <w:bookmarkStart w:name="dl_f66483e33" w:id="3"/>
      <w:r>
        <w:t>C</w:t>
      </w:r>
      <w:bookmarkEnd w:id="3"/>
      <w:r>
        <w:t>hapter 59, Title 59 of the S.C. Code is amended by adding:</w:t>
      </w:r>
    </w:p>
    <w:p w:rsidR="00DA5757" w:rsidP="00995957" w:rsidRDefault="00DA5757" w14:paraId="080E29AB" w14:textId="77777777">
      <w:pPr>
        <w:pStyle w:val="scemptyline"/>
      </w:pPr>
    </w:p>
    <w:p w:rsidR="00995957" w:rsidP="00995957" w:rsidRDefault="00DA5757" w14:paraId="0C4ECC98" w14:textId="6626356B">
      <w:pPr>
        <w:pStyle w:val="scnewcodesection"/>
      </w:pPr>
      <w:r>
        <w:tab/>
      </w:r>
      <w:bookmarkStart w:name="ns_T59C59N215_358cd47ea" w:id="4"/>
      <w:r>
        <w:t>S</w:t>
      </w:r>
      <w:bookmarkEnd w:id="4"/>
      <w:r>
        <w:t>ection 59</w:t>
      </w:r>
      <w:r w:rsidR="00C615F1">
        <w:t>‑</w:t>
      </w:r>
      <w:r>
        <w:t>59</w:t>
      </w:r>
      <w:r w:rsidR="00C615F1">
        <w:t>‑</w:t>
      </w:r>
      <w:r>
        <w:t>215.</w:t>
      </w:r>
      <w:r>
        <w:tab/>
      </w:r>
      <w:bookmarkStart w:name="ss_T59C59N215SA_lv1_a2758a42d" w:id="5"/>
      <w:r w:rsidR="00995957">
        <w:t>(</w:t>
      </w:r>
      <w:bookmarkEnd w:id="5"/>
      <w:r w:rsidR="00995957">
        <w:t>A) Articulation agreements between school districts and institutions of higher learning to provide dual enrollment college courses offered to high school students must make such dual enrollment opportunities available to all students in grades ten, eleven, and twelve beginning with the 2024‑2025 School Year; provided:</w:t>
      </w:r>
    </w:p>
    <w:p w:rsidR="00995957" w:rsidP="00995957" w:rsidRDefault="00995957" w14:paraId="460BA1DC" w14:textId="77777777">
      <w:pPr>
        <w:pStyle w:val="scnewcodesection"/>
      </w:pPr>
      <w:r>
        <w:tab/>
      </w:r>
      <w:r>
        <w:tab/>
      </w:r>
      <w:bookmarkStart w:name="ss_T59C59N215S1_lv2_d5131f164" w:id="6"/>
      <w:r>
        <w:t>(</w:t>
      </w:r>
      <w:bookmarkEnd w:id="6"/>
      <w:r>
        <w:t>1) for course sections in four‑year institutions and two‑year regional campuses of the University of South Carolina, a student must have at least a 3.0 grade point average on a 4.0 grading scale and the recommendation of his principal or a designee of the principal; and</w:t>
      </w:r>
    </w:p>
    <w:p w:rsidR="00995957" w:rsidP="00995957" w:rsidRDefault="00995957" w14:paraId="474D4911" w14:textId="77777777">
      <w:pPr>
        <w:pStyle w:val="scnewcodesection"/>
      </w:pPr>
      <w:r>
        <w:tab/>
      </w:r>
      <w:r>
        <w:tab/>
      </w:r>
      <w:bookmarkStart w:name="ss_T59C59N215S2_lv2_9d9adb68b" w:id="7"/>
      <w:r>
        <w:t>(</w:t>
      </w:r>
      <w:bookmarkEnd w:id="7"/>
      <w:r>
        <w:t>2) for course sections in technical colleges, a student must meet the same requirements for particular courses as other students who attend the colleges and must have the recommendation of the principal of his high school, the designee of the principal, or the designee of the governing school association.</w:t>
      </w:r>
    </w:p>
    <w:p w:rsidR="00BB2C00" w:rsidP="00995957" w:rsidRDefault="00995957" w14:paraId="1FA56467" w14:textId="7AF8EA56">
      <w:pPr>
        <w:pStyle w:val="scnewcodesection"/>
      </w:pPr>
      <w:r>
        <w:tab/>
      </w:r>
      <w:bookmarkStart w:name="ss_T59C59N215SB_lv1_5d47884f1" w:id="8"/>
      <w:r>
        <w:t>(</w:t>
      </w:r>
      <w:bookmarkEnd w:id="8"/>
      <w:r>
        <w:t>B) The Lottery Tuition Assistance Program must be available to dual enrollment students in grades ten, eleven, and twelve.</w:t>
      </w:r>
    </w:p>
    <w:p w:rsidRPr="00DF3B44" w:rsidR="007E06BB" w:rsidP="00995957" w:rsidRDefault="007E06BB" w14:paraId="3D8F1FED" w14:textId="6B00FAE0">
      <w:pPr>
        <w:pStyle w:val="scemptyline"/>
      </w:pPr>
    </w:p>
    <w:p w:rsidRPr="00DF3B44" w:rsidR="007A10F1" w:rsidP="007A10F1" w:rsidRDefault="00DA5757" w14:paraId="0E9393B4" w14:textId="74551C2B">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5F1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CD24F26" w:rsidR="00685035" w:rsidRPr="007B4AF7" w:rsidRDefault="00FC5F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7482">
              <w:rPr>
                <w:noProof/>
              </w:rPr>
              <w:t>LC-0030WAB23.docx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5F8"/>
    <w:rsid w:val="00011182"/>
    <w:rsid w:val="00012912"/>
    <w:rsid w:val="00017FB0"/>
    <w:rsid w:val="00020B5D"/>
    <w:rsid w:val="00026421"/>
    <w:rsid w:val="00030409"/>
    <w:rsid w:val="00037F04"/>
    <w:rsid w:val="000404BF"/>
    <w:rsid w:val="00044B84"/>
    <w:rsid w:val="000479D0"/>
    <w:rsid w:val="0006464F"/>
    <w:rsid w:val="00064A6E"/>
    <w:rsid w:val="00066B54"/>
    <w:rsid w:val="00072FCD"/>
    <w:rsid w:val="00074A4F"/>
    <w:rsid w:val="00091062"/>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0A6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990"/>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415A"/>
    <w:rsid w:val="004C5C9A"/>
    <w:rsid w:val="004D1442"/>
    <w:rsid w:val="004D3DCB"/>
    <w:rsid w:val="004E7DDE"/>
    <w:rsid w:val="004F0090"/>
    <w:rsid w:val="004F172C"/>
    <w:rsid w:val="005002ED"/>
    <w:rsid w:val="00500DBC"/>
    <w:rsid w:val="005102BE"/>
    <w:rsid w:val="00511B2A"/>
    <w:rsid w:val="00523F7F"/>
    <w:rsid w:val="00524D54"/>
    <w:rsid w:val="00527850"/>
    <w:rsid w:val="0053370E"/>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5624"/>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67F"/>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5957"/>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7482"/>
    <w:rsid w:val="00A35A9B"/>
    <w:rsid w:val="00A4070E"/>
    <w:rsid w:val="00A40CA0"/>
    <w:rsid w:val="00A504A7"/>
    <w:rsid w:val="00A53677"/>
    <w:rsid w:val="00A53BF2"/>
    <w:rsid w:val="00A60D68"/>
    <w:rsid w:val="00A73EFA"/>
    <w:rsid w:val="00A77A3B"/>
    <w:rsid w:val="00A92F6F"/>
    <w:rsid w:val="00A961F1"/>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2C00"/>
    <w:rsid w:val="00BC408A"/>
    <w:rsid w:val="00BC5023"/>
    <w:rsid w:val="00BC556C"/>
    <w:rsid w:val="00BD42DA"/>
    <w:rsid w:val="00BD4684"/>
    <w:rsid w:val="00BE08A7"/>
    <w:rsid w:val="00BE4391"/>
    <w:rsid w:val="00BF3E48"/>
    <w:rsid w:val="00C15F1B"/>
    <w:rsid w:val="00C16288"/>
    <w:rsid w:val="00C17D1D"/>
    <w:rsid w:val="00C45923"/>
    <w:rsid w:val="00C543E7"/>
    <w:rsid w:val="00C615F1"/>
    <w:rsid w:val="00C70225"/>
    <w:rsid w:val="00C72198"/>
    <w:rsid w:val="00C73C7D"/>
    <w:rsid w:val="00C75005"/>
    <w:rsid w:val="00C970DF"/>
    <w:rsid w:val="00CA1364"/>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5757"/>
    <w:rsid w:val="00DC44A8"/>
    <w:rsid w:val="00DE4BEE"/>
    <w:rsid w:val="00DE5B3D"/>
    <w:rsid w:val="00DE7112"/>
    <w:rsid w:val="00DF19BE"/>
    <w:rsid w:val="00DF1DA2"/>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05A"/>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2B27"/>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0A4E"/>
    <w:rsid w:val="00FC3593"/>
    <w:rsid w:val="00FC5F10"/>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26&amp;session=125&amp;summary=B" TargetMode="External" Id="R72e81b202d354011" /><Relationship Type="http://schemas.openxmlformats.org/officeDocument/2006/relationships/hyperlink" Target="https://www.scstatehouse.gov/sess125_2023-2024/prever/3326_20221208.docx" TargetMode="External" Id="R15a07a03fb4444be" /><Relationship Type="http://schemas.openxmlformats.org/officeDocument/2006/relationships/hyperlink" Target="h:\hj\20230110.docx" TargetMode="External" Id="Rada97c3f27b64230" /><Relationship Type="http://schemas.openxmlformats.org/officeDocument/2006/relationships/hyperlink" Target="h:\hj\20230110.docx" TargetMode="External" Id="R26a8579b77c445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bb266ad2-5dae-4ab7-90fb-8b43aeda9380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b47d2285-af51-4799-aebf-3f5741a59232</T_BILL_REQUEST_REQUEST>
  <T_BILL_R_ORIGINALDRAFT>b0f8d45d-ac8e-4a2f-8427-50a974fb666e</T_BILL_R_ORIGINALDRAFT>
  <T_BILL_SPONSOR_SPONSOR>f949017d-22cd-47f8-8851-cea9e714f6a6</T_BILL_SPONSOR_SPONSOR>
  <T_BILL_T_ACTNUMBER>None</T_BILL_T_ACTNUMBER>
  <T_BILL_T_BILLNAME>[3326]</T_BILL_T_BILLNAME>
  <T_BILL_T_BILLNUMBER>3326</T_BILL_T_BILLNUMBER>
  <T_BILL_T_BILLTITLE>to amend the South Carolina Code of Laws by adding Section 59‑59‑215 so as to MAKE DUAL ENROLLMENT COLLEGE COURSEWORK OPPORTUNITIES AVAILABLE TO ALL TENTH GRADE, ELEVENTH GRADE, AND TWELFTH GRADE STUDENTS BEGINNING WITH THE 2024‑2025 SCHOOL YEAR, TO PROVIDE CERTAIN REQUIREMENTS THAT STUDENTS MUST SATISFY TO TAKE DUAL ENROLLMENT COURSES, and TO MAKE LOTTERY TUITION ASSISTANCE AVAILABLE TO SUCH STUDENTS.</T_BILL_T_BILLTITLE>
  <T_BILL_T_CHAMBER>house</T_BILL_T_CHAMBER>
  <T_BILL_T_FILENAME> </T_BILL_T_FILENAME>
  <T_BILL_T_LEGTYPE>bill_statewide</T_BILL_T_LEGTYPE>
  <T_BILL_T_RATNUMBER>None</T_BILL_T_RATNUMBER>
  <T_BILL_T_SECTIONS>[{"SectionUUID":"f42afb52-bb68-4101-84b1-0a586fe3f49d","SectionName":"code_section","SectionNumber":1,"SectionType":"code_section","CodeSections":[{"CodeSectionBookmarkName":"ns_T59C59N215_358cd47ea","IsConstitutionSection":false,"Identity":"59-59-215","IsNew":true,"SubSections":[{"Level":1,"Identity":"T59C59N215SA","SubSectionBookmarkName":"ss_T59C59N215SA_lv1_a2758a42d","IsNewSubSection":false},{"Level":2,"Identity":"T59C59N215S1","SubSectionBookmarkName":"ss_T59C59N215S1_lv2_d5131f164","IsNewSubSection":false},{"Level":2,"Identity":"T59C59N215S2","SubSectionBookmarkName":"ss_T59C59N215S2_lv2_9d9adb68b","IsNewSubSection":false},{"Level":1,"Identity":"T59C59N215SB","SubSectionBookmarkName":"ss_T59C59N215SB_lv1_5d47884f1","IsNewSubSection":false}],"TitleRelatedTo":"","TitleSoAsTo":"","Deleted":false}],"TitleText":"","DisableControls":false,"Deleted":false,"SectionBookmarkName":"bs_num_1_7ef5cd912"},{"SectionUUID":"8f03ca95-8faa-4d43-a9c2-8afc498075bd","SectionName":"standard_eff_date_section","SectionNumber":2,"SectionType":"drafting_clause","CodeSections":[],"TitleText":"","DisableControls":false,"Deleted":false,"SectionBookmarkName":"bs_num_2_lastsection"}]</T_BILL_T_SECTIONS>
  <T_BILL_T_SECTIONSHISTORY>[{"Id":7,"SectionsList":[{"SectionUUID":"8f03ca95-8faa-4d43-a9c2-8afc498075bd","SectionName":"standard_eff_date_section","SectionNumber":2,"SectionType":"drafting_clause","CodeSections":[],"TitleText":"","DisableControls":false,"Deleted":false,"SectionBookmarkName":"bs_num_2_lastsection"},{"SectionUUID":"f42afb52-bb68-4101-84b1-0a586fe3f49d","SectionName":"code_section","SectionNumber":1,"SectionType":"code_section","CodeSections":[{"CodeSectionBookmarkName":"ns_T59C59N215_358cd47ea","IsConstitutionSection":false,"Identity":"59-59-215","IsNew":true,"SubSections":[],"TitleRelatedTo":"","TitleSoAsTo":"","Deleted":false}],"TitleText":"","DisableControls":false,"Deleted":false,"SectionBookmarkName":"bs_num_1_7ef5cd912"}],"Timestamp":"2022-10-20T09:38:29.528426-04:00","Username":null},{"Id":6,"SectionsList":[{"SectionUUID":"8f03ca95-8faa-4d43-a9c2-8afc498075bd","SectionName":"standard_eff_date_section","SectionNumber":2,"SectionType":"drafting_clause","CodeSections":[],"TitleText":"","DisableControls":false,"Deleted":false,"SectionBookmarkName":"bs_num_2_lastsection"},{"SectionUUID":"f42afb52-bb68-4101-84b1-0a586fe3f49d","SectionName":"code_section","SectionNumber":1,"SectionType":"code_section","CodeSections":[],"TitleText":"","DisableControls":false,"Deleted":false,"SectionBookmarkName":"bs_num_1_7ef5cd912"}],"Timestamp":"2022-10-20T09:38:27.1500792-04:00","Username":null},{"Id":5,"SectionsList":[{"SectionUUID":"8f03ca95-8faa-4d43-a9c2-8afc498075bd","SectionName":"standard_eff_date_section","SectionNumber":1,"SectionType":"drafting_clause","CodeSections":[],"TitleText":"","DisableControls":false,"Deleted":false,"SectionBookmarkName":"bs_num_1_lastsection"}],"Timestamp":"2022-10-20T09:37:37.3091657-04:00","Username":null},{"Id":4,"SectionsList":[{"SectionUUID":"8f03ca95-8faa-4d43-a9c2-8afc498075bd","SectionName":"standard_eff_date_section","SectionNumber":2,"SectionType":"drafting_clause","CodeSections":[],"TitleText":"","DisableControls":false,"Deleted":false,"SectionBookmarkName":"bs_num_2_lastsection"},{"SectionUUID":"5c810e94-0165-4cde-992b-cf26a7ada489","SectionName":"code_section","SectionNumber":1,"SectionType":"code_section","CodeSections":[{"CodeSectionBookmarkName":"ns_T59C29N215_9d9193e63","IsConstitutionSection":false,"Identity":"59-29-215","IsNew":true,"SubSections":[],"TitleRelatedTo":"","TitleSoAsTo":"MAKE DUAL ENROLLMENT COLLEGE COURSEWORK OPPORTUNITIES AVAILABLE TO ALL TENTH GRADE, ELEVENTH GRADE, AND TWELTH GRADE STUDENTS BEGINNING WITH THE 2024-2025 SCHOOL YEAR, TO PROVIDE CERTAIN REQUIREMENTS THAT STUDENTS MUST SATISFY TO TAKE DUAL ENROLLMENT COURSES, TO MAKE LOTTERY TUITION ASSISTANCE AVAILABLE TO SUCH STUDENTS","Deleted":false}],"TitleText":"","DisableControls":false,"Deleted":false,"SectionBookmarkName":"bs_num_1_08d8493ae"}],"Timestamp":"2022-10-18T15:17:21.6411224-04:00","Username":null},{"Id":3,"SectionsList":[{"SectionUUID":"8f03ca95-8faa-4d43-a9c2-8afc498075bd","SectionName":"standard_eff_date_section","SectionNumber":2,"SectionType":"drafting_clause","CodeSections":[],"TitleText":"","DisableControls":false,"Deleted":false,"SectionBookmarkName":"bs_num_2_lastsection"},{"SectionUUID":"5c810e94-0165-4cde-992b-cf26a7ada489","SectionName":"code_section","SectionNumber":1,"SectionType":"code_section","CodeSections":[{"CodeSectionBookmarkName":"ns_T59C29N215_9d9193e63","IsConstitutionSection":false,"Identity":"59-29-215","IsNew":true,"SubSections":[],"TitleRelatedTo":"","TitleSoAsTo":"MAKE DUAL ENROLLMENT COLLEGE COURSEWORK OPPORTUNITIES AVAILABLE TO ALL TENTH GRADE, ELEVENTH GRADE, AND TWELTH GRADE STUDENTS BEGINNING WITH THE 2024-2025 SCHOOL YEAR, TO PROVIDE CERTAIN REQUIREMENTS THAT STUDENTS MUST SATISFY TO TAKE DUAL ENROLLMENT COURSES, TO MAKE LOTTERY TUITION ASSISTANCE AVAILABLE TO SUCH STUDENTS. ","Deleted":false}],"TitleText":"","DisableControls":false,"Deleted":false,"SectionBookmarkName":"bs_num_1_08d8493ae"}],"Timestamp":"2022-10-18T15:17:11.7856477-04:00","Username":null},{"Id":2,"SectionsList":[{"SectionUUID":"8f03ca95-8faa-4d43-a9c2-8afc498075bd","SectionName":"standard_eff_date_section","SectionNumber":2,"SectionType":"drafting_clause","CodeSections":[],"TitleText":"","DisableControls":false,"Deleted":false,"SectionBookmarkName":"bs_num_2_lastsection"},{"SectionUUID":"5c810e94-0165-4cde-992b-cf26a7ada489","SectionName":"code_section","SectionNumber":1,"SectionType":"code_section","CodeSections":[{"CodeSectionBookmarkName":"ns_T59C29N215_9d9193e63","IsConstitutionSection":false,"Identity":"59-29-215","IsNew":true,"SubSections":[],"TitleRelatedTo":"","TitleSoAsTo":"","Deleted":false}],"TitleText":"","DisableControls":false,"Deleted":false,"SectionBookmarkName":"bs_num_1_08d8493ae"}],"Timestamp":"2022-10-18T15:12:30.1019988-04:00","Username":null},{"Id":1,"SectionsList":[{"SectionUUID":"8f03ca95-8faa-4d43-a9c2-8afc498075bd","SectionName":"standard_eff_date_section","SectionNumber":2,"SectionType":"drafting_clause","CodeSections":[],"TitleText":"","DisableControls":false,"Deleted":false,"SectionBookmarkName":"bs_num_2_lastsection"},{"SectionUUID":"5c810e94-0165-4cde-992b-cf26a7ada489","SectionName":"code_section","SectionNumber":1,"SectionType":"code_section","CodeSections":[],"TitleText":"","DisableControls":false,"Deleted":false,"SectionBookmarkName":"bs_num_1_08d8493ae"}],"Timestamp":"2022-10-18T15:12:27.6826436-04:00","Username":null},{"Id":8,"SectionsList":[{"SectionUUID":"f42afb52-bb68-4101-84b1-0a586fe3f49d","SectionName":"code_section","SectionNumber":1,"SectionType":"code_section","CodeSections":[{"CodeSectionBookmarkName":"ns_T59C59N215_358cd47ea","IsConstitutionSection":false,"Identity":"59-59-215","IsNew":true,"SubSections":[{"Level":1,"Identity":"T59C59N215SA","SubSectionBookmarkName":"ss_T59C59N215SA_lv1_a2758a42d","IsNewSubSection":false},{"Level":2,"Identity":"T59C59N215S1","SubSectionBookmarkName":"ss_T59C59N215S1_lv2_d5131f164","IsNewSubSection":false},{"Level":2,"Identity":"T59C59N215S2","SubSectionBookmarkName":"ss_T59C59N215S2_lv2_9d9adb68b","IsNewSubSection":false},{"Level":1,"Identity":"T59C59N215SB","SubSectionBookmarkName":"ss_T59C59N215SB_lv1_5d47884f1","IsNewSubSection":false}],"TitleRelatedTo":"","TitleSoAsTo":"","Deleted":false}],"TitleText":"","DisableControls":false,"Deleted":false,"SectionBookmarkName":"bs_num_1_7ef5cd912"},{"SectionUUID":"8f03ca95-8faa-4d43-a9c2-8afc498075bd","SectionName":"standard_eff_date_section","SectionNumber":2,"SectionType":"drafting_clause","CodeSections":[],"TitleText":"","DisableControls":false,"Deleted":false,"SectionBookmarkName":"bs_num_2_lastsection"}],"Timestamp":"2022-11-02T11:49:49.411365-04:00","Username":"annarushton@scstatehouse.gov"}]</T_BILL_T_SECTIONSHISTORY>
  <T_BILL_T_SUBJECT>Dual enrollment</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267</Words>
  <Characters>1427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50</cp:revision>
  <cp:lastPrinted>2022-10-20T15:10:00Z</cp:lastPrinted>
  <dcterms:created xsi:type="dcterms:W3CDTF">2022-06-03T11:45:00Z</dcterms:created>
  <dcterms:modified xsi:type="dcterms:W3CDTF">2022-11-02T15:49:00Z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