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Henegan, Williams and Thigpen</w:t>
      </w:r>
    </w:p>
    <w:p>
      <w:pPr>
        <w:widowControl w:val="false"/>
        <w:spacing w:after="0"/>
        <w:jc w:val="left"/>
      </w:pPr>
      <w:r>
        <w:rPr>
          <w:rFonts w:ascii="Times New Roman"/>
          <w:sz w:val="22"/>
        </w:rPr>
        <w:t xml:space="preserve">Companion/Similar bill(s): 3520</w:t>
      </w:r>
    </w:p>
    <w:p>
      <w:pPr>
        <w:widowControl w:val="false"/>
        <w:spacing w:after="0"/>
        <w:jc w:val="left"/>
      </w:pPr>
      <w:r>
        <w:rPr>
          <w:rFonts w:ascii="Times New Roman"/>
          <w:sz w:val="22"/>
        </w:rPr>
        <w:t xml:space="preserve">Document Path: LC-0043CM23.docx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Early release of inmates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ec24a0cb664458e">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73db7c2659547fe">
        <w:r w:rsidRPr="00770434">
          <w:rPr>
            <w:rStyle w:val="Hyperlink"/>
          </w:rPr>
          <w:t>House Journal</w:t>
        </w:r>
        <w:r w:rsidRPr="00770434">
          <w:rPr>
            <w:rStyle w:val="Hyperlink"/>
          </w:rPr>
          <w:noBreakHyphen/>
          <w:t>page 141</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Williams, Thigpen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f838b81fdab4c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8140a6089849a5">
        <w:r>
          <w:rPr>
            <w:rStyle w:val="Hyperlink"/>
            <w:u w:val="single"/>
          </w:rPr>
          <w:t>12/08/2022</w:t>
        </w:r>
      </w:hyperlink>
      <w:r>
        <w:t xml:space="preserve"/>
      </w:r>
    </w:p>
    <w:p>
      <w:pPr>
        <w:widowControl w:val="true"/>
        <w:spacing w:after="0"/>
        <w:jc w:val="left"/>
      </w:pPr>
      <w:r>
        <w:rPr>
          <w:rFonts w:ascii="Times New Roman"/>
          <w:sz w:val="22"/>
        </w:rPr>
        <w:t xml:space="preserve"/>
      </w:r>
      <w:hyperlink r:id="Re45ca44c05564e9e">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E4DAA" w14:paraId="40FEFADA" w14:textId="0B95427F">
          <w:pPr>
            <w:pStyle w:val="scbilltitle"/>
            <w:tabs>
              <w:tab w:val="left" w:pos="2104"/>
            </w:tabs>
          </w:pPr>
          <w:r>
            <w:t>to amend the South Carolina Code of Laws by amending Section 24</w:t>
          </w:r>
          <w:r w:rsidR="007C4F78">
            <w:t>‑</w:t>
          </w:r>
          <w:r>
            <w:t>13</w:t>
          </w:r>
          <w:r w:rsidR="007C4F78">
            <w:t>‑</w:t>
          </w:r>
          <w:r>
            <w:t>150, relating to Early release, discharge, community supervision</w:t>
          </w:r>
          <w:r w:rsidR="003D786E">
            <w:t>,</w:t>
          </w:r>
          <w:r>
            <w:t xml:space="preserve"> limitations</w:t>
          </w:r>
          <w:r w:rsidR="003D786E">
            <w:t>,</w:t>
          </w:r>
          <w:r>
            <w:t xml:space="preserve"> </w:t>
          </w:r>
          <w:r w:rsidR="003D786E">
            <w:t xml:space="preserve">AND </w:t>
          </w:r>
          <w:r>
            <w:t>forfeiture of credits, 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w:t>
          </w:r>
        </w:p>
      </w:sdtContent>
    </w:sdt>
    <w:bookmarkStart w:name="at_dc236ed3a" w:displacedByCustomXml="prev" w:id="0"/>
    <w:bookmarkEnd w:id="0"/>
    <w:p w:rsidRPr="00DF3B44" w:rsidR="006C18F0" w:rsidP="006C18F0" w:rsidRDefault="006C18F0" w14:paraId="5BAAC1B7" w14:textId="77777777">
      <w:pPr>
        <w:pStyle w:val="scbillwhereasclause"/>
      </w:pPr>
    </w:p>
    <w:p w:rsidR="00A64CFE" w:rsidP="00A64CFE" w:rsidRDefault="00A64CFE" w14:paraId="2D0F1F2C" w14:textId="77777777">
      <w:pPr>
        <w:pStyle w:val="scenactingwords"/>
      </w:pPr>
      <w:bookmarkStart w:name="ew_d580e4b2e" w:id="1"/>
      <w:r>
        <w:t>B</w:t>
      </w:r>
      <w:bookmarkEnd w:id="1"/>
      <w:r>
        <w:t>e it enacted by the General Assembly of the State of South Carolina:</w:t>
      </w:r>
    </w:p>
    <w:p w:rsidR="00A64CFE" w:rsidP="00184684" w:rsidRDefault="00A64CFE" w14:paraId="382B9D72" w14:textId="033678AF">
      <w:pPr>
        <w:pStyle w:val="scemptyline"/>
      </w:pPr>
    </w:p>
    <w:p w:rsidRPr="00761D86" w:rsidR="00A64CFE" w:rsidP="00184684" w:rsidRDefault="0037127C" w14:paraId="7C43FCAC" w14:textId="73DC34B7">
      <w:pPr>
        <w:pStyle w:val="scdirectionallanguage"/>
      </w:pPr>
      <w:bookmarkStart w:name="bs_num_1_885457a62" w:id="2"/>
      <w:r>
        <w:rPr>
          <w:u w:color="000000" w:themeColor="text1"/>
        </w:rPr>
        <w:t>S</w:t>
      </w:r>
      <w:bookmarkEnd w:id="2"/>
      <w:r>
        <w:rPr>
          <w:u w:color="000000" w:themeColor="text1"/>
        </w:rPr>
        <w:t>ECTION 1.</w:t>
      </w:r>
      <w:r w:rsidR="00A64CFE">
        <w:tab/>
      </w:r>
      <w:bookmarkStart w:name="dl_17a59ec9b" w:id="3"/>
      <w:r w:rsidRPr="00761D86" w:rsidR="00A64CFE">
        <w:rPr>
          <w:u w:color="000000" w:themeColor="text1"/>
        </w:rPr>
        <w:t>S</w:t>
      </w:r>
      <w:bookmarkEnd w:id="3"/>
      <w:r w:rsidR="00A64CFE">
        <w:t>ection 24</w:t>
      </w:r>
      <w:r w:rsidR="00F47214">
        <w:rPr>
          <w:u w:color="000000" w:themeColor="text1"/>
        </w:rPr>
        <w:t>‑</w:t>
      </w:r>
      <w:r w:rsidRPr="00761D86" w:rsidR="00A64CFE">
        <w:rPr>
          <w:u w:color="000000" w:themeColor="text1"/>
        </w:rPr>
        <w:t>13</w:t>
      </w:r>
      <w:r w:rsidR="00F47214">
        <w:rPr>
          <w:u w:color="000000" w:themeColor="text1"/>
        </w:rPr>
        <w:t>‑</w:t>
      </w:r>
      <w:r w:rsidRPr="00761D86" w:rsidR="00A64CFE">
        <w:rPr>
          <w:u w:color="000000" w:themeColor="text1"/>
        </w:rPr>
        <w:t xml:space="preserve">150 of the </w:t>
      </w:r>
      <w:r w:rsidR="00824931">
        <w:rPr>
          <w:u w:color="000000" w:themeColor="text1"/>
        </w:rPr>
        <w:t>S</w:t>
      </w:r>
      <w:r w:rsidR="0010346F">
        <w:rPr>
          <w:u w:color="000000" w:themeColor="text1"/>
        </w:rPr>
        <w:t>.C.</w:t>
      </w:r>
      <w:r w:rsidRPr="00761D86" w:rsidR="00A64CFE">
        <w:rPr>
          <w:u w:color="000000" w:themeColor="text1"/>
        </w:rPr>
        <w:t xml:space="preserve"> Code is amended to read:</w:t>
      </w:r>
    </w:p>
    <w:p w:rsidRPr="00761D86" w:rsidR="00A64CFE" w:rsidP="00184684" w:rsidRDefault="00A64CFE" w14:paraId="57413FA7" w14:textId="77777777">
      <w:pPr>
        <w:pStyle w:val="scemptyline"/>
      </w:pPr>
    </w:p>
    <w:p w:rsidRPr="00761D86" w:rsidR="00A64CFE" w:rsidP="00A64CFE" w:rsidRDefault="00A64CFE" w14:paraId="7D33DC88" w14:textId="489A86D6">
      <w:pPr>
        <w:pStyle w:val="sccodifiedsection"/>
      </w:pPr>
      <w:r>
        <w:tab/>
      </w:r>
      <w:bookmarkStart w:name="cs_T24C13N150_fc952d341" w:id="4"/>
      <w:r w:rsidRPr="00761D86">
        <w:rPr>
          <w:color w:val="000000" w:themeColor="text1"/>
          <w:u w:color="000000" w:themeColor="text1"/>
        </w:rPr>
        <w:t>S</w:t>
      </w:r>
      <w:bookmarkEnd w:id="4"/>
      <w:r>
        <w:t>ection 24</w:t>
      </w:r>
      <w:r w:rsidR="00F47214">
        <w:rPr>
          <w:color w:val="000000" w:themeColor="text1"/>
          <w:u w:color="000000" w:themeColor="text1"/>
        </w:rPr>
        <w:t>‑</w:t>
      </w:r>
      <w:r w:rsidRPr="00761D86">
        <w:rPr>
          <w:color w:val="000000" w:themeColor="text1"/>
          <w:u w:color="000000" w:themeColor="text1"/>
        </w:rPr>
        <w:t>13</w:t>
      </w:r>
      <w:r w:rsidR="00F47214">
        <w:rPr>
          <w:color w:val="000000" w:themeColor="text1"/>
          <w:u w:color="000000" w:themeColor="text1"/>
        </w:rPr>
        <w:t>‑</w:t>
      </w:r>
      <w:r w:rsidRPr="00761D86">
        <w:rPr>
          <w:color w:val="000000" w:themeColor="text1"/>
          <w:u w:color="000000" w:themeColor="text1"/>
        </w:rPr>
        <w:t>150.</w:t>
      </w:r>
      <w:r w:rsidRPr="00761D86">
        <w:rPr>
          <w:color w:val="000000" w:themeColor="text1"/>
          <w:u w:color="000000" w:themeColor="text1"/>
        </w:rPr>
        <w:tab/>
      </w:r>
      <w:bookmarkStart w:name="ss_T24C13N150SA_lv1_4873ff448" w:id="5"/>
      <w:r w:rsidRPr="00761D86">
        <w:rPr>
          <w:color w:val="000000" w:themeColor="text1"/>
          <w:u w:color="000000" w:themeColor="text1"/>
        </w:rPr>
        <w:t>(</w:t>
      </w:r>
      <w:bookmarkEnd w:id="5"/>
      <w:r w:rsidRPr="00761D86">
        <w:rPr>
          <w:color w:val="000000" w:themeColor="text1"/>
          <w:u w:color="000000" w:themeColor="text1"/>
        </w:rPr>
        <w:t>A)</w:t>
      </w:r>
      <w:r w:rsidRPr="00761D86">
        <w:t xml:space="preserve"> </w:t>
      </w:r>
      <w:r w:rsidRPr="00761D86">
        <w:rPr>
          <w:color w:val="000000" w:themeColor="text1"/>
          <w:u w:color="000000" w:themeColor="text1"/>
        </w:rPr>
        <w:t xml:space="preserve">Notwithstanding any other provision of law, except in a case in which the death penalty or a term of life imprisonment is imposed </w:t>
      </w:r>
      <w:r w:rsidRPr="00761D86">
        <w:rPr>
          <w:rStyle w:val="scinsert"/>
        </w:rPr>
        <w:t>or subject to the provisions contained in subsection (B)</w:t>
      </w:r>
      <w:r w:rsidRPr="00761D86">
        <w:rPr>
          <w:color w:val="000000" w:themeColor="text1"/>
          <w:u w:color="000000" w:themeColor="text1"/>
        </w:rPr>
        <w:t xml:space="preserve">, an inmate convicted of a </w:t>
      </w:r>
      <w:r w:rsidR="00824931">
        <w:rPr>
          <w:color w:val="000000" w:themeColor="text1"/>
          <w:u w:color="000000" w:themeColor="text1"/>
        </w:rPr>
        <w:t>“</w:t>
      </w:r>
      <w:r w:rsidRPr="00761D86">
        <w:rPr>
          <w:color w:val="000000" w:themeColor="text1"/>
          <w:u w:color="000000" w:themeColor="text1"/>
        </w:rPr>
        <w:t>no parole offense</w:t>
      </w:r>
      <w:r w:rsidR="00824931">
        <w:rPr>
          <w:color w:val="000000" w:themeColor="text1"/>
          <w:u w:color="000000" w:themeColor="text1"/>
        </w:rPr>
        <w:t>”</w:t>
      </w:r>
      <w:r w:rsidRPr="00761D86">
        <w:rPr>
          <w:color w:val="000000" w:themeColor="text1"/>
          <w:u w:color="000000" w:themeColor="text1"/>
        </w:rPr>
        <w:t xml:space="preserve"> as defined in Section 24</w:t>
      </w:r>
      <w:r w:rsidR="00F47214">
        <w:rPr>
          <w:color w:val="000000" w:themeColor="text1"/>
          <w:u w:color="000000" w:themeColor="text1"/>
        </w:rPr>
        <w:t>‑</w:t>
      </w:r>
      <w:r w:rsidRPr="00761D86">
        <w:rPr>
          <w:color w:val="000000" w:themeColor="text1"/>
          <w:u w:color="000000" w:themeColor="text1"/>
        </w:rPr>
        <w:t>13</w:t>
      </w:r>
      <w:r w:rsidR="00F47214">
        <w:rPr>
          <w:color w:val="000000" w:themeColor="text1"/>
          <w:u w:color="000000" w:themeColor="text1"/>
        </w:rPr>
        <w:t>‑</w:t>
      </w:r>
      <w:r w:rsidRPr="00761D86">
        <w:rPr>
          <w:color w:val="000000" w:themeColor="text1"/>
          <w:u w:color="000000" w:themeColor="text1"/>
        </w:rPr>
        <w:t>100 and sentenced to the custody of the Department of Corrections, including an inmate serving time in a local facility pursuant to a designated facility agreement authorized by Section 24</w:t>
      </w:r>
      <w:r w:rsidR="00F47214">
        <w:rPr>
          <w:color w:val="000000" w:themeColor="text1"/>
          <w:u w:color="000000" w:themeColor="text1"/>
        </w:rPr>
        <w:t>‑</w:t>
      </w:r>
      <w:r w:rsidRPr="00761D86">
        <w:rPr>
          <w:color w:val="000000" w:themeColor="text1"/>
          <w:u w:color="000000" w:themeColor="text1"/>
        </w:rPr>
        <w:t>3</w:t>
      </w:r>
      <w:r w:rsidR="00F47214">
        <w:rPr>
          <w:color w:val="000000" w:themeColor="text1"/>
          <w:u w:color="000000" w:themeColor="text1"/>
        </w:rPr>
        <w:t>‑</w:t>
      </w:r>
      <w:r w:rsidRPr="00761D86">
        <w:rPr>
          <w:color w:val="000000" w:themeColor="text1"/>
          <w:u w:color="000000" w:themeColor="text1"/>
        </w:rPr>
        <w:t>20 or Section 24</w:t>
      </w:r>
      <w:r w:rsidR="00F47214">
        <w:rPr>
          <w:color w:val="000000" w:themeColor="text1"/>
          <w:u w:color="000000" w:themeColor="text1"/>
        </w:rPr>
        <w:t>‑</w:t>
      </w:r>
      <w:r w:rsidRPr="00761D86">
        <w:rPr>
          <w:color w:val="000000" w:themeColor="text1"/>
          <w:u w:color="000000" w:themeColor="text1"/>
        </w:rPr>
        <w:t>3</w:t>
      </w:r>
      <w:r w:rsidR="00F47214">
        <w:rPr>
          <w:color w:val="000000" w:themeColor="text1"/>
          <w:u w:color="000000" w:themeColor="text1"/>
        </w:rPr>
        <w:t>‑</w:t>
      </w:r>
      <w:r w:rsidRPr="00761D86">
        <w:rPr>
          <w:color w:val="000000" w:themeColor="text1"/>
          <w:u w:color="000000" w:themeColor="text1"/>
        </w:rPr>
        <w:t>30, is not eligible for early release, discharge, or community supervision as provided in Section 24</w:t>
      </w:r>
      <w:r w:rsidR="00F47214">
        <w:rPr>
          <w:color w:val="000000" w:themeColor="text1"/>
          <w:u w:color="000000" w:themeColor="text1"/>
        </w:rPr>
        <w:t>‑</w:t>
      </w:r>
      <w:r w:rsidRPr="00761D86">
        <w:rPr>
          <w:color w:val="000000" w:themeColor="text1"/>
          <w:u w:color="000000" w:themeColor="text1"/>
        </w:rPr>
        <w:t>21</w:t>
      </w:r>
      <w:r w:rsidR="00F47214">
        <w:rPr>
          <w:color w:val="000000" w:themeColor="text1"/>
          <w:u w:color="000000" w:themeColor="text1"/>
        </w:rPr>
        <w:t>‑</w:t>
      </w:r>
      <w:r w:rsidRPr="00761D86">
        <w:rPr>
          <w:color w:val="000000" w:themeColor="text1"/>
          <w:u w:color="000000" w:themeColor="text1"/>
        </w:rPr>
        <w:t>560, until the inmate has served at least eighty</w:t>
      </w:r>
      <w:r w:rsidR="00F47214">
        <w:rPr>
          <w:color w:val="000000" w:themeColor="text1"/>
          <w:u w:color="000000" w:themeColor="text1"/>
        </w:rPr>
        <w:t>‑</w:t>
      </w:r>
      <w:r w:rsidRPr="00761D86">
        <w:rPr>
          <w:color w:val="000000" w:themeColor="text1"/>
          <w:u w:color="000000" w:themeColor="text1"/>
        </w:rPr>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Pr="00761D86" w:rsidR="00A64CFE" w:rsidP="00A64CFE" w:rsidRDefault="00A64CFE" w14:paraId="49A038B4" w14:textId="66ADD80F">
      <w:pPr>
        <w:pStyle w:val="sccodifiedsection"/>
      </w:pPr>
      <w:r w:rsidRPr="00761D86">
        <w:rPr>
          <w:color w:val="000000" w:themeColor="text1"/>
          <w:u w:color="000000" w:themeColor="text1"/>
        </w:rPr>
        <w:tab/>
      </w:r>
      <w:bookmarkStart w:name="ss_T24C13N150SB_lv1_56831b006" w:id="6"/>
      <w:r w:rsidRPr="00761D86">
        <w:rPr>
          <w:color w:val="000000" w:themeColor="text1"/>
          <w:u w:color="000000" w:themeColor="text1"/>
        </w:rPr>
        <w:t>(</w:t>
      </w:r>
      <w:bookmarkEnd w:id="6"/>
      <w:r w:rsidRPr="00761D86">
        <w:rPr>
          <w:color w:val="000000" w:themeColor="text1"/>
          <w:u w:color="000000" w:themeColor="text1"/>
        </w:rPr>
        <w:t>B)</w:t>
      </w:r>
      <w:r>
        <w:t xml:space="preserve"> </w:t>
      </w:r>
      <w:r w:rsidRPr="00EA7E45" w:rsidR="00EA7E45">
        <w:rPr>
          <w:rStyle w:val="scinsert"/>
        </w:rPr>
        <w:t xml:space="preserve">An inmate incarcerated for a </w:t>
      </w:r>
      <w:r w:rsidR="00ED4B89">
        <w:rPr>
          <w:rStyle w:val="scinsert"/>
        </w:rPr>
        <w:t>“</w:t>
      </w:r>
      <w:r w:rsidRPr="00EA7E45" w:rsidR="00EA7E45">
        <w:rPr>
          <w:rStyle w:val="scinsert"/>
        </w:rPr>
        <w:t>no parole offense</w:t>
      </w:r>
      <w:r w:rsidR="00ED4B89">
        <w:rPr>
          <w:rStyle w:val="scinsert"/>
        </w:rPr>
        <w:t>”</w:t>
      </w:r>
      <w:r w:rsidRPr="00EA7E45" w:rsidR="00EA7E45">
        <w:rPr>
          <w:rStyle w:val="scinsert"/>
        </w:rPr>
        <w:t xml:space="preserve"> as defined in Section 24</w:t>
      </w:r>
      <w:r w:rsidR="00C15A1B">
        <w:rPr>
          <w:rStyle w:val="scinsert"/>
        </w:rPr>
        <w:noBreakHyphen/>
      </w:r>
      <w:r w:rsidRPr="00EA7E45" w:rsidR="00EA7E45">
        <w:rPr>
          <w:rStyle w:val="scinsert"/>
        </w:rPr>
        <w:t>13</w:t>
      </w:r>
      <w:r w:rsidR="00C15A1B">
        <w:rPr>
          <w:rStyle w:val="scinsert"/>
        </w:rPr>
        <w:noBreakHyphen/>
      </w:r>
      <w:r w:rsidRPr="00EA7E45" w:rsidR="00EA7E45">
        <w:rPr>
          <w:rStyle w:val="scinsert"/>
        </w:rPr>
        <w:t>100 and sentenced to the custody of the Department of Corrections, including an inmate serving time in a local facility pursuant to a designated facility agreement authorized by Section 24</w:t>
      </w:r>
      <w:r w:rsidR="00C15A1B">
        <w:rPr>
          <w:rStyle w:val="scinsert"/>
        </w:rPr>
        <w:noBreakHyphen/>
      </w:r>
      <w:r w:rsidRPr="00EA7E45" w:rsidR="00EA7E45">
        <w:rPr>
          <w:rStyle w:val="scinsert"/>
        </w:rPr>
        <w:t>3</w:t>
      </w:r>
      <w:r w:rsidR="00C15A1B">
        <w:rPr>
          <w:rStyle w:val="scinsert"/>
        </w:rPr>
        <w:noBreakHyphen/>
      </w:r>
      <w:r w:rsidRPr="00EA7E45" w:rsidR="00EA7E45">
        <w:rPr>
          <w:rStyle w:val="scinsert"/>
        </w:rPr>
        <w:t>20 or Section 24</w:t>
      </w:r>
      <w:r w:rsidR="00C15A1B">
        <w:rPr>
          <w:rStyle w:val="scinsert"/>
        </w:rPr>
        <w:noBreakHyphen/>
      </w:r>
      <w:r w:rsidRPr="00EA7E45" w:rsidR="00EA7E45">
        <w:rPr>
          <w:rStyle w:val="scinsert"/>
        </w:rPr>
        <w:t>3</w:t>
      </w:r>
      <w:r w:rsidR="00C15A1B">
        <w:rPr>
          <w:rStyle w:val="scinsert"/>
        </w:rPr>
        <w:noBreakHyphen/>
      </w:r>
      <w:r w:rsidRPr="00EA7E45" w:rsidR="00EA7E45">
        <w:rPr>
          <w:rStyle w:val="scinsert"/>
        </w:rPr>
        <w:t>30, is not eligible for early release, discharge, or community supervision as provided in Section 24</w:t>
      </w:r>
      <w:r w:rsidR="00C15A1B">
        <w:rPr>
          <w:rStyle w:val="scinsert"/>
        </w:rPr>
        <w:noBreakHyphen/>
      </w:r>
      <w:r w:rsidRPr="00EA7E45" w:rsidR="00EA7E45">
        <w:rPr>
          <w:rStyle w:val="scinsert"/>
        </w:rPr>
        <w:t>21</w:t>
      </w:r>
      <w:r w:rsidR="00C15A1B">
        <w:rPr>
          <w:rStyle w:val="scinsert"/>
        </w:rPr>
        <w:noBreakHyphen/>
      </w:r>
      <w:r w:rsidRPr="00EA7E45" w:rsidR="00EA7E45">
        <w:rPr>
          <w:rStyle w:val="scinsert"/>
        </w:rPr>
        <w:t>560, until the inmate has served at least sixty</w:t>
      </w:r>
      <w:r w:rsidR="00C15A1B">
        <w:rPr>
          <w:rStyle w:val="scinsert"/>
        </w:rPr>
        <w:noBreakHyphen/>
      </w:r>
      <w:r w:rsidRPr="00EA7E45" w:rsidR="00EA7E45">
        <w:rPr>
          <w:rStyle w:val="scinsert"/>
        </w:rPr>
        <w:t>five percent of the actual term of imprisonment imposed if the conviction was pursuant to Section 56</w:t>
      </w:r>
      <w:r w:rsidR="00C15A1B">
        <w:rPr>
          <w:rStyle w:val="scinsert"/>
        </w:rPr>
        <w:noBreakHyphen/>
      </w:r>
      <w:r w:rsidRPr="00EA7E45" w:rsidR="00EA7E45">
        <w:rPr>
          <w:rStyle w:val="scinsert"/>
        </w:rPr>
        <w:t>5</w:t>
      </w:r>
      <w:r w:rsidR="00C15A1B">
        <w:rPr>
          <w:rStyle w:val="scinsert"/>
        </w:rPr>
        <w:noBreakHyphen/>
      </w:r>
      <w:r w:rsidRPr="00EA7E45" w:rsidR="00EA7E45">
        <w:rPr>
          <w:rStyle w:val="scinsert"/>
        </w:rPr>
        <w:t xml:space="preserve">2945. The department’s inmate records office must report no </w:t>
      </w:r>
      <w:r w:rsidRPr="00EA7E45" w:rsidR="00EA7E45">
        <w:rPr>
          <w:rStyle w:val="scinsert"/>
        </w:rPr>
        <w:lastRenderedPageBreak/>
        <w:t>substantial or major disciplinary infractions. The inmate must have substantially completed a rehabilitation program and the department’s reentry program. These percentages must be calculated without the application of earned work credits, education credits, or good conduct credits, not including any portion of the sentence which has been suspended.</w:t>
      </w:r>
    </w:p>
    <w:p w:rsidR="00A64CFE" w:rsidP="00A64CFE" w:rsidRDefault="00A64CFE" w14:paraId="22AC2F6E" w14:textId="78347601">
      <w:pPr>
        <w:pStyle w:val="sccodifiedsection"/>
      </w:pPr>
      <w:r w:rsidRPr="00761D86">
        <w:rPr>
          <w:color w:val="000000" w:themeColor="text1"/>
          <w:u w:color="000000" w:themeColor="text1"/>
        </w:rPr>
        <w:tab/>
      </w:r>
      <w:bookmarkStart w:name="ss_T24C13N150SC_lv1_296c72563" w:id="7"/>
      <w:r w:rsidRPr="00761D86">
        <w:rPr>
          <w:rStyle w:val="scinsert"/>
        </w:rPr>
        <w:t>(</w:t>
      </w:r>
      <w:bookmarkEnd w:id="7"/>
      <w:r w:rsidRPr="00761D86">
        <w:rPr>
          <w:rStyle w:val="scinsert"/>
        </w:rPr>
        <w:t>C)</w:t>
      </w:r>
      <w:r w:rsidRPr="00761D86">
        <w:t xml:space="preserve"> </w:t>
      </w:r>
      <w:r w:rsidRPr="00761D86">
        <w:rPr>
          <w:color w:val="000000" w:themeColor="text1"/>
          <w:u w:color="000000" w:themeColor="text1"/>
        </w:rPr>
        <w:t>If an inmate sentenced to the custody of the Department of Corrections and confined in a facility of the department, confined in a local facility pursuant to a designated facility agreement authorized by Section 24</w:t>
      </w:r>
      <w:r w:rsidR="00F47214">
        <w:rPr>
          <w:color w:val="000000" w:themeColor="text1"/>
          <w:u w:color="000000" w:themeColor="text1"/>
        </w:rPr>
        <w:t>‑</w:t>
      </w:r>
      <w:r w:rsidRPr="00761D86">
        <w:rPr>
          <w:color w:val="000000" w:themeColor="text1"/>
          <w:u w:color="000000" w:themeColor="text1"/>
        </w:rPr>
        <w:t>3</w:t>
      </w:r>
      <w:r w:rsidR="00F47214">
        <w:rPr>
          <w:color w:val="000000" w:themeColor="text1"/>
          <w:u w:color="000000" w:themeColor="text1"/>
        </w:rPr>
        <w:t>‑</w:t>
      </w:r>
      <w:r w:rsidRPr="00761D86">
        <w:rPr>
          <w:color w:val="000000" w:themeColor="text1"/>
          <w:u w:color="000000" w:themeColor="text1"/>
        </w:rPr>
        <w:t>20 or Section 24</w:t>
      </w:r>
      <w:r w:rsidR="00F47214">
        <w:rPr>
          <w:color w:val="000000" w:themeColor="text1"/>
          <w:u w:color="000000" w:themeColor="text1"/>
        </w:rPr>
        <w:t>‑</w:t>
      </w:r>
      <w:r w:rsidRPr="00761D86">
        <w:rPr>
          <w:color w:val="000000" w:themeColor="text1"/>
          <w:u w:color="000000" w:themeColor="text1"/>
        </w:rPr>
        <w:t>3</w:t>
      </w:r>
      <w:r w:rsidR="00F47214">
        <w:rPr>
          <w:color w:val="000000" w:themeColor="text1"/>
          <w:u w:color="000000" w:themeColor="text1"/>
        </w:rPr>
        <w:t>‑</w:t>
      </w:r>
      <w:r w:rsidRPr="00761D86">
        <w:rPr>
          <w:color w:val="000000" w:themeColor="text1"/>
          <w:u w:color="000000" w:themeColor="text1"/>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A64CFE" w:rsidP="00184684" w:rsidRDefault="00A64CFE" w14:paraId="42A440DD" w14:textId="77777777">
      <w:pPr>
        <w:pStyle w:val="scemptyline"/>
      </w:pPr>
    </w:p>
    <w:p w:rsidR="00A64CFE" w:rsidP="00A64CFE" w:rsidRDefault="0037127C" w14:paraId="32593714" w14:textId="1A8A9238">
      <w:pPr>
        <w:pStyle w:val="scnoncodifiedsection"/>
      </w:pPr>
      <w:bookmarkStart w:name="eff_date_section" w:id="8"/>
      <w:bookmarkStart w:name="bs_num_2_lastsection" w:id="9"/>
      <w:bookmarkEnd w:id="8"/>
      <w:r>
        <w:rPr>
          <w:color w:val="000000" w:themeColor="text1"/>
          <w:u w:color="000000" w:themeColor="text1"/>
        </w:rPr>
        <w:t>S</w:t>
      </w:r>
      <w:bookmarkEnd w:id="9"/>
      <w:r>
        <w:rPr>
          <w:color w:val="000000" w:themeColor="text1"/>
          <w:u w:color="000000" w:themeColor="text1"/>
        </w:rPr>
        <w:t>ECTION 2.</w:t>
      </w:r>
      <w:r w:rsidR="00A64CFE">
        <w:rPr>
          <w:color w:val="000000" w:themeColor="text1"/>
          <w:u w:color="000000" w:themeColor="text1"/>
        </w:rPr>
        <w:tab/>
        <w:t>The provisions of this act take effect upon approval by the Governor and apply retroactively to inmates currently serving an active incarcerative sentence, subject to any more specific requirements or restrictions as may be provided.</w:t>
      </w:r>
    </w:p>
    <w:p w:rsidRPr="00DF3B44" w:rsidR="005516F6" w:rsidP="009E4191" w:rsidRDefault="00A64CFE" w14:paraId="7389F665" w14:textId="01A10136">
      <w:pPr>
        <w:pStyle w:val="scbillendxx"/>
      </w:pPr>
      <w:r>
        <w:noBreakHyphen/>
      </w:r>
      <w:r>
        <w:noBreakHyphen/>
      </w:r>
      <w:r>
        <w:noBreakHyphen/>
      </w:r>
      <w:r>
        <w:noBreakHyphen/>
        <w:t>XX</w:t>
      </w:r>
      <w:r>
        <w:noBreakHyphen/>
      </w:r>
      <w:r>
        <w:noBreakHyphen/>
      </w:r>
      <w:r>
        <w:noBreakHyphen/>
      </w:r>
      <w:r>
        <w:noBreakHyphen/>
      </w:r>
    </w:p>
    <w:sectPr w:rsidRPr="00DF3B44" w:rsidR="005516F6" w:rsidSect="00CC09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59F6E4" w:rsidR="00685035" w:rsidRPr="007B4AF7" w:rsidRDefault="003D78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46F"/>
    <w:rsid w:val="001164F9"/>
    <w:rsid w:val="0011719C"/>
    <w:rsid w:val="00140049"/>
    <w:rsid w:val="00171601"/>
    <w:rsid w:val="001730EB"/>
    <w:rsid w:val="00173276"/>
    <w:rsid w:val="00184684"/>
    <w:rsid w:val="0019025B"/>
    <w:rsid w:val="00192AF7"/>
    <w:rsid w:val="00197366"/>
    <w:rsid w:val="001A136C"/>
    <w:rsid w:val="001B6DA2"/>
    <w:rsid w:val="001C25EC"/>
    <w:rsid w:val="001E24F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49B0"/>
    <w:rsid w:val="002F560C"/>
    <w:rsid w:val="002F5847"/>
    <w:rsid w:val="0030425A"/>
    <w:rsid w:val="003421F1"/>
    <w:rsid w:val="0034279C"/>
    <w:rsid w:val="00354F64"/>
    <w:rsid w:val="003559A1"/>
    <w:rsid w:val="00361563"/>
    <w:rsid w:val="0037127C"/>
    <w:rsid w:val="00371D36"/>
    <w:rsid w:val="00373E17"/>
    <w:rsid w:val="003775E6"/>
    <w:rsid w:val="00381998"/>
    <w:rsid w:val="003A5F1C"/>
    <w:rsid w:val="003C3E2E"/>
    <w:rsid w:val="003D4A3C"/>
    <w:rsid w:val="003D55B2"/>
    <w:rsid w:val="003D786E"/>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E80"/>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3AC5"/>
    <w:rsid w:val="005801DD"/>
    <w:rsid w:val="00592A40"/>
    <w:rsid w:val="005A28BC"/>
    <w:rsid w:val="005A5377"/>
    <w:rsid w:val="005B7817"/>
    <w:rsid w:val="005C06C8"/>
    <w:rsid w:val="005C1E82"/>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F78"/>
    <w:rsid w:val="007C5458"/>
    <w:rsid w:val="007D2C67"/>
    <w:rsid w:val="007E06BB"/>
    <w:rsid w:val="007E413D"/>
    <w:rsid w:val="007F50D1"/>
    <w:rsid w:val="00816D52"/>
    <w:rsid w:val="00824931"/>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420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CFE"/>
    <w:rsid w:val="00A73EFA"/>
    <w:rsid w:val="00A77A3B"/>
    <w:rsid w:val="00A80C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A1B"/>
    <w:rsid w:val="00C15F1B"/>
    <w:rsid w:val="00C16288"/>
    <w:rsid w:val="00C17D1D"/>
    <w:rsid w:val="00C45923"/>
    <w:rsid w:val="00C543E7"/>
    <w:rsid w:val="00C70225"/>
    <w:rsid w:val="00C72198"/>
    <w:rsid w:val="00C73C7D"/>
    <w:rsid w:val="00C75005"/>
    <w:rsid w:val="00C970DF"/>
    <w:rsid w:val="00CA6358"/>
    <w:rsid w:val="00CA7E71"/>
    <w:rsid w:val="00CB2673"/>
    <w:rsid w:val="00CB701D"/>
    <w:rsid w:val="00CC09E8"/>
    <w:rsid w:val="00CC3F0E"/>
    <w:rsid w:val="00CD08C9"/>
    <w:rsid w:val="00CD1FE8"/>
    <w:rsid w:val="00CD38CD"/>
    <w:rsid w:val="00CD3E0C"/>
    <w:rsid w:val="00CD5565"/>
    <w:rsid w:val="00CD616C"/>
    <w:rsid w:val="00CE4DAA"/>
    <w:rsid w:val="00CF68D6"/>
    <w:rsid w:val="00CF7B4A"/>
    <w:rsid w:val="00D009F8"/>
    <w:rsid w:val="00D078DA"/>
    <w:rsid w:val="00D14995"/>
    <w:rsid w:val="00D2455C"/>
    <w:rsid w:val="00D25023"/>
    <w:rsid w:val="00D27F8C"/>
    <w:rsid w:val="00D33843"/>
    <w:rsid w:val="00D54A6F"/>
    <w:rsid w:val="00D57D57"/>
    <w:rsid w:val="00D62125"/>
    <w:rsid w:val="00D62E42"/>
    <w:rsid w:val="00D772FB"/>
    <w:rsid w:val="00D844E2"/>
    <w:rsid w:val="00DA1AA0"/>
    <w:rsid w:val="00DA6534"/>
    <w:rsid w:val="00DC44A8"/>
    <w:rsid w:val="00DD3DAA"/>
    <w:rsid w:val="00DE4BEE"/>
    <w:rsid w:val="00DE5B3D"/>
    <w:rsid w:val="00DE7112"/>
    <w:rsid w:val="00DF19BE"/>
    <w:rsid w:val="00DF3B44"/>
    <w:rsid w:val="00E1372E"/>
    <w:rsid w:val="00E21D30"/>
    <w:rsid w:val="00E24D9A"/>
    <w:rsid w:val="00E27805"/>
    <w:rsid w:val="00E27A11"/>
    <w:rsid w:val="00E30497"/>
    <w:rsid w:val="00E358A2"/>
    <w:rsid w:val="00E35C9A"/>
    <w:rsid w:val="00E362AB"/>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E45"/>
    <w:rsid w:val="00EB120E"/>
    <w:rsid w:val="00EB46E2"/>
    <w:rsid w:val="00EC0045"/>
    <w:rsid w:val="00ED452E"/>
    <w:rsid w:val="00ED4B89"/>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214"/>
    <w:rsid w:val="00F4795D"/>
    <w:rsid w:val="00F50A61"/>
    <w:rsid w:val="00F525CD"/>
    <w:rsid w:val="00F5286C"/>
    <w:rsid w:val="00F52E12"/>
    <w:rsid w:val="00F638CA"/>
    <w:rsid w:val="00F650B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E41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43&amp;session=125&amp;summary=B" TargetMode="External" Id="R2f838b81fdab4c6f" /><Relationship Type="http://schemas.openxmlformats.org/officeDocument/2006/relationships/hyperlink" Target="https://www.scstatehouse.gov/sess125_2023-2024/prever/3343_20221208.docx" TargetMode="External" Id="Rca8140a6089849a5" /><Relationship Type="http://schemas.openxmlformats.org/officeDocument/2006/relationships/hyperlink" Target="https://www.scstatehouse.gov/sess125_2023-2024/prever/3343_20230131.docx" TargetMode="External" Id="Re45ca44c05564e9e" /><Relationship Type="http://schemas.openxmlformats.org/officeDocument/2006/relationships/hyperlink" Target="h:\hj\20230110.docx" TargetMode="External" Id="Rcec24a0cb664458e" /><Relationship Type="http://schemas.openxmlformats.org/officeDocument/2006/relationships/hyperlink" Target="h:\hj\20230110.docx" TargetMode="External" Id="Rc73db7c2659547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442b5f25-9686-42fd-8ca9-78ea845c6233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2f4d02ee-bcdd-4dc6-803c-46917fdab891</T_BILL_REQUEST_REQUEST>
  <T_BILL_R_ORIGINALDRAFT>ff1312b0-c6ae-4f3e-af8a-f820801efbc2</T_BILL_R_ORIGINALDRAFT>
  <T_BILL_SPONSOR_SPONSOR>76c2ee4b-8bab-4426-b58d-9d4e16f23fa1</T_BILL_SPONSOR_SPONSOR>
  <T_BILL_T_ACTNUMBER>None</T_BILL_T_ACTNUMBER>
  <T_BILL_T_BILLNAME>[3343]</T_BILL_T_BILLNAME>
  <T_BILL_T_BILLNUMBER>3343</T_BILL_T_BILLNUMBER>
  <T_BILL_T_BILLTITLE>to amend the South Carolina Code of Laws by amending Section 24‑13‑150, relating to Early release, discharge, community supervision, limitations, AND forfeiture of credits, 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T_BILL_T_BILLTITLE>
  <T_BILL_T_CHAMBER>house</T_BILL_T_CHAMBER>
  <T_BILL_T_FILENAME> </T_BILL_T_FILENAME>
  <T_BILL_T_LEGTYPE>bill_statewide</T_BILL_T_LEGTYPE>
  <T_BILL_T_RATNUMBER>None</T_BILL_T_RATNUMBER>
  <T_BILL_T_SECTIONS>[{"SectionUUID":"f32b1e12-24e4-478d-84bd-d18c80f1687e","SectionName":"code_section","SectionNumber":1,"SectionType":"code_section","CodeSections":[{"CodeSectionBookmarkName":"cs_T24C13N150_fc952d341","IsConstitutionSection":false,"Identity":"24-13-150","IsNew":false,"SubSections":[{"Level":1,"Identity":"T24C13N150SA","SubSectionBookmarkName":"ss_T24C13N150SA_lv1_4873ff448","IsNewSubSection":false},{"Level":1,"Identity":"T24C13N150SB","SubSectionBookmarkName":"ss_T24C13N150SB_lv1_56831b006","IsNewSubSection":false},{"Level":1,"Identity":"T24C13N150SC","SubSectionBookmarkName":"ss_T24C13N150SC_lv1_296c72563","IsNewSubSection":false}],"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1_885457a62"},{"SectionUUID":"4caa178e-856b-4fcc-91b8-de6a49222c95","SectionName":"standard_eff_date_section","SectionNumber":2,"SectionType":"drafting_clause","CodeSections":[],"TitleText":"","DisableControls":false,"Deleted":false,"SectionBookmarkName":"bs_num_2_lastsection"}]</T_BILL_T_SECTIONS>
  <T_BILL_T_SECTIONSHISTORY>[{"Id":6,"SectionsList":[{"SectionUUID":"f32b1e12-24e4-478d-84bd-d18c80f1687e","SectionName":"code_section","SectionNumber":1,"SectionType":"code_section","CodeSections":[{"CodeSectionBookmarkName":"cs_T24C13N150_fc952d341","IsConstitutionSection":false,"Identity":"24-13-150","IsNew":false,"SubSections":[],"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1_885457a62"},{"SectionUUID":"4caa178e-856b-4fcc-91b8-de6a49222c95","SectionName":"standard_eff_date_section","SectionNumber":2,"SectionType":"drafting_clause","CodeSections":[],"TitleText":"","DisableControls":false,"Deleted":false,"SectionBookmarkName":"bs_num_2_lastsection"}],"Timestamp":"2022-10-20T15:23:19.7169069-04:00","Username":null},{"Id":5,"SectionsList":[{"SectionUUID":"f32b1e12-24e4-478d-84bd-d18c80f1687e","SectionName":"code_section","SectionNumber":1,"SectionType":"code_section","CodeSections":[{"CodeSectionBookmarkName":"cs_T24C13N150_fc952d341","IsConstitutionSection":false,"Identity":"24-13-150","IsNew":false,"SubSections":[],"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1_885457a62"},{"SectionUUID":"4caa178e-856b-4fcc-91b8-de6a49222c95","SectionName":"standard_eff_date_section","SectionNumber":2,"SectionType":"drafting_clause","CodeSections":[],"TitleText":"","DisableControls":false,"Deleted":false,"SectionBookmarkName":"bs_num_2_lastsection"}],"Timestamp":"2022-10-19T09:29:43.214691-04:00","Username":null},{"Id":4,"SectionsList":[{"SectionUUID":"f32b1e12-24e4-478d-84bd-d18c80f1687e","SectionName":"code_section","SectionNumber":2,"SectionType":"code_section","CodeSections":[{"CodeSectionBookmarkName":"cs_T24C13N150_fc952d341","IsConstitutionSection":false,"Identity":"24-13-150","IsNew":false,"SubSections":[],"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2_885457a62"},{"SectionUUID":"4caa178e-856b-4fcc-91b8-de6a49222c95","SectionName":"standard_eff_date_section","SectionNumber":3,"SectionType":"drafting_clause","CodeSections":[],"TitleText":"","DisableControls":false,"Deleted":false,"SectionBookmarkName":"bs_num_3_lastsection"},{"SectionUUID":"8ad00854-b254-43f4-a227-00cb561c84f5","SectionName":"Citing an Act","SectionNumber":1,"SectionType":"new","CodeSections":[],"TitleText":"so as to enact the","DisableControls":false,"Deleted":false,"SectionBookmarkName":"bs_num_1_03ec04036"}],"Timestamp":"2022-10-19T09:29:10.1566639-04:00","Username":null},{"Id":3,"SectionsList":[{"SectionUUID":"f32b1e12-24e4-478d-84bd-d18c80f1687e","SectionName":"code_section","SectionNumber":2,"SectionType":"code_section","CodeSections":[{"CodeSectionBookmarkName":"cs_T24C13N150_fc952d341","IsConstitutionSection":false,"Identity":"24-13-150","IsNew":false,"SubSections":[],"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2_885457a62"},{"SectionUUID":"4caa178e-856b-4fcc-91b8-de6a49222c95","SectionName":"standard_eff_date_section","SectionNumber":3,"SectionType":"drafting_clause","CodeSections":[],"TitleText":"","DisableControls":false,"Deleted":false,"SectionBookmarkName":"bs_num_3_lastsection"},{"SectionUUID":"8ad00854-b254-43f4-a227-00cb561c84f5","SectionName":"Citing an Act","SectionNumber":1,"SectionType":"new","CodeSections":[],"TitleText":"","DisableControls":false,"Deleted":false,"SectionBookmarkName":"bs_num_1_03ec04036"}],"Timestamp":"2022-10-19T09:29:08.7699304-04:00","Username":null},{"Id":2,"SectionsList":[{"SectionUUID":"f32b1e12-24e4-478d-84bd-d18c80f1687e","SectionName":"code_section","SectionNumber":1,"SectionType":"code_section","CodeSections":[{"CodeSectionBookmarkName":"cs_T24C13N150_fc952d341","IsConstitutionSection":false,"Identity":"24-13-150","IsNew":false,"SubSections":[],"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1_885457a62"},{"SectionUUID":"4caa178e-856b-4fcc-91b8-de6a49222c95","SectionName":"standard_eff_date_section","SectionNumber":2,"SectionType":"drafting_clause","CodeSections":[],"TitleText":"","DisableControls":false,"Deleted":false,"SectionBookmarkName":"bs_num_2_lastsection"}],"Timestamp":"2022-10-18T15:30:31.3300229-04:00","Username":null},{"Id":1,"SectionsList":[{"SectionUUID":"f32b1e12-24e4-478d-84bd-d18c80f1687e","SectionName":"code_section","SectionNumber":1,"SectionType":"code_section","CodeSections":[{"CodeSectionBookmarkName":"cs_T24C13N150_fc952d341","IsConstitutionSection":false,"Identity":"24-13-150","IsNew":false,"SubSections":[],"TitleRelatedTo":"Early release, discharge, and community supervision; limitations; forfeiture of credits.","TitleSoAsTo":"","Deleted":false}],"TitleText":"","DisableControls":false,"Deleted":false,"SectionBookmarkName":"bs_num_1_885457a62"},{"SectionUUID":"4caa178e-856b-4fcc-91b8-de6a49222c95","SectionName":"standard_eff_date_section","SectionNumber":2,"SectionType":"drafting_clause","CodeSections":[],"TitleText":"","DisableControls":false,"Deleted":false,"SectionBookmarkName":"bs_num_2_lastsection"}],"Timestamp":"2022-10-18T10:06:34.6213699-04:00","Username":null},{"Id":7,"SectionsList":[{"SectionUUID":"f32b1e12-24e4-478d-84bd-d18c80f1687e","SectionName":"code_section","SectionNumber":1,"SectionType":"code_section","CodeSections":[{"CodeSectionBookmarkName":"cs_T24C13N150_fc952d341","IsConstitutionSection":false,"Identity":"24-13-150","IsNew":false,"SubSections":[{"Level":1,"Identity":"T24C13N150SA","SubSectionBookmarkName":"ss_T24C13N150SA_lv1_4873ff448","IsNewSubSection":false},{"Level":1,"Identity":"T24C13N150SB","SubSectionBookmarkName":"ss_T24C13N150SB_lv1_56831b006","IsNewSubSection":false},{"Level":1,"Identity":"T24C13N150SC","SubSectionBookmarkName":"ss_T24C13N150SC_lv1_296c72563","IsNewSubSection":false}],"TitleRelatedTo":"Early release, discharge, and community supervision; limitations; forfeiture of credits","TitleSoAsTo":"SO AS TO REDUCE THE PERCENTAGE OF TIME INMATES WHO HAVE COMMITTED “NO PAROLE OFFENSES” MUST SERVE BEFORE THEY MAY BECOME ELIGIBLE FOR EARLY RELEASE, DISCHARGE, OR COMMUNITY SUPERVISION FROM EIGHTY‑FIVE PERCENT TO SIXTY‑FIVE PERCENT FOR CERTAIN DRUG OFFENSES, AND TO PROVIDE THIS REDUCTION APPLIES TO INMATES CURRENTLY INCARCERATED UNDER CERTAIN CIRCUMSTANCES","Deleted":false}],"TitleText":"","DisableControls":false,"Deleted":false,"SectionBookmarkName":"bs_num_1_885457a62"},{"SectionUUID":"4caa178e-856b-4fcc-91b8-de6a49222c95","SectionName":"standard_eff_date_section","SectionNumber":2,"SectionType":"drafting_clause","CodeSections":[],"TitleText":"","DisableControls":false,"Deleted":false,"SectionBookmarkName":"bs_num_2_lastsection"}],"Timestamp":"2022-10-26T16:22:54.6643758-04:00","Username":"gwenthurmond@scstatehouse.gov"}]</T_BILL_T_SECTIONSHISTORY>
  <T_BILL_T_SUBJECT>Early release of inmates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723</Words>
  <Characters>3852</Characters>
  <Application>Microsoft Office Word</Application>
  <DocSecurity>0</DocSecurity>
  <Lines>65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49</cp:revision>
  <cp:lastPrinted>2022-10-26T20:22:00Z</cp:lastPrinted>
  <dcterms:created xsi:type="dcterms:W3CDTF">2022-06-03T11:45:00Z</dcterms:created>
  <dcterms:modified xsi:type="dcterms:W3CDTF">2023-01-31T17:28:00Z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