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McCravy, West, Burns, Pace, Leber, Hartnett and Thayer</w:t>
      </w:r>
    </w:p>
    <w:p>
      <w:pPr>
        <w:widowControl w:val="false"/>
        <w:spacing w:after="0"/>
        <w:jc w:val="left"/>
      </w:pPr>
      <w:r>
        <w:rPr>
          <w:rFonts w:ascii="Times New Roman"/>
          <w:sz w:val="22"/>
        </w:rPr>
        <w:t xml:space="preserve">Document Path: LC-0120CM23.docx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383705bc82b41a4">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046705351d04ae2">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Leber, 
 Hartnett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spacing w:after="0"/>
        <w:jc w:val="left"/>
      </w:pPr>
    </w:p>
    <w:p>
      <w:pPr>
        <w:widowControl w:val="false"/>
        <w:spacing w:after="0"/>
        <w:jc w:val="left"/>
      </w:pPr>
      <w:r>
        <w:rPr>
          <w:rFonts w:ascii="Times New Roman"/>
          <w:sz w:val="22"/>
        </w:rPr>
        <w:t xml:space="preserve">View the latest </w:t>
      </w:r>
      <w:hyperlink r:id="R784f9d9b1c1040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63c49a224047b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75DFF" w:rsidRDefault="00432135" w14:paraId="47642A99" w14:textId="62D7F30C">
      <w:pPr>
        <w:pStyle w:val="scemptylineheader"/>
      </w:pPr>
    </w:p>
    <w:p w:rsidRPr="00BB0725" w:rsidR="00A73EFA" w:rsidP="00875DFF" w:rsidRDefault="00A73EFA" w14:paraId="7B72410E" w14:textId="1193F2E5">
      <w:pPr>
        <w:pStyle w:val="scemptylineheader"/>
      </w:pPr>
    </w:p>
    <w:p w:rsidRPr="00BB0725" w:rsidR="00A73EFA" w:rsidP="00875DFF" w:rsidRDefault="00A73EFA" w14:paraId="6AD935C9" w14:textId="73DA055E">
      <w:pPr>
        <w:pStyle w:val="scemptylineheader"/>
      </w:pPr>
    </w:p>
    <w:p w:rsidRPr="00DF3B44" w:rsidR="00A73EFA" w:rsidP="00875DFF" w:rsidRDefault="00A73EFA" w14:paraId="51A98227" w14:textId="0E0CE09C">
      <w:pPr>
        <w:pStyle w:val="scemptylineheader"/>
      </w:pPr>
    </w:p>
    <w:p w:rsidRPr="00DF3B44" w:rsidR="00A73EFA" w:rsidP="00875DFF" w:rsidRDefault="00A73EFA" w14:paraId="3858851A" w14:textId="1F118515">
      <w:pPr>
        <w:pStyle w:val="scemptylineheader"/>
      </w:pPr>
    </w:p>
    <w:p w:rsidRPr="00DF3B44" w:rsidR="00A73EFA" w:rsidP="00875DFF" w:rsidRDefault="00A73EFA" w14:paraId="4E3DDE20" w14:textId="7E2B4A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24F6" w14:paraId="40FEFADA" w14:textId="519ACBBD">
          <w:pPr>
            <w:pStyle w:val="scbilltitle"/>
            <w:tabs>
              <w:tab w:val="left" w:pos="2104"/>
            </w:tabs>
          </w:pPr>
          <w:r>
            <w:t xml:space="preserve">TO AMEND THE </w:t>
          </w:r>
          <w:r w:rsidR="00014696">
            <w:t xml:space="preserve">South Carolina </w:t>
          </w:r>
          <w:r>
            <w:t>CODE OF LAWS BY ADDING ARTICLE 11 TO CHAPTER 31, TITLE 23 SO AS TO PROVIDE IT IS UNLAWFUL FOR</w:t>
          </w:r>
          <w:r w:rsidR="00014696">
            <w:t xml:space="preserve"> </w:t>
          </w:r>
          <w:r>
            <w:t>FINANCIAL INSTITUTION</w:t>
          </w:r>
          <w:r w:rsidR="00014696">
            <w:t>s</w:t>
          </w:r>
          <w:r>
            <w:t xml:space="preserve"> OR GOVERNMENTAL ENTIT</w:t>
          </w:r>
          <w:r w:rsidR="00014696">
            <w:t>ies</w:t>
          </w:r>
          <w:r>
            <w:t xml:space="preserve"> TO DISCRIMINATE AGAINST CERTAIN MANUFACTURERS AND RETAILERS OF FIREARMS, FIREARM ACCESSORIES, OR AMMUNITION, AND TO PROVIDE PENALTIES.</w:t>
          </w:r>
        </w:p>
      </w:sdtContent>
    </w:sdt>
    <w:bookmarkStart w:name="at_b0b0f34c6" w:displacedByCustomXml="prev" w:id="0"/>
    <w:bookmarkEnd w:id="0"/>
    <w:p w:rsidRPr="00DF3B44" w:rsidR="006C18F0" w:rsidP="006C18F0" w:rsidRDefault="006C18F0" w14:paraId="5BAAC1B7" w14:textId="77777777">
      <w:pPr>
        <w:pStyle w:val="scbillwhereasclause"/>
      </w:pPr>
    </w:p>
    <w:p w:rsidR="00CC24F6" w:rsidP="00CC24F6" w:rsidRDefault="00CC24F6" w14:paraId="27A5B690" w14:textId="77777777">
      <w:pPr>
        <w:pStyle w:val="scenactingwords"/>
      </w:pPr>
      <w:bookmarkStart w:name="ew_2ab7c0796" w:id="1"/>
      <w:r>
        <w:t>B</w:t>
      </w:r>
      <w:bookmarkEnd w:id="1"/>
      <w:r>
        <w:t>e it enacted by the General Assembly of the State of South Carolina:</w:t>
      </w:r>
    </w:p>
    <w:p w:rsidR="00CC24F6" w:rsidP="00CC24F6" w:rsidRDefault="00CC24F6" w14:paraId="1B597BAB" w14:textId="77777777">
      <w:pPr>
        <w:pStyle w:val="scemptyline"/>
      </w:pPr>
    </w:p>
    <w:p w:rsidR="00CC24F6" w:rsidP="00CC24F6" w:rsidRDefault="00CC24F6" w14:paraId="52EA224A" w14:textId="127FBEB0">
      <w:pPr>
        <w:pStyle w:val="scdirectionallanguage"/>
      </w:pPr>
      <w:bookmarkStart w:name="bs_num_1_a8c90240e" w:id="2"/>
      <w:r>
        <w:t>S</w:t>
      </w:r>
      <w:bookmarkEnd w:id="2"/>
      <w:r>
        <w:t>ECTION 1.</w:t>
      </w:r>
      <w:r>
        <w:tab/>
      </w:r>
      <w:bookmarkStart w:name="dl_7f12d682b" w:id="3"/>
      <w:r>
        <w:t>C</w:t>
      </w:r>
      <w:bookmarkEnd w:id="3"/>
      <w:r>
        <w:t xml:space="preserve">hapter 31, Title 23 of the </w:t>
      </w:r>
      <w:r w:rsidR="00014696">
        <w:t xml:space="preserve">S.C. </w:t>
      </w:r>
      <w:r>
        <w:t>Code is amended by adding:</w:t>
      </w:r>
    </w:p>
    <w:p w:rsidR="00CC24F6" w:rsidP="00CC24F6" w:rsidRDefault="00CC24F6" w14:paraId="7B32628C" w14:textId="77777777">
      <w:pPr>
        <w:pStyle w:val="scemptyline"/>
      </w:pPr>
    </w:p>
    <w:p w:rsidR="00CC24F6" w:rsidP="00CC24F6" w:rsidRDefault="00CC24F6" w14:paraId="56FB83C1" w14:textId="77777777">
      <w:pPr>
        <w:pStyle w:val="scnewcodesection"/>
        <w:jc w:val="center"/>
      </w:pPr>
      <w:bookmarkStart w:name="up_d45c376cc" w:id="4"/>
      <w:r>
        <w:t>A</w:t>
      </w:r>
      <w:bookmarkEnd w:id="4"/>
      <w:r>
        <w:t>rticle 11</w:t>
      </w:r>
    </w:p>
    <w:p w:rsidR="00CC24F6" w:rsidP="00CC24F6" w:rsidRDefault="00CC24F6" w14:paraId="09FA565D" w14:textId="77777777">
      <w:pPr>
        <w:pStyle w:val="scnewcodesection"/>
        <w:jc w:val="center"/>
      </w:pPr>
    </w:p>
    <w:p w:rsidR="00CC24F6" w:rsidP="00CC24F6" w:rsidRDefault="00CC24F6" w14:paraId="63CFD9B1" w14:textId="77777777">
      <w:pPr>
        <w:pStyle w:val="scnewcodesection"/>
        <w:jc w:val="center"/>
      </w:pPr>
      <w:bookmarkStart w:name="up_9761b9f36" w:id="5"/>
      <w:r>
        <w:t>F</w:t>
      </w:r>
      <w:bookmarkEnd w:id="5"/>
      <w:r>
        <w:t xml:space="preserve">irearms Industry Nondiscrimination </w:t>
      </w:r>
    </w:p>
    <w:p w:rsidR="00CC24F6" w:rsidP="00CC24F6" w:rsidRDefault="00CC24F6" w14:paraId="37DF4613" w14:textId="77777777">
      <w:pPr>
        <w:pStyle w:val="scnewcodesection"/>
      </w:pPr>
    </w:p>
    <w:p w:rsidR="00CC24F6" w:rsidP="00CC24F6" w:rsidRDefault="00CC24F6" w14:paraId="0B901A87" w14:textId="77777777">
      <w:pPr>
        <w:pStyle w:val="scnewcodesection"/>
      </w:pPr>
      <w:bookmarkStart w:name="ns_T23C31N1110_128757a9f" w:id="6"/>
      <w:r>
        <w:tab/>
      </w:r>
      <w:bookmarkEnd w:id="6"/>
      <w:r>
        <w:rPr>
          <w:color w:val="000000" w:themeColor="text1"/>
          <w:u w:color="000000" w:themeColor="text1"/>
        </w:rPr>
        <w:t>Section 23</w:t>
      </w:r>
      <w:r>
        <w:rPr>
          <w:color w:val="000000" w:themeColor="text1"/>
          <w:u w:color="000000" w:themeColor="text1"/>
        </w:rPr>
        <w:noBreakHyphen/>
        <w:t>31</w:t>
      </w:r>
      <w:r>
        <w:rPr>
          <w:color w:val="000000" w:themeColor="text1"/>
          <w:u w:color="000000" w:themeColor="text1"/>
        </w:rPr>
        <w:noBreakHyphen/>
        <w:t>1110.</w:t>
      </w:r>
      <w:r>
        <w:rPr>
          <w:color w:val="000000" w:themeColor="text1"/>
          <w:u w:color="000000" w:themeColor="text1"/>
        </w:rPr>
        <w:tab/>
      </w:r>
      <w:r w:rsidRPr="00AA5895">
        <w:rPr>
          <w:color w:val="000000" w:themeColor="text1"/>
          <w:u w:color="000000" w:themeColor="text1"/>
        </w:rPr>
        <w:t>As</w:t>
      </w:r>
      <w:r>
        <w:rPr>
          <w:color w:val="000000" w:themeColor="text1"/>
          <w:u w:color="000000" w:themeColor="text1"/>
        </w:rPr>
        <w:t xml:space="preserve"> contained in this article:</w:t>
      </w:r>
    </w:p>
    <w:p w:rsidR="00AE0D3D" w:rsidP="00CC24F6" w:rsidRDefault="00CC24F6" w14:paraId="1318FCD1" w14:textId="304F60C1">
      <w:pPr>
        <w:pStyle w:val="scnewcodesection"/>
        <w:rPr>
          <w:color w:val="000000" w:themeColor="text1"/>
          <w:u w:color="000000" w:themeColor="text1"/>
        </w:rPr>
      </w:pPr>
      <w:r>
        <w:rPr>
          <w:color w:val="000000" w:themeColor="text1"/>
          <w:u w:color="000000" w:themeColor="text1"/>
        </w:rPr>
        <w:tab/>
      </w:r>
      <w:bookmarkStart w:name="ss_T23C31N1110S1_lv1_1476770d0" w:id="7"/>
      <w:r w:rsidRPr="00AA5895">
        <w:rPr>
          <w:color w:val="000000" w:themeColor="text1"/>
          <w:u w:color="000000" w:themeColor="text1"/>
        </w:rPr>
        <w:t>(</w:t>
      </w:r>
      <w:bookmarkEnd w:id="7"/>
      <w:r w:rsidRPr="00AA5895">
        <w:rPr>
          <w:color w:val="000000" w:themeColor="text1"/>
          <w:u w:color="000000" w:themeColor="text1"/>
        </w:rPr>
        <w:t>1)</w:t>
      </w:r>
      <w:r w:rsidRPr="00AA5895">
        <w:t xml:space="preserve"> </w:t>
      </w:r>
      <w:r w:rsidR="00014696">
        <w:rPr>
          <w:color w:val="000000" w:themeColor="text1"/>
          <w:u w:color="000000" w:themeColor="text1"/>
        </w:rPr>
        <w:t>“</w:t>
      </w:r>
      <w:r w:rsidRPr="00AA5895">
        <w:rPr>
          <w:color w:val="000000" w:themeColor="text1"/>
          <w:u w:color="000000" w:themeColor="text1"/>
        </w:rPr>
        <w:t>Ammunition</w:t>
      </w:r>
      <w:r w:rsidR="00014696">
        <w:rPr>
          <w:color w:val="000000" w:themeColor="text1"/>
          <w:u w:color="000000" w:themeColor="text1"/>
        </w:rPr>
        <w:t>”</w:t>
      </w:r>
      <w:r w:rsidRPr="00AA5895">
        <w:rPr>
          <w:color w:val="000000" w:themeColor="text1"/>
          <w:u w:color="000000" w:themeColor="text1"/>
        </w:rPr>
        <w:t xml:space="preserve"> means one or more loaded cartridges consisting of a primed case, propellant, and with or without one or more projectiles</w:t>
      </w:r>
      <w:r>
        <w:rPr>
          <w:color w:val="000000" w:themeColor="text1"/>
          <w:u w:color="000000" w:themeColor="text1"/>
        </w:rPr>
        <w:t>.</w:t>
      </w:r>
    </w:p>
    <w:p w:rsidR="00AE0D3D" w:rsidP="00CC24F6" w:rsidRDefault="00AE0D3D" w14:paraId="703F8B46" w14:textId="0614BFC9">
      <w:pPr>
        <w:pStyle w:val="scnewcodesection"/>
        <w:rPr>
          <w:color w:val="000000" w:themeColor="text1"/>
          <w:u w:color="000000" w:themeColor="text1"/>
        </w:rPr>
      </w:pPr>
      <w:r>
        <w:rPr>
          <w:color w:val="000000" w:themeColor="text1"/>
          <w:u w:color="000000" w:themeColor="text1"/>
        </w:rPr>
        <w:tab/>
      </w:r>
      <w:bookmarkStart w:name="ss_T23C31N1110S2_lv1_bc6932961" w:id="8"/>
      <w:r>
        <w:rPr>
          <w:color w:val="000000" w:themeColor="text1"/>
          <w:u w:color="000000" w:themeColor="text1"/>
        </w:rPr>
        <w:t>(</w:t>
      </w:r>
      <w:bookmarkEnd w:id="8"/>
      <w:r>
        <w:rPr>
          <w:color w:val="000000" w:themeColor="text1"/>
          <w:u w:color="000000" w:themeColor="text1"/>
        </w:rPr>
        <w:t>2) “Company” means a for-profit organization, association, corporation, partnership, joint venture, limited partnership, limited liability partnership, or limited liability company, including a wholly owned subsidiary, majority-owned subsidiary, parent company, or affiliate of those entities or associations that exists to make a profit.</w:t>
      </w:r>
    </w:p>
    <w:p w:rsidR="00AE0D3D" w:rsidP="00CC24F6" w:rsidRDefault="00AE0D3D" w14:paraId="650E3199" w14:textId="5A66E096">
      <w:pPr>
        <w:pStyle w:val="scnewcodesection"/>
        <w:rPr>
          <w:color w:val="000000" w:themeColor="text1"/>
          <w:u w:color="000000" w:themeColor="text1"/>
        </w:rPr>
      </w:pPr>
      <w:r>
        <w:rPr>
          <w:color w:val="000000" w:themeColor="text1"/>
          <w:u w:color="000000" w:themeColor="text1"/>
        </w:rPr>
        <w:tab/>
      </w:r>
      <w:bookmarkStart w:name="ss_T23C31N1110S3_lv1_7870bf572" w:id="9"/>
      <w:r>
        <w:rPr>
          <w:color w:val="000000" w:themeColor="text1"/>
          <w:u w:color="000000" w:themeColor="text1"/>
        </w:rPr>
        <w:t>(</w:t>
      </w:r>
      <w:bookmarkEnd w:id="9"/>
      <w:r>
        <w:rPr>
          <w:color w:val="000000" w:themeColor="text1"/>
          <w:u w:color="000000" w:themeColor="text1"/>
        </w:rPr>
        <w:t>3) “Discriminate against a firearm entity or firearm trade association” means, with respect to the entity or association, to:</w:t>
      </w:r>
    </w:p>
    <w:p w:rsidR="00AE0D3D" w:rsidP="00CC24F6" w:rsidRDefault="00AE0D3D" w14:paraId="37C2C20B" w14:textId="57C6CB67">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23C31N1110Sa_lv2_931ae3d12" w:id="10"/>
      <w:r>
        <w:rPr>
          <w:color w:val="000000" w:themeColor="text1"/>
          <w:u w:color="000000" w:themeColor="text1"/>
        </w:rPr>
        <w:t>(</w:t>
      </w:r>
      <w:bookmarkEnd w:id="10"/>
      <w:r>
        <w:rPr>
          <w:color w:val="000000" w:themeColor="text1"/>
          <w:u w:color="000000" w:themeColor="text1"/>
        </w:rPr>
        <w:t xml:space="preserve">a) refuse to engage in the trade of any goods or services with the entity or association based solely on its status </w:t>
      </w:r>
      <w:r w:rsidR="00701C72">
        <w:rPr>
          <w:color w:val="000000" w:themeColor="text1"/>
          <w:u w:color="000000" w:themeColor="text1"/>
        </w:rPr>
        <w:t>as a firearm entity or firearm trade association, which includes the lawful products and services provided by and lawful practices of firearms entities and trade associations;</w:t>
      </w:r>
    </w:p>
    <w:p w:rsidR="00701C72" w:rsidP="00CC24F6" w:rsidRDefault="00701C72" w14:paraId="1FD67AA9" w14:textId="05C80D97">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23C31N1110Sb_lv2_9bceb1d0c" w:id="11"/>
      <w:r>
        <w:rPr>
          <w:color w:val="000000" w:themeColor="text1"/>
          <w:u w:color="000000" w:themeColor="text1"/>
        </w:rPr>
        <w:t>(</w:t>
      </w:r>
      <w:bookmarkEnd w:id="11"/>
      <w:r>
        <w:rPr>
          <w:color w:val="000000" w:themeColor="text1"/>
          <w:u w:color="000000" w:themeColor="text1"/>
        </w:rPr>
        <w:t>b) refrain from continuing an existing business relationship with the entity or association based solely on its status as a firearm entity or firearm trade association, which includes the lawful products and services provided by and lawful practices of firearm entities and trade associations; or</w:t>
      </w:r>
    </w:p>
    <w:p w:rsidR="00701C72" w:rsidP="00CC24F6" w:rsidRDefault="00701C72" w14:paraId="03F6817D" w14:textId="635BC9B8">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23C31N1110Sc_lv2_9aff83b7b" w:id="12"/>
      <w:r>
        <w:rPr>
          <w:color w:val="000000" w:themeColor="text1"/>
          <w:u w:color="000000" w:themeColor="text1"/>
        </w:rPr>
        <w:t>(</w:t>
      </w:r>
      <w:bookmarkEnd w:id="12"/>
      <w:r>
        <w:rPr>
          <w:color w:val="000000" w:themeColor="text1"/>
          <w:u w:color="000000" w:themeColor="text1"/>
        </w:rPr>
        <w:t xml:space="preserve">c) terminate an existing </w:t>
      </w:r>
      <w:r w:rsidR="00D971E2">
        <w:rPr>
          <w:color w:val="000000" w:themeColor="text1"/>
          <w:u w:color="000000" w:themeColor="text1"/>
        </w:rPr>
        <w:t xml:space="preserve">business relationship with the entity or association based solely on its status as a firearm entity or firearm trade association, which includes the lawful products and services </w:t>
      </w:r>
      <w:r w:rsidR="00D971E2">
        <w:rPr>
          <w:color w:val="000000" w:themeColor="text1"/>
          <w:u w:color="000000" w:themeColor="text1"/>
        </w:rPr>
        <w:lastRenderedPageBreak/>
        <w:t>provided by and lawful practices of firearm entities and trade associations.</w:t>
      </w:r>
    </w:p>
    <w:p w:rsidRPr="00AE0D3D" w:rsidR="00D971E2" w:rsidP="00CC24F6" w:rsidRDefault="00D971E2" w14:paraId="29D6464C" w14:textId="09BFF45F">
      <w:pPr>
        <w:pStyle w:val="scnewcodesection"/>
        <w:rPr>
          <w:color w:val="000000" w:themeColor="text1"/>
          <w:u w:color="000000" w:themeColor="text1"/>
        </w:rPr>
      </w:pPr>
      <w:r>
        <w:rPr>
          <w:color w:val="000000" w:themeColor="text1"/>
          <w:u w:color="000000" w:themeColor="text1"/>
        </w:rPr>
        <w:tab/>
      </w:r>
      <w:bookmarkStart w:name="up_21c5daa68" w:id="13"/>
      <w:r>
        <w:rPr>
          <w:color w:val="000000" w:themeColor="text1"/>
          <w:u w:color="000000" w:themeColor="text1"/>
        </w:rPr>
        <w:t>T</w:t>
      </w:r>
      <w:bookmarkEnd w:id="13"/>
      <w:r>
        <w:rPr>
          <w:color w:val="000000" w:themeColor="text1"/>
          <w:u w:color="000000" w:themeColor="text1"/>
        </w:rPr>
        <w:t>he term does not include the established policies of a merchant, retail seller, or platform that restricts or prohibits the listing or selling of ammunition, firearms, or firearm accessories. The term also does not include a company’s refusal to engage in the trade of any goods or services, decision to refrain from continuing an existing business relationship, or decision to terminate an existing business relationship to comply with federal, state, or local law, policy, or regulation</w:t>
      </w:r>
      <w:r w:rsidR="00407156">
        <w:rPr>
          <w:color w:val="000000" w:themeColor="text1"/>
          <w:u w:color="000000" w:themeColor="text1"/>
        </w:rPr>
        <w:t xml:space="preserve"> or directive by a regulatory agency, or for any traditional business reason that is specific to the customer or potential customer and not based solely on the status of an entity or association as a firearm entity or firearm trade association.</w:t>
      </w:r>
    </w:p>
    <w:p w:rsidRPr="00AA5895" w:rsidR="00CC24F6" w:rsidP="00CC24F6" w:rsidRDefault="00CC24F6" w14:paraId="35183321" w14:textId="7F3D8AD1">
      <w:pPr>
        <w:pStyle w:val="scnewcodesection"/>
      </w:pPr>
      <w:r>
        <w:rPr>
          <w:color w:val="000000" w:themeColor="text1"/>
          <w:u w:color="000000" w:themeColor="text1"/>
        </w:rPr>
        <w:tab/>
      </w:r>
      <w:bookmarkStart w:name="ss_T23C31N1110S2_lv1_de025a9aa" w:id="14"/>
      <w:r w:rsidRPr="00AA5895">
        <w:rPr>
          <w:color w:val="000000" w:themeColor="text1"/>
          <w:u w:color="000000" w:themeColor="text1"/>
        </w:rPr>
        <w:t>(</w:t>
      </w:r>
      <w:bookmarkEnd w:id="14"/>
      <w:r w:rsidR="00407156">
        <w:rPr>
          <w:color w:val="000000" w:themeColor="text1"/>
          <w:u w:color="000000" w:themeColor="text1"/>
        </w:rPr>
        <w:t>4</w:t>
      </w:r>
      <w:r w:rsidRPr="00AA5895">
        <w:rPr>
          <w:color w:val="000000" w:themeColor="text1"/>
          <w:u w:color="000000" w:themeColor="text1"/>
        </w:rPr>
        <w:t>)</w:t>
      </w:r>
      <w:r w:rsidRPr="00AA5895">
        <w:t xml:space="preserve"> </w:t>
      </w:r>
      <w:r w:rsidR="00014696">
        <w:rPr>
          <w:color w:val="000000" w:themeColor="text1"/>
          <w:u w:color="000000" w:themeColor="text1"/>
        </w:rPr>
        <w:t>“</w:t>
      </w:r>
      <w:r w:rsidRPr="00AA5895">
        <w:rPr>
          <w:color w:val="000000" w:themeColor="text1"/>
          <w:u w:color="000000" w:themeColor="text1"/>
        </w:rPr>
        <w:t>Financial institution</w:t>
      </w:r>
      <w:r w:rsidR="00014696">
        <w:rPr>
          <w:color w:val="000000" w:themeColor="text1"/>
          <w:u w:color="000000" w:themeColor="text1"/>
        </w:rPr>
        <w:t>”</w:t>
      </w:r>
      <w:r w:rsidRPr="00AA5895">
        <w:rPr>
          <w:color w:val="000000" w:themeColor="text1"/>
          <w:u w:color="000000" w:themeColor="text1"/>
        </w:rPr>
        <w:t xml:space="preserve"> means any person doing business under the laws of any state or commonwealth or the United States relating to banks, bank holding companies, savings banks, payment processors, savings and loan associations, trust companies, or credit unions</w:t>
      </w:r>
      <w:r>
        <w:rPr>
          <w:color w:val="000000" w:themeColor="text1"/>
          <w:u w:color="000000" w:themeColor="text1"/>
        </w:rPr>
        <w:t>.</w:t>
      </w:r>
    </w:p>
    <w:p w:rsidRPr="00AA5895" w:rsidR="00CC24F6" w:rsidP="00CC24F6" w:rsidRDefault="00CC24F6" w14:paraId="7C6E4E7A" w14:textId="27364B48">
      <w:pPr>
        <w:pStyle w:val="scnewcodesection"/>
      </w:pPr>
      <w:r>
        <w:rPr>
          <w:color w:val="000000" w:themeColor="text1"/>
          <w:u w:color="000000" w:themeColor="text1"/>
        </w:rPr>
        <w:tab/>
      </w:r>
      <w:bookmarkStart w:name="ss_T23C31N1110S3_lv1_1648245df" w:id="15"/>
      <w:r w:rsidRPr="00AA5895">
        <w:rPr>
          <w:color w:val="000000" w:themeColor="text1"/>
          <w:u w:color="000000" w:themeColor="text1"/>
        </w:rPr>
        <w:t>(</w:t>
      </w:r>
      <w:bookmarkEnd w:id="15"/>
      <w:r w:rsidR="00407156">
        <w:rPr>
          <w:color w:val="000000" w:themeColor="text1"/>
          <w:u w:color="000000" w:themeColor="text1"/>
        </w:rPr>
        <w:t>5</w:t>
      </w:r>
      <w:r w:rsidRPr="00AA5895">
        <w:rPr>
          <w:color w:val="000000" w:themeColor="text1"/>
          <w:u w:color="000000" w:themeColor="text1"/>
        </w:rPr>
        <w:t>)</w:t>
      </w:r>
      <w:r w:rsidRPr="00AA5895">
        <w:t xml:space="preserve"> </w:t>
      </w:r>
      <w:r w:rsidR="00014696">
        <w:rPr>
          <w:color w:val="000000" w:themeColor="text1"/>
          <w:u w:color="000000" w:themeColor="text1"/>
        </w:rPr>
        <w:t>“</w:t>
      </w:r>
      <w:r w:rsidRPr="00AA5895">
        <w:rPr>
          <w:color w:val="000000" w:themeColor="text1"/>
          <w:u w:color="000000" w:themeColor="text1"/>
        </w:rPr>
        <w:t>Firearm</w:t>
      </w:r>
      <w:r w:rsidR="00014696">
        <w:rPr>
          <w:color w:val="000000" w:themeColor="text1"/>
          <w:u w:color="000000" w:themeColor="text1"/>
        </w:rPr>
        <w:t>”</w:t>
      </w:r>
      <w:r w:rsidRPr="00AA5895">
        <w:rPr>
          <w:color w:val="000000" w:themeColor="text1"/>
          <w:u w:color="000000" w:themeColor="text1"/>
        </w:rPr>
        <w:t xml:space="preserve"> means a weapon which will expel a projectile by the action of an explosive</w:t>
      </w:r>
      <w:r w:rsidR="00407156">
        <w:rPr>
          <w:color w:val="000000" w:themeColor="text1"/>
          <w:u w:color="000000" w:themeColor="text1"/>
        </w:rPr>
        <w:t xml:space="preserve"> or expanding gases</w:t>
      </w:r>
      <w:r>
        <w:rPr>
          <w:color w:val="000000" w:themeColor="text1"/>
          <w:u w:color="000000" w:themeColor="text1"/>
        </w:rPr>
        <w:t>.</w:t>
      </w:r>
    </w:p>
    <w:p w:rsidR="00CC24F6" w:rsidP="00CC24F6" w:rsidRDefault="00CC24F6" w14:paraId="2EC5A831" w14:textId="5E64D7BD">
      <w:pPr>
        <w:pStyle w:val="scnewcodesection"/>
        <w:rPr>
          <w:color w:val="000000" w:themeColor="text1"/>
          <w:u w:color="000000" w:themeColor="text1"/>
        </w:rPr>
      </w:pPr>
      <w:r>
        <w:rPr>
          <w:color w:val="000000" w:themeColor="text1"/>
          <w:u w:color="000000" w:themeColor="text1"/>
        </w:rPr>
        <w:tab/>
      </w:r>
      <w:bookmarkStart w:name="ss_T23C31N1110S4_lv1_f4dffc8d3" w:id="16"/>
      <w:r w:rsidRPr="00AA5895">
        <w:rPr>
          <w:color w:val="000000" w:themeColor="text1"/>
          <w:u w:color="000000" w:themeColor="text1"/>
        </w:rPr>
        <w:t>(</w:t>
      </w:r>
      <w:bookmarkEnd w:id="16"/>
      <w:r w:rsidR="007F4ACE">
        <w:rPr>
          <w:color w:val="000000" w:themeColor="text1"/>
          <w:u w:color="000000" w:themeColor="text1"/>
        </w:rPr>
        <w:t>6</w:t>
      </w:r>
      <w:r w:rsidRPr="00AA5895">
        <w:rPr>
          <w:color w:val="000000" w:themeColor="text1"/>
          <w:u w:color="000000" w:themeColor="text1"/>
        </w:rPr>
        <w:t>)</w:t>
      </w:r>
      <w:r w:rsidRPr="00AA5895">
        <w:t xml:space="preserve"> </w:t>
      </w:r>
      <w:r w:rsidR="00014696">
        <w:rPr>
          <w:color w:val="000000" w:themeColor="text1"/>
          <w:u w:color="000000" w:themeColor="text1"/>
        </w:rPr>
        <w:t>“</w:t>
      </w:r>
      <w:r w:rsidRPr="00AA5895">
        <w:rPr>
          <w:color w:val="000000" w:themeColor="text1"/>
          <w:u w:color="000000" w:themeColor="text1"/>
        </w:rPr>
        <w:t>Firearm accessory</w:t>
      </w:r>
      <w:r w:rsidR="00014696">
        <w:rPr>
          <w:color w:val="000000" w:themeColor="text1"/>
          <w:u w:color="000000" w:themeColor="text1"/>
        </w:rPr>
        <w:t>”</w:t>
      </w:r>
      <w:r w:rsidRPr="00AA5895">
        <w:rPr>
          <w:color w:val="000000" w:themeColor="text1"/>
          <w:u w:color="000000" w:themeColor="text1"/>
        </w:rPr>
        <w:t xml:space="preserve"> means a device specifically designed or adapted to enable the wearing or carrying about one</w:t>
      </w:r>
      <w:r w:rsidRPr="00FE23B5">
        <w:rPr>
          <w:color w:val="000000" w:themeColor="text1"/>
          <w:u w:color="000000" w:themeColor="text1"/>
        </w:rPr>
        <w:t>’</w:t>
      </w:r>
      <w:r w:rsidRPr="00AA5895">
        <w:rPr>
          <w:color w:val="000000" w:themeColor="text1"/>
          <w:u w:color="000000" w:themeColor="text1"/>
        </w:rPr>
        <w:t>s person, or the storage or mounting in or on a conveyance, of a firearm, or an attachment or device specifically designed or adapted to be inserted into or affixed onto a firearm to enable, alter, or improve the functioning or capabilities of the firearm</w:t>
      </w:r>
      <w:r>
        <w:rPr>
          <w:color w:val="000000" w:themeColor="text1"/>
          <w:u w:color="000000" w:themeColor="text1"/>
        </w:rPr>
        <w:t>.</w:t>
      </w:r>
      <w:r w:rsidR="00407156">
        <w:rPr>
          <w:color w:val="000000" w:themeColor="text1"/>
          <w:u w:color="000000" w:themeColor="text1"/>
        </w:rPr>
        <w:t xml:space="preserve"> The term includes a detach</w:t>
      </w:r>
      <w:r w:rsidR="007F4ACE">
        <w:rPr>
          <w:color w:val="000000" w:themeColor="text1"/>
          <w:u w:color="000000" w:themeColor="text1"/>
        </w:rPr>
        <w:t>able firearm magazine.</w:t>
      </w:r>
    </w:p>
    <w:p w:rsidRPr="00AA5895" w:rsidR="007F4ACE" w:rsidP="00CC24F6" w:rsidRDefault="007F4ACE" w14:paraId="43F7E136" w14:textId="046656B4">
      <w:pPr>
        <w:pStyle w:val="scnewcodesection"/>
      </w:pPr>
      <w:r>
        <w:tab/>
      </w:r>
      <w:bookmarkStart w:name="ss_T23C31N1110S7_lv1_5812ed803" w:id="17"/>
      <w:r>
        <w:t>(</w:t>
      </w:r>
      <w:bookmarkEnd w:id="17"/>
      <w:r>
        <w:t>7) “Firearm entity” means a firearm, firearm accessory, or ammunition manufacturer, distributor, wholesaler, supplier</w:t>
      </w:r>
      <w:r w:rsidR="002E07F4">
        <w:t>,</w:t>
      </w:r>
      <w:r>
        <w:t xml:space="preserve"> or retailer, and a gun range.</w:t>
      </w:r>
    </w:p>
    <w:p w:rsidRPr="00AA5895" w:rsidR="00CC24F6" w:rsidP="00CC24F6" w:rsidRDefault="00CC24F6" w14:paraId="6FD21BAA" w14:textId="64F6D96D">
      <w:pPr>
        <w:pStyle w:val="scnewcodesection"/>
      </w:pPr>
      <w:r>
        <w:rPr>
          <w:color w:val="000000" w:themeColor="text1"/>
          <w:u w:color="000000" w:themeColor="text1"/>
        </w:rPr>
        <w:tab/>
      </w:r>
      <w:bookmarkStart w:name="ss_T23C31N1110S5_lv1_5294ffa09" w:id="18"/>
      <w:r w:rsidRPr="00AA5895">
        <w:rPr>
          <w:color w:val="000000" w:themeColor="text1"/>
          <w:u w:color="000000" w:themeColor="text1"/>
        </w:rPr>
        <w:t>(</w:t>
      </w:r>
      <w:bookmarkEnd w:id="18"/>
      <w:r w:rsidR="007F4ACE">
        <w:rPr>
          <w:color w:val="000000" w:themeColor="text1"/>
          <w:u w:color="000000" w:themeColor="text1"/>
        </w:rPr>
        <w:t>8</w:t>
      </w:r>
      <w:r w:rsidRPr="00AA5895">
        <w:rPr>
          <w:color w:val="000000" w:themeColor="text1"/>
          <w:u w:color="000000" w:themeColor="text1"/>
        </w:rPr>
        <w:t>)</w:t>
      </w:r>
      <w:r w:rsidRPr="00AA5895">
        <w:t xml:space="preserve"> </w:t>
      </w:r>
      <w:r w:rsidR="00014696">
        <w:rPr>
          <w:color w:val="000000" w:themeColor="text1"/>
          <w:u w:color="000000" w:themeColor="text1"/>
        </w:rPr>
        <w:t>“</w:t>
      </w:r>
      <w:r w:rsidRPr="00AA5895">
        <w:rPr>
          <w:color w:val="000000" w:themeColor="text1"/>
          <w:u w:color="000000" w:themeColor="text1"/>
        </w:rPr>
        <w:t>Trade association</w:t>
      </w:r>
      <w:r w:rsidR="00014696">
        <w:rPr>
          <w:color w:val="000000" w:themeColor="text1"/>
          <w:u w:color="000000" w:themeColor="text1"/>
        </w:rPr>
        <w:t>”</w:t>
      </w:r>
      <w:r w:rsidRPr="00AA5895">
        <w:rPr>
          <w:color w:val="000000" w:themeColor="text1"/>
          <w:u w:color="000000" w:themeColor="text1"/>
        </w:rPr>
        <w:t xml:space="preserve"> means any person, corporation, unincorporated association, federation, business league, or professional or business organization:</w:t>
      </w:r>
    </w:p>
    <w:p w:rsidRPr="00AA5895" w:rsidR="00CC24F6" w:rsidP="00CC24F6" w:rsidRDefault="00CC24F6" w14:paraId="6A7C4DFA" w14:textId="77777777">
      <w:pPr>
        <w:pStyle w:val="scnewcodesection"/>
      </w:pPr>
      <w:r>
        <w:rPr>
          <w:color w:val="000000" w:themeColor="text1"/>
          <w:u w:color="000000" w:themeColor="text1"/>
        </w:rPr>
        <w:tab/>
      </w:r>
      <w:r>
        <w:rPr>
          <w:color w:val="000000" w:themeColor="text1"/>
          <w:u w:color="000000" w:themeColor="text1"/>
        </w:rPr>
        <w:tab/>
      </w:r>
      <w:bookmarkStart w:name="ss_T23C31N1110Sa_lv2_4c3311571" w:id="19"/>
      <w:r w:rsidRPr="00AA5895">
        <w:rPr>
          <w:color w:val="000000" w:themeColor="text1"/>
          <w:u w:color="000000" w:themeColor="text1"/>
        </w:rPr>
        <w:t>(</w:t>
      </w:r>
      <w:bookmarkEnd w:id="19"/>
      <w:r w:rsidRPr="00AA5895">
        <w:rPr>
          <w:color w:val="000000" w:themeColor="text1"/>
          <w:u w:color="000000" w:themeColor="text1"/>
        </w:rPr>
        <w:t>a)</w:t>
      </w:r>
      <w:r w:rsidRPr="00AA5895">
        <w:t xml:space="preserve"> </w:t>
      </w:r>
      <w:r>
        <w:rPr>
          <w:color w:val="000000" w:themeColor="text1"/>
          <w:u w:color="000000" w:themeColor="text1"/>
        </w:rPr>
        <w:t>n</w:t>
      </w:r>
      <w:r w:rsidRPr="00AA5895">
        <w:rPr>
          <w:color w:val="000000" w:themeColor="text1"/>
          <w:u w:color="000000" w:themeColor="text1"/>
        </w:rPr>
        <w:t xml:space="preserve">ot organized or operated for profit and for which no part of its net earnings inures to the benefit of any private shareholder or individual; </w:t>
      </w:r>
    </w:p>
    <w:p w:rsidRPr="00AA5895" w:rsidR="00CC24F6" w:rsidP="00CC24F6" w:rsidRDefault="00CC24F6" w14:paraId="3DC86E86" w14:textId="77777777">
      <w:pPr>
        <w:pStyle w:val="scnewcodesection"/>
      </w:pPr>
      <w:r>
        <w:rPr>
          <w:color w:val="000000" w:themeColor="text1"/>
          <w:u w:color="000000" w:themeColor="text1"/>
        </w:rPr>
        <w:tab/>
      </w:r>
      <w:r>
        <w:rPr>
          <w:color w:val="000000" w:themeColor="text1"/>
          <w:u w:color="000000" w:themeColor="text1"/>
        </w:rPr>
        <w:tab/>
      </w:r>
      <w:bookmarkStart w:name="ss_T23C31N1110Sb_lv2_4ecf094db" w:id="20"/>
      <w:r w:rsidRPr="00AA5895">
        <w:rPr>
          <w:color w:val="000000" w:themeColor="text1"/>
          <w:u w:color="000000" w:themeColor="text1"/>
        </w:rPr>
        <w:t>(</w:t>
      </w:r>
      <w:bookmarkEnd w:id="20"/>
      <w:r w:rsidRPr="00AA5895">
        <w:rPr>
          <w:color w:val="000000" w:themeColor="text1"/>
          <w:u w:color="000000" w:themeColor="text1"/>
        </w:rPr>
        <w:t>b)</w:t>
      </w:r>
      <w:r w:rsidRPr="00AA5895">
        <w:t xml:space="preserve"> </w:t>
      </w:r>
      <w:r>
        <w:rPr>
          <w:color w:val="000000" w:themeColor="text1"/>
          <w:u w:color="000000" w:themeColor="text1"/>
        </w:rPr>
        <w:t>t</w:t>
      </w:r>
      <w:r w:rsidRPr="00AA5895">
        <w:rPr>
          <w:color w:val="000000" w:themeColor="text1"/>
          <w:u w:color="000000" w:themeColor="text1"/>
        </w:rPr>
        <w:t xml:space="preserve">hat is an organization described in 26 U.S.C. </w:t>
      </w:r>
      <w:r>
        <w:rPr>
          <w:color w:val="000000" w:themeColor="text1"/>
          <w:u w:color="000000" w:themeColor="text1"/>
        </w:rPr>
        <w:t>Section</w:t>
      </w:r>
      <w:r w:rsidRPr="00AA5895">
        <w:rPr>
          <w:color w:val="000000" w:themeColor="text1"/>
          <w:u w:color="000000" w:themeColor="text1"/>
        </w:rPr>
        <w:t xml:space="preserve"> 502(c)(6) and exempt from tax under 26 U.S.C. </w:t>
      </w:r>
      <w:r>
        <w:rPr>
          <w:color w:val="000000" w:themeColor="text1"/>
          <w:u w:color="000000" w:themeColor="text1"/>
        </w:rPr>
        <w:t>Section</w:t>
      </w:r>
      <w:r w:rsidRPr="00AA5895">
        <w:rPr>
          <w:color w:val="000000" w:themeColor="text1"/>
          <w:u w:color="000000" w:themeColor="text1"/>
        </w:rPr>
        <w:t xml:space="preserve"> 501(a); and</w:t>
      </w:r>
    </w:p>
    <w:p w:rsidR="00CC24F6" w:rsidP="00CC24F6" w:rsidRDefault="00CC24F6" w14:paraId="4D44EA70" w14:textId="0064138D">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23C31N1110Sc_lv2_3f9b6b2ec" w:id="21"/>
      <w:r w:rsidRPr="00AA5895">
        <w:rPr>
          <w:color w:val="000000" w:themeColor="text1"/>
          <w:u w:color="000000" w:themeColor="text1"/>
        </w:rPr>
        <w:t>(</w:t>
      </w:r>
      <w:bookmarkEnd w:id="21"/>
      <w:r w:rsidRPr="00AA5895">
        <w:rPr>
          <w:color w:val="000000" w:themeColor="text1"/>
          <w:u w:color="000000" w:themeColor="text1"/>
        </w:rPr>
        <w:t>c)</w:t>
      </w:r>
      <w:r w:rsidRPr="00AA5895">
        <w:t xml:space="preserve"> </w:t>
      </w:r>
      <w:r>
        <w:rPr>
          <w:color w:val="000000" w:themeColor="text1"/>
          <w:u w:color="000000" w:themeColor="text1"/>
        </w:rPr>
        <w:t>t</w:t>
      </w:r>
      <w:r w:rsidRPr="00AA5895">
        <w:rPr>
          <w:color w:val="000000" w:themeColor="text1"/>
          <w:u w:color="000000" w:themeColor="text1"/>
        </w:rPr>
        <w:t>wo or more members of which are manufacturers or sellers of firearms, firearms accessories, or ammunition.</w:t>
      </w:r>
    </w:p>
    <w:p w:rsidR="00B445EC" w:rsidP="00CC24F6" w:rsidRDefault="007F4ACE" w14:paraId="4E9603BA" w14:textId="7A86F932">
      <w:pPr>
        <w:pStyle w:val="scnewcodesection"/>
      </w:pPr>
      <w:r>
        <w:tab/>
      </w:r>
      <w:bookmarkStart w:name="ss_T23C31N1110S9_lv1_97a5d7e67" w:id="22"/>
      <w:r>
        <w:t>(</w:t>
      </w:r>
      <w:bookmarkEnd w:id="22"/>
      <w:r>
        <w:t xml:space="preserve">9) </w:t>
      </w:r>
      <w:r w:rsidR="00B445EC">
        <w:t>“</w:t>
      </w:r>
      <w:r>
        <w:t xml:space="preserve">Governmental entity” means </w:t>
      </w:r>
      <w:r w:rsidR="00B445EC">
        <w:t xml:space="preserve">any branch, department, agency, or instrumentality of </w:t>
      </w:r>
      <w:r w:rsidR="002E07F4">
        <w:t>s</w:t>
      </w:r>
      <w:r w:rsidR="00B445EC">
        <w:t>tate government, or any official or other person acting under the color of state law, or any political subdivision of this State.</w:t>
      </w:r>
    </w:p>
    <w:p w:rsidR="00B445EC" w:rsidP="00CC24F6" w:rsidRDefault="00B445EC" w14:paraId="25CB7BAD" w14:textId="42F32807">
      <w:pPr>
        <w:pStyle w:val="scnewcodesection"/>
      </w:pPr>
    </w:p>
    <w:p w:rsidR="00D705B8" w:rsidP="00D705B8" w:rsidRDefault="00B445EC" w14:paraId="63BDB998" w14:textId="07E0786B">
      <w:pPr>
        <w:pStyle w:val="scnewcodesection"/>
      </w:pPr>
      <w:r>
        <w:tab/>
      </w:r>
      <w:bookmarkStart w:name="up_b8fe845c8" w:id="23"/>
      <w:r>
        <w:t>S</w:t>
      </w:r>
      <w:bookmarkEnd w:id="23"/>
      <w:r>
        <w:t>ection 23-31-1120.</w:t>
      </w:r>
      <w:r>
        <w:tab/>
      </w:r>
      <w:r w:rsidR="00D705B8">
        <w:t>(A) The provisions of this section apply only to a contract that is between a governmental entity and a company with at least</w:t>
      </w:r>
      <w:r w:rsidR="00D705B8">
        <w:tab/>
      </w:r>
      <w:r w:rsidR="007B7D54">
        <w:t xml:space="preserve"> </w:t>
      </w:r>
      <w:r w:rsidR="00D705B8">
        <w:t>ten full-time employees</w:t>
      </w:r>
      <w:r w:rsidR="007B7D54">
        <w:t xml:space="preserve"> and</w:t>
      </w:r>
      <w:r w:rsidR="00D705B8">
        <w:t xml:space="preserve"> </w:t>
      </w:r>
      <w:r w:rsidR="007B7D54">
        <w:t>h</w:t>
      </w:r>
      <w:r w:rsidR="00D705B8">
        <w:t>as a value of at least</w:t>
      </w:r>
      <w:r w:rsidR="007B7D54">
        <w:t xml:space="preserve"> o</w:t>
      </w:r>
      <w:r w:rsidR="00D705B8">
        <w:t xml:space="preserve">ne </w:t>
      </w:r>
      <w:r w:rsidR="007B7D54">
        <w:t>h</w:t>
      </w:r>
      <w:r w:rsidR="00D705B8">
        <w:t xml:space="preserve">undred </w:t>
      </w:r>
      <w:r w:rsidR="007B7D54">
        <w:t>t</w:t>
      </w:r>
      <w:r w:rsidR="00D705B8">
        <w:t xml:space="preserve">housand </w:t>
      </w:r>
      <w:r w:rsidR="007B7D54">
        <w:t>d</w:t>
      </w:r>
      <w:r w:rsidR="00D705B8">
        <w:t>ollars that is paid wholly or partly from public funds of the</w:t>
      </w:r>
      <w:r w:rsidR="007B7D54">
        <w:t xml:space="preserve"> </w:t>
      </w:r>
      <w:r w:rsidR="00D705B8">
        <w:t>governmental entity.</w:t>
      </w:r>
    </w:p>
    <w:p w:rsidR="00D705B8" w:rsidP="00D705B8" w:rsidRDefault="007B7D54" w14:paraId="35403D01" w14:textId="16403CA5">
      <w:pPr>
        <w:pStyle w:val="scnewcodesection"/>
      </w:pPr>
      <w:r>
        <w:tab/>
      </w:r>
      <w:bookmarkStart w:name="ss_T23C31N1110SB_lv2_26727e7fb" w:id="24"/>
      <w:r>
        <w:t>(</w:t>
      </w:r>
      <w:bookmarkEnd w:id="24"/>
      <w:r>
        <w:t>B)</w:t>
      </w:r>
      <w:r w:rsidR="00D705B8">
        <w:t xml:space="preserve"> Except as provided by subsection </w:t>
      </w:r>
      <w:r>
        <w:t>(C)</w:t>
      </w:r>
      <w:r w:rsidR="00D705B8">
        <w:t>, a</w:t>
      </w:r>
      <w:r>
        <w:t xml:space="preserve"> </w:t>
      </w:r>
      <w:r w:rsidR="00D705B8">
        <w:t xml:space="preserve">governmental entity may not enter into a contract with </w:t>
      </w:r>
      <w:r w:rsidR="00D705B8">
        <w:lastRenderedPageBreak/>
        <w:t>a company for</w:t>
      </w:r>
      <w:r>
        <w:t xml:space="preserve"> </w:t>
      </w:r>
      <w:r w:rsidR="00D705B8">
        <w:t>the purchase of goods or services unless the contract contains a</w:t>
      </w:r>
      <w:r>
        <w:t xml:space="preserve"> </w:t>
      </w:r>
      <w:r w:rsidR="00D705B8">
        <w:t xml:space="preserve">written verification from the company that it </w:t>
      </w:r>
      <w:r>
        <w:t>d</w:t>
      </w:r>
      <w:r w:rsidR="00D705B8">
        <w:t>oes not have a practice, policy, guidance, or directive</w:t>
      </w:r>
      <w:r>
        <w:t xml:space="preserve"> </w:t>
      </w:r>
      <w:r w:rsidR="00D705B8">
        <w:t>that discriminates against a firearm entity or firearm trade</w:t>
      </w:r>
      <w:r>
        <w:t xml:space="preserve"> </w:t>
      </w:r>
      <w:r w:rsidR="00D705B8">
        <w:t xml:space="preserve">association; and </w:t>
      </w:r>
      <w:r>
        <w:t>w</w:t>
      </w:r>
      <w:r w:rsidR="00D705B8">
        <w:t>ill not discriminate during the term of the contract</w:t>
      </w:r>
      <w:r>
        <w:t xml:space="preserve"> </w:t>
      </w:r>
      <w:r w:rsidR="00D705B8">
        <w:t>against a firearm entity or firearm trade association.</w:t>
      </w:r>
    </w:p>
    <w:p w:rsidRPr="00AA5895" w:rsidR="00B445EC" w:rsidP="00D705B8" w:rsidRDefault="00D705B8" w14:paraId="05537E1F" w14:textId="68D8014D">
      <w:pPr>
        <w:pStyle w:val="scnewcodesection"/>
      </w:pPr>
      <w:r>
        <w:tab/>
      </w:r>
      <w:bookmarkStart w:name="ss_T23C31N1110SC_lv2_a626bd074" w:id="25"/>
      <w:r w:rsidR="007B7D54">
        <w:t>(</w:t>
      </w:r>
      <w:bookmarkEnd w:id="25"/>
      <w:r w:rsidR="00004E06">
        <w:t>C</w:t>
      </w:r>
      <w:r w:rsidR="007B7D54">
        <w:t>)</w:t>
      </w:r>
      <w:r w:rsidR="00004E06">
        <w:t xml:space="preserve"> </w:t>
      </w:r>
      <w:r>
        <w:t xml:space="preserve">The provisions of subsection </w:t>
      </w:r>
      <w:r w:rsidR="007B7D54">
        <w:t>(B)</w:t>
      </w:r>
      <w:r>
        <w:t xml:space="preserve"> shall not apply to a governmental entity that</w:t>
      </w:r>
      <w:r w:rsidR="00004E06">
        <w:t xml:space="preserve"> c</w:t>
      </w:r>
      <w:r>
        <w:t xml:space="preserve">ontracts with a </w:t>
      </w:r>
      <w:proofErr w:type="gramStart"/>
      <w:r>
        <w:t>sole-source</w:t>
      </w:r>
      <w:proofErr w:type="gramEnd"/>
      <w:r>
        <w:t xml:space="preserve"> provider</w:t>
      </w:r>
      <w:r w:rsidR="00004E06">
        <w:t>, or d</w:t>
      </w:r>
      <w:r>
        <w:t xml:space="preserve">oes not receive a bid from a company that is able to provide the written verification required by subsection </w:t>
      </w:r>
      <w:r w:rsidR="00004E06">
        <w:t>(B).</w:t>
      </w:r>
    </w:p>
    <w:p w:rsidRPr="00AA5895" w:rsidR="00CC24F6" w:rsidP="00CC24F6" w:rsidRDefault="00CC24F6" w14:paraId="67E2A9C5" w14:textId="77777777">
      <w:pPr>
        <w:pStyle w:val="scnewcodesection"/>
      </w:pPr>
    </w:p>
    <w:p w:rsidRPr="00AA5895" w:rsidR="00CC24F6" w:rsidP="00CC24F6" w:rsidRDefault="00CC24F6" w14:paraId="7D97D7A9" w14:textId="14DB5EDB">
      <w:pPr>
        <w:pStyle w:val="scnewcodesection"/>
      </w:pPr>
      <w:bookmarkStart w:name="ns_T23C31N1120_67517daae" w:id="26"/>
      <w:r>
        <w:tab/>
      </w:r>
      <w:bookmarkEnd w:id="26"/>
      <w:r>
        <w:rPr>
          <w:color w:val="000000" w:themeColor="text1"/>
          <w:u w:color="000000" w:themeColor="text1"/>
        </w:rPr>
        <w:t>Section 23</w:t>
      </w:r>
      <w:r>
        <w:rPr>
          <w:color w:val="000000" w:themeColor="text1"/>
          <w:u w:color="000000" w:themeColor="text1"/>
        </w:rPr>
        <w:noBreakHyphen/>
        <w:t>31</w:t>
      </w:r>
      <w:r>
        <w:rPr>
          <w:color w:val="000000" w:themeColor="text1"/>
          <w:u w:color="000000" w:themeColor="text1"/>
        </w:rPr>
        <w:noBreakHyphen/>
        <w:t>11</w:t>
      </w:r>
      <w:r w:rsidR="00B445EC">
        <w:rPr>
          <w:color w:val="000000" w:themeColor="text1"/>
          <w:u w:color="000000" w:themeColor="text1"/>
        </w:rPr>
        <w:t>3</w:t>
      </w:r>
      <w:r>
        <w:rPr>
          <w:color w:val="000000" w:themeColor="text1"/>
          <w:u w:color="000000" w:themeColor="text1"/>
        </w:rPr>
        <w:t>0.</w:t>
      </w:r>
      <w:r>
        <w:rPr>
          <w:color w:val="000000" w:themeColor="text1"/>
          <w:u w:color="000000" w:themeColor="text1"/>
        </w:rPr>
        <w:tab/>
      </w:r>
      <w:r w:rsidRPr="00AA5895">
        <w:rPr>
          <w:color w:val="000000" w:themeColor="text1"/>
          <w:u w:color="000000" w:themeColor="text1"/>
        </w:rPr>
        <w:t>(</w:t>
      </w:r>
      <w:r>
        <w:rPr>
          <w:color w:val="000000" w:themeColor="text1"/>
          <w:u w:color="000000" w:themeColor="text1"/>
        </w:rPr>
        <w:t>A</w:t>
      </w:r>
      <w:r w:rsidRPr="00AA5895">
        <w:rPr>
          <w:color w:val="000000" w:themeColor="text1"/>
          <w:u w:color="000000" w:themeColor="text1"/>
        </w:rPr>
        <w:t>)</w:t>
      </w:r>
      <w:r w:rsidRPr="00AA5895">
        <w:t xml:space="preserve"> </w:t>
      </w:r>
      <w:r w:rsidR="006E6D70">
        <w:t xml:space="preserve">Except as provided in Section 23-31-1120, </w:t>
      </w:r>
      <w:r w:rsidR="006E6D70">
        <w:rPr>
          <w:color w:val="000000" w:themeColor="text1"/>
          <w:u w:color="000000" w:themeColor="text1"/>
        </w:rPr>
        <w:t>i</w:t>
      </w:r>
      <w:r w:rsidRPr="00AA5895">
        <w:rPr>
          <w:color w:val="000000" w:themeColor="text1"/>
          <w:u w:color="000000" w:themeColor="text1"/>
        </w:rPr>
        <w:t xml:space="preserve">t shall be an unlawful discriminatory practice for </w:t>
      </w:r>
      <w:r w:rsidR="006E6D70">
        <w:rPr>
          <w:color w:val="000000" w:themeColor="text1"/>
          <w:u w:color="000000" w:themeColor="text1"/>
        </w:rPr>
        <w:t>a governmental entity or</w:t>
      </w:r>
      <w:r w:rsidRPr="00AA5895">
        <w:rPr>
          <w:color w:val="000000" w:themeColor="text1"/>
          <w:u w:color="000000" w:themeColor="text1"/>
        </w:rPr>
        <w:t xml:space="preserve"> financial institution</w:t>
      </w:r>
      <w:r w:rsidR="006E6D70">
        <w:rPr>
          <w:color w:val="000000" w:themeColor="text1"/>
          <w:u w:color="000000" w:themeColor="text1"/>
        </w:rPr>
        <w:t xml:space="preserve"> </w:t>
      </w:r>
      <w:r w:rsidRPr="00AA5895">
        <w:rPr>
          <w:color w:val="000000" w:themeColor="text1"/>
          <w:u w:color="000000" w:themeColor="text1"/>
        </w:rPr>
        <w:t>to:</w:t>
      </w:r>
    </w:p>
    <w:p w:rsidRPr="00AA5895" w:rsidR="00CC24F6" w:rsidP="00CC24F6" w:rsidRDefault="00CC24F6" w14:paraId="45395A37" w14:textId="77777777">
      <w:pPr>
        <w:pStyle w:val="scnewcodesection"/>
      </w:pPr>
      <w:r>
        <w:rPr>
          <w:color w:val="000000" w:themeColor="text1"/>
          <w:u w:color="000000" w:themeColor="text1"/>
        </w:rPr>
        <w:tab/>
      </w:r>
      <w:r>
        <w:rPr>
          <w:color w:val="000000" w:themeColor="text1"/>
          <w:u w:color="000000" w:themeColor="text1"/>
        </w:rPr>
        <w:tab/>
      </w:r>
      <w:bookmarkStart w:name="ss_T23C31N1120S1_lv1_90803f0b8" w:id="27"/>
      <w:r w:rsidRPr="00AA5895">
        <w:rPr>
          <w:color w:val="000000" w:themeColor="text1"/>
          <w:u w:color="000000" w:themeColor="text1"/>
        </w:rPr>
        <w:t>(</w:t>
      </w:r>
      <w:bookmarkEnd w:id="27"/>
      <w:r>
        <w:rPr>
          <w:color w:val="000000" w:themeColor="text1"/>
          <w:u w:color="000000" w:themeColor="text1"/>
        </w:rPr>
        <w:t>1</w:t>
      </w:r>
      <w:r w:rsidRPr="00AA5895">
        <w:rPr>
          <w:color w:val="000000" w:themeColor="text1"/>
          <w:u w:color="000000" w:themeColor="text1"/>
        </w:rPr>
        <w:t>)</w:t>
      </w:r>
      <w:r w:rsidRPr="00AA5895">
        <w:t xml:space="preserve"> </w:t>
      </w:r>
      <w:r>
        <w:rPr>
          <w:color w:val="000000" w:themeColor="text1"/>
          <w:u w:color="000000" w:themeColor="text1"/>
        </w:rPr>
        <w:t>r</w:t>
      </w:r>
      <w:r w:rsidRPr="00AA5895">
        <w:rPr>
          <w:color w:val="000000" w:themeColor="text1"/>
          <w:u w:color="000000" w:themeColor="text1"/>
        </w:rPr>
        <w:t>efuse to engage in the trade of any goods or services with;</w:t>
      </w:r>
    </w:p>
    <w:p w:rsidRPr="00AA5895" w:rsidR="00CC24F6" w:rsidP="00CC24F6" w:rsidRDefault="00CC24F6" w14:paraId="4446D881" w14:textId="77777777">
      <w:pPr>
        <w:pStyle w:val="scnewcodesection"/>
      </w:pPr>
      <w:r>
        <w:rPr>
          <w:color w:val="000000" w:themeColor="text1"/>
          <w:u w:color="000000" w:themeColor="text1"/>
        </w:rPr>
        <w:tab/>
      </w:r>
      <w:r>
        <w:rPr>
          <w:color w:val="000000" w:themeColor="text1"/>
          <w:u w:color="000000" w:themeColor="text1"/>
        </w:rPr>
        <w:tab/>
      </w:r>
      <w:bookmarkStart w:name="ss_T23C31N1120S2_lv1_95f3077c6" w:id="28"/>
      <w:r w:rsidRPr="00AA5895">
        <w:rPr>
          <w:color w:val="000000" w:themeColor="text1"/>
          <w:u w:color="000000" w:themeColor="text1"/>
        </w:rPr>
        <w:t>(</w:t>
      </w:r>
      <w:bookmarkEnd w:id="28"/>
      <w:r>
        <w:rPr>
          <w:color w:val="000000" w:themeColor="text1"/>
          <w:u w:color="000000" w:themeColor="text1"/>
        </w:rPr>
        <w:t>2</w:t>
      </w:r>
      <w:r w:rsidRPr="00AA5895">
        <w:rPr>
          <w:color w:val="000000" w:themeColor="text1"/>
          <w:u w:color="000000" w:themeColor="text1"/>
        </w:rPr>
        <w:t>)</w:t>
      </w:r>
      <w:r w:rsidRPr="00AA5895">
        <w:t xml:space="preserve"> </w:t>
      </w:r>
      <w:r>
        <w:rPr>
          <w:color w:val="000000" w:themeColor="text1"/>
          <w:u w:color="000000" w:themeColor="text1"/>
        </w:rPr>
        <w:t>r</w:t>
      </w:r>
      <w:r w:rsidRPr="00AA5895">
        <w:rPr>
          <w:color w:val="000000" w:themeColor="text1"/>
          <w:u w:color="000000" w:themeColor="text1"/>
        </w:rPr>
        <w:t>efrain from continuing an existing business relationship with;</w:t>
      </w:r>
    </w:p>
    <w:p w:rsidRPr="00AA5895" w:rsidR="00CC24F6" w:rsidP="00CC24F6" w:rsidRDefault="00CC24F6" w14:paraId="6CECB59C" w14:textId="77777777">
      <w:pPr>
        <w:pStyle w:val="scnewcodesection"/>
      </w:pPr>
      <w:r>
        <w:rPr>
          <w:color w:val="000000" w:themeColor="text1"/>
          <w:u w:color="000000" w:themeColor="text1"/>
        </w:rPr>
        <w:tab/>
      </w:r>
      <w:r>
        <w:rPr>
          <w:color w:val="000000" w:themeColor="text1"/>
          <w:u w:color="000000" w:themeColor="text1"/>
        </w:rPr>
        <w:tab/>
      </w:r>
      <w:bookmarkStart w:name="ss_T23C31N1120S3_lv1_0cfa35faa" w:id="29"/>
      <w:r w:rsidRPr="00AA5895">
        <w:rPr>
          <w:color w:val="000000" w:themeColor="text1"/>
          <w:u w:color="000000" w:themeColor="text1"/>
        </w:rPr>
        <w:t>(</w:t>
      </w:r>
      <w:bookmarkEnd w:id="29"/>
      <w:r>
        <w:rPr>
          <w:color w:val="000000" w:themeColor="text1"/>
          <w:u w:color="000000" w:themeColor="text1"/>
        </w:rPr>
        <w:t>3</w:t>
      </w:r>
      <w:r w:rsidRPr="00AA5895">
        <w:rPr>
          <w:color w:val="000000" w:themeColor="text1"/>
          <w:u w:color="000000" w:themeColor="text1"/>
        </w:rPr>
        <w:t>)</w:t>
      </w:r>
      <w:r w:rsidRPr="00AA5895">
        <w:t xml:space="preserve"> </w:t>
      </w:r>
      <w:r>
        <w:rPr>
          <w:color w:val="000000" w:themeColor="text1"/>
          <w:u w:color="000000" w:themeColor="text1"/>
        </w:rPr>
        <w:t>t</w:t>
      </w:r>
      <w:r w:rsidRPr="00AA5895">
        <w:rPr>
          <w:color w:val="000000" w:themeColor="text1"/>
          <w:u w:color="000000" w:themeColor="text1"/>
        </w:rPr>
        <w:t>erminate an existing business relationship with; or</w:t>
      </w:r>
    </w:p>
    <w:p w:rsidRPr="00AA5895" w:rsidR="00CC24F6" w:rsidP="00CC24F6" w:rsidRDefault="00CC24F6" w14:paraId="50001F53" w14:textId="75C1D148">
      <w:pPr>
        <w:pStyle w:val="scnewcodesection"/>
      </w:pPr>
      <w:r>
        <w:rPr>
          <w:color w:val="000000" w:themeColor="text1"/>
          <w:u w:color="000000" w:themeColor="text1"/>
        </w:rPr>
        <w:tab/>
      </w:r>
      <w:r>
        <w:rPr>
          <w:color w:val="000000" w:themeColor="text1"/>
          <w:u w:color="000000" w:themeColor="text1"/>
        </w:rPr>
        <w:tab/>
      </w:r>
      <w:bookmarkStart w:name="ss_T23C31N1120S4_lv1_15ac17a87" w:id="30"/>
      <w:r w:rsidRPr="00AA5895">
        <w:rPr>
          <w:color w:val="000000" w:themeColor="text1"/>
          <w:u w:color="000000" w:themeColor="text1"/>
        </w:rPr>
        <w:t>(</w:t>
      </w:r>
      <w:bookmarkEnd w:id="30"/>
      <w:r>
        <w:rPr>
          <w:color w:val="000000" w:themeColor="text1"/>
          <w:u w:color="000000" w:themeColor="text1"/>
        </w:rPr>
        <w:t>4</w:t>
      </w:r>
      <w:r w:rsidRPr="00AA5895">
        <w:rPr>
          <w:color w:val="000000" w:themeColor="text1"/>
          <w:u w:color="000000" w:themeColor="text1"/>
        </w:rPr>
        <w:t>)</w:t>
      </w:r>
      <w:r w:rsidRPr="00AA5895">
        <w:t xml:space="preserve"> </w:t>
      </w:r>
      <w:r>
        <w:rPr>
          <w:color w:val="000000" w:themeColor="text1"/>
          <w:u w:color="000000" w:themeColor="text1"/>
        </w:rPr>
        <w:t>o</w:t>
      </w:r>
      <w:r w:rsidRPr="00AA5895">
        <w:rPr>
          <w:color w:val="000000" w:themeColor="text1"/>
          <w:u w:color="000000" w:themeColor="text1"/>
        </w:rPr>
        <w:t>therwise discriminate against</w:t>
      </w:r>
      <w:r>
        <w:rPr>
          <w:color w:val="000000" w:themeColor="text1"/>
          <w:u w:color="000000" w:themeColor="text1"/>
        </w:rPr>
        <w:t xml:space="preserve"> a</w:t>
      </w:r>
      <w:r w:rsidR="002E07F4">
        <w:rPr>
          <w:color w:val="000000" w:themeColor="text1"/>
          <w:u w:color="000000" w:themeColor="text1"/>
        </w:rPr>
        <w:t>:</w:t>
      </w:r>
    </w:p>
    <w:p w:rsidRPr="00AA5895" w:rsidR="00CC24F6" w:rsidP="00CC24F6" w:rsidRDefault="00CC24F6" w14:paraId="2FBEA485" w14:textId="77777777">
      <w:pPr>
        <w:pStyle w:val="scnewcodesection"/>
      </w:pPr>
      <w:r w:rsidRPr="00AA5895">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3C31N1120Sa_lv2_de9128641" w:id="31"/>
      <w:r w:rsidRPr="00AA5895">
        <w:rPr>
          <w:color w:val="000000" w:themeColor="text1"/>
          <w:u w:color="000000" w:themeColor="text1"/>
        </w:rPr>
        <w:t>(</w:t>
      </w:r>
      <w:bookmarkEnd w:id="31"/>
      <w:r>
        <w:rPr>
          <w:color w:val="000000" w:themeColor="text1"/>
          <w:u w:color="000000" w:themeColor="text1"/>
        </w:rPr>
        <w:t>a</w:t>
      </w:r>
      <w:r w:rsidRPr="00AA5895">
        <w:rPr>
          <w:color w:val="000000" w:themeColor="text1"/>
          <w:u w:color="000000" w:themeColor="text1"/>
        </w:rPr>
        <w:t>)</w:t>
      </w:r>
      <w:r w:rsidRPr="00AA5895">
        <w:t xml:space="preserve"> </w:t>
      </w:r>
      <w:r w:rsidRPr="00AA5895">
        <w:rPr>
          <w:color w:val="000000" w:themeColor="text1"/>
          <w:u w:color="000000" w:themeColor="text1"/>
        </w:rPr>
        <w:t>manufacturer of firearms, firearms accessories, or ammunition;</w:t>
      </w:r>
    </w:p>
    <w:p w:rsidRPr="00AA5895" w:rsidR="00CC24F6" w:rsidP="00CC24F6" w:rsidRDefault="00CC24F6" w14:paraId="3FBA5556"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3C31N1120Sb_lv2_a5c5b32ca" w:id="32"/>
      <w:r w:rsidRPr="00AA5895">
        <w:rPr>
          <w:color w:val="000000" w:themeColor="text1"/>
          <w:u w:color="000000" w:themeColor="text1"/>
        </w:rPr>
        <w:t>(</w:t>
      </w:r>
      <w:bookmarkEnd w:id="32"/>
      <w:r>
        <w:rPr>
          <w:color w:val="000000" w:themeColor="text1"/>
          <w:u w:color="000000" w:themeColor="text1"/>
        </w:rPr>
        <w:t>b</w:t>
      </w:r>
      <w:r w:rsidRPr="00AA5895">
        <w:rPr>
          <w:color w:val="000000" w:themeColor="text1"/>
          <w:u w:color="000000" w:themeColor="text1"/>
        </w:rPr>
        <w:t>)</w:t>
      </w:r>
      <w:r w:rsidRPr="00AA5895">
        <w:t xml:space="preserve"> </w:t>
      </w:r>
      <w:r w:rsidRPr="00AA5895">
        <w:rPr>
          <w:color w:val="000000" w:themeColor="text1"/>
          <w:u w:color="000000" w:themeColor="text1"/>
        </w:rPr>
        <w:t>retailer of firearms, firearms accessories, or ammunition;</w:t>
      </w:r>
    </w:p>
    <w:p w:rsidRPr="00AA5895" w:rsidR="00CC24F6" w:rsidP="00CC24F6" w:rsidRDefault="00CC24F6" w14:paraId="6A68A7F8"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3C31N1120Sc_lv2_850ddb22a" w:id="33"/>
      <w:r w:rsidRPr="00AA5895">
        <w:rPr>
          <w:color w:val="000000" w:themeColor="text1"/>
          <w:u w:color="000000" w:themeColor="text1"/>
        </w:rPr>
        <w:t>(</w:t>
      </w:r>
      <w:bookmarkEnd w:id="33"/>
      <w:r>
        <w:rPr>
          <w:color w:val="000000" w:themeColor="text1"/>
          <w:u w:color="000000" w:themeColor="text1"/>
        </w:rPr>
        <w:t>c</w:t>
      </w:r>
      <w:r w:rsidRPr="00AA5895">
        <w:rPr>
          <w:color w:val="000000" w:themeColor="text1"/>
          <w:u w:color="000000" w:themeColor="text1"/>
        </w:rPr>
        <w:t>)</w:t>
      </w:r>
      <w:r w:rsidRPr="00AA5895">
        <w:t xml:space="preserve"> </w:t>
      </w:r>
      <w:r w:rsidRPr="00AA5895">
        <w:rPr>
          <w:color w:val="000000" w:themeColor="text1"/>
          <w:u w:color="000000" w:themeColor="text1"/>
        </w:rPr>
        <w:t>distributor of firearms, firearms accessories, or ammunition;</w:t>
      </w:r>
    </w:p>
    <w:p w:rsidRPr="00AA5895" w:rsidR="00CC24F6" w:rsidP="00CC24F6" w:rsidRDefault="00CC24F6" w14:paraId="4C00CC3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3C31N1120Sd_lv2_dfba370f5" w:id="34"/>
      <w:r w:rsidRPr="00AA5895">
        <w:rPr>
          <w:color w:val="000000" w:themeColor="text1"/>
          <w:u w:color="000000" w:themeColor="text1"/>
        </w:rPr>
        <w:t>(</w:t>
      </w:r>
      <w:bookmarkEnd w:id="34"/>
      <w:r>
        <w:rPr>
          <w:color w:val="000000" w:themeColor="text1"/>
          <w:u w:color="000000" w:themeColor="text1"/>
        </w:rPr>
        <w:t>d</w:t>
      </w:r>
      <w:r w:rsidRPr="00AA5895">
        <w:rPr>
          <w:color w:val="000000" w:themeColor="text1"/>
          <w:u w:color="000000" w:themeColor="text1"/>
        </w:rPr>
        <w:t>)</w:t>
      </w:r>
      <w:r w:rsidRPr="00AA5895">
        <w:t xml:space="preserve"> </w:t>
      </w:r>
      <w:r w:rsidRPr="00AA5895">
        <w:rPr>
          <w:color w:val="000000" w:themeColor="text1"/>
          <w:u w:color="000000" w:themeColor="text1"/>
        </w:rPr>
        <w:t>shooting range; or</w:t>
      </w:r>
    </w:p>
    <w:p w:rsidRPr="00AA5895" w:rsidR="00CC24F6" w:rsidP="00CC24F6" w:rsidRDefault="00CC24F6" w14:paraId="55A7C5EE"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3C31N1120Se_lv2_6059078e6" w:id="35"/>
      <w:r w:rsidRPr="00AA5895">
        <w:rPr>
          <w:color w:val="000000" w:themeColor="text1"/>
          <w:u w:color="000000" w:themeColor="text1"/>
        </w:rPr>
        <w:t>(</w:t>
      </w:r>
      <w:bookmarkEnd w:id="35"/>
      <w:r>
        <w:rPr>
          <w:color w:val="000000" w:themeColor="text1"/>
          <w:u w:color="000000" w:themeColor="text1"/>
        </w:rPr>
        <w:t>e</w:t>
      </w:r>
      <w:r w:rsidRPr="00AA5895">
        <w:rPr>
          <w:color w:val="000000" w:themeColor="text1"/>
          <w:u w:color="000000" w:themeColor="text1"/>
        </w:rPr>
        <w:t>)</w:t>
      </w:r>
      <w:r w:rsidRPr="00AA5895">
        <w:t xml:space="preserve"> </w:t>
      </w:r>
      <w:r>
        <w:rPr>
          <w:color w:val="000000" w:themeColor="text1"/>
          <w:u w:color="000000" w:themeColor="text1"/>
        </w:rPr>
        <w:t xml:space="preserve">trade association, </w:t>
      </w:r>
      <w:r w:rsidRPr="00AA5895">
        <w:rPr>
          <w:color w:val="000000" w:themeColor="text1"/>
          <w:u w:color="000000" w:themeColor="text1"/>
        </w:rPr>
        <w:t>because the manufacturer, retailer, distributor, shooting range, or trade association supports or is engaged in the lawful commerce of firearms, firearms accessories, or ammunition products.</w:t>
      </w:r>
    </w:p>
    <w:p w:rsidRPr="00AA5895" w:rsidR="00CC24F6" w:rsidP="00CC24F6" w:rsidRDefault="00CC24F6" w14:paraId="206114C7" w14:textId="77777777">
      <w:pPr>
        <w:pStyle w:val="scnewcodesection"/>
      </w:pPr>
      <w:r>
        <w:rPr>
          <w:color w:val="000000" w:themeColor="text1"/>
          <w:u w:color="000000" w:themeColor="text1"/>
        </w:rPr>
        <w:tab/>
      </w:r>
      <w:bookmarkStart w:name="ss_T23C31N1120SB_lv3_e58736a7e" w:id="36"/>
      <w:r w:rsidRPr="00AA5895">
        <w:rPr>
          <w:color w:val="000000" w:themeColor="text1"/>
          <w:u w:color="000000" w:themeColor="text1"/>
        </w:rPr>
        <w:t>(</w:t>
      </w:r>
      <w:bookmarkEnd w:id="36"/>
      <w:r>
        <w:rPr>
          <w:color w:val="000000" w:themeColor="text1"/>
          <w:u w:color="000000" w:themeColor="text1"/>
        </w:rPr>
        <w:t>B)</w:t>
      </w:r>
      <w:r w:rsidRPr="00AA5895">
        <w:t xml:space="preserve"> </w:t>
      </w:r>
      <w:r w:rsidRPr="00AA5895">
        <w:rPr>
          <w:color w:val="000000" w:themeColor="text1"/>
          <w:u w:color="000000" w:themeColor="text1"/>
        </w:rPr>
        <w:t>It shall not be a violation of subsection (</w:t>
      </w:r>
      <w:r>
        <w:rPr>
          <w:color w:val="000000" w:themeColor="text1"/>
          <w:u w:color="000000" w:themeColor="text1"/>
        </w:rPr>
        <w:t>A</w:t>
      </w:r>
      <w:r w:rsidRPr="00AA5895">
        <w:rPr>
          <w:color w:val="000000" w:themeColor="text1"/>
          <w:u w:color="000000" w:themeColor="text1"/>
        </w:rPr>
        <w:t>)</w:t>
      </w:r>
      <w:r>
        <w:rPr>
          <w:color w:val="000000" w:themeColor="text1"/>
          <w:u w:color="000000" w:themeColor="text1"/>
        </w:rPr>
        <w:t xml:space="preserve"> </w:t>
      </w:r>
      <w:r w:rsidRPr="00AA5895">
        <w:rPr>
          <w:color w:val="000000" w:themeColor="text1"/>
          <w:u w:color="000000" w:themeColor="text1"/>
        </w:rPr>
        <w:t>for a financial institution to:</w:t>
      </w:r>
    </w:p>
    <w:p w:rsidRPr="00AA5895" w:rsidR="00CC24F6" w:rsidP="00CC24F6" w:rsidRDefault="00CC24F6" w14:paraId="4766DD8D" w14:textId="77777777">
      <w:pPr>
        <w:pStyle w:val="scnewcodesection"/>
      </w:pPr>
      <w:r>
        <w:rPr>
          <w:color w:val="000000" w:themeColor="text1"/>
          <w:u w:color="000000" w:themeColor="text1"/>
        </w:rPr>
        <w:tab/>
      </w:r>
      <w:r>
        <w:rPr>
          <w:color w:val="000000" w:themeColor="text1"/>
          <w:u w:color="000000" w:themeColor="text1"/>
        </w:rPr>
        <w:tab/>
      </w:r>
      <w:bookmarkStart w:name="ss_T23C31N1120S1_lv4_85b143e07" w:id="37"/>
      <w:r>
        <w:rPr>
          <w:color w:val="000000" w:themeColor="text1"/>
          <w:u w:color="000000" w:themeColor="text1"/>
        </w:rPr>
        <w:t>(</w:t>
      </w:r>
      <w:bookmarkEnd w:id="37"/>
      <w:r>
        <w:rPr>
          <w:color w:val="000000" w:themeColor="text1"/>
          <w:u w:color="000000" w:themeColor="text1"/>
        </w:rPr>
        <w:t>1)</w:t>
      </w:r>
      <w:r w:rsidRPr="00AA5895">
        <w:t xml:space="preserve"> </w:t>
      </w:r>
      <w:r>
        <w:rPr>
          <w:color w:val="000000" w:themeColor="text1"/>
          <w:u w:color="000000" w:themeColor="text1"/>
        </w:rPr>
        <w:t>r</w:t>
      </w:r>
      <w:r w:rsidRPr="00AA5895">
        <w:rPr>
          <w:color w:val="000000" w:themeColor="text1"/>
          <w:u w:color="000000" w:themeColor="text1"/>
        </w:rPr>
        <w:t>efuse to provide;</w:t>
      </w:r>
    </w:p>
    <w:p w:rsidRPr="00AA5895" w:rsidR="00CC24F6" w:rsidP="00CC24F6" w:rsidRDefault="00CC24F6" w14:paraId="504E3A18" w14:textId="77777777">
      <w:pPr>
        <w:pStyle w:val="scnewcodesection"/>
      </w:pPr>
      <w:r>
        <w:rPr>
          <w:color w:val="000000" w:themeColor="text1"/>
          <w:u w:color="000000" w:themeColor="text1"/>
        </w:rPr>
        <w:tab/>
      </w:r>
      <w:r>
        <w:rPr>
          <w:color w:val="000000" w:themeColor="text1"/>
          <w:u w:color="000000" w:themeColor="text1"/>
        </w:rPr>
        <w:tab/>
      </w:r>
      <w:bookmarkStart w:name="ss_T23C31N1120S2_lv4_439136fe2" w:id="38"/>
      <w:r>
        <w:rPr>
          <w:color w:val="000000" w:themeColor="text1"/>
          <w:u w:color="000000" w:themeColor="text1"/>
        </w:rPr>
        <w:t>(</w:t>
      </w:r>
      <w:bookmarkEnd w:id="38"/>
      <w:r>
        <w:rPr>
          <w:color w:val="000000" w:themeColor="text1"/>
          <w:u w:color="000000" w:themeColor="text1"/>
        </w:rPr>
        <w:t>2)</w:t>
      </w:r>
      <w:r w:rsidRPr="00AA5895">
        <w:t xml:space="preserve"> </w:t>
      </w:r>
      <w:r>
        <w:rPr>
          <w:color w:val="000000" w:themeColor="text1"/>
          <w:u w:color="000000" w:themeColor="text1"/>
        </w:rPr>
        <w:t>r</w:t>
      </w:r>
      <w:r w:rsidRPr="00AA5895">
        <w:rPr>
          <w:color w:val="000000" w:themeColor="text1"/>
          <w:u w:color="000000" w:themeColor="text1"/>
        </w:rPr>
        <w:t xml:space="preserve">efrain from continuing to provide; or </w:t>
      </w:r>
    </w:p>
    <w:p w:rsidRPr="00AA5895" w:rsidR="00CC24F6" w:rsidP="00CC24F6" w:rsidRDefault="00CC24F6" w14:paraId="64179CAF" w14:textId="77777777">
      <w:pPr>
        <w:pStyle w:val="scnewcodesection"/>
      </w:pPr>
      <w:r>
        <w:rPr>
          <w:color w:val="000000" w:themeColor="text1"/>
          <w:u w:color="000000" w:themeColor="text1"/>
        </w:rPr>
        <w:tab/>
      </w:r>
      <w:r>
        <w:rPr>
          <w:color w:val="000000" w:themeColor="text1"/>
          <w:u w:color="000000" w:themeColor="text1"/>
        </w:rPr>
        <w:tab/>
      </w:r>
      <w:bookmarkStart w:name="ss_T23C31N1120S3_lv4_a17e65d04" w:id="39"/>
      <w:r>
        <w:rPr>
          <w:color w:val="000000" w:themeColor="text1"/>
          <w:u w:color="000000" w:themeColor="text1"/>
        </w:rPr>
        <w:t>(</w:t>
      </w:r>
      <w:bookmarkEnd w:id="39"/>
      <w:r>
        <w:rPr>
          <w:color w:val="000000" w:themeColor="text1"/>
          <w:u w:color="000000" w:themeColor="text1"/>
        </w:rPr>
        <w:t>3)</w:t>
      </w:r>
      <w:r w:rsidRPr="00AA5895">
        <w:t xml:space="preserve"> </w:t>
      </w:r>
      <w:r>
        <w:rPr>
          <w:color w:val="000000" w:themeColor="text1"/>
          <w:u w:color="000000" w:themeColor="text1"/>
        </w:rPr>
        <w:t>t</w:t>
      </w:r>
      <w:r w:rsidRPr="00AA5895">
        <w:rPr>
          <w:color w:val="000000" w:themeColor="text1"/>
          <w:u w:color="000000" w:themeColor="text1"/>
        </w:rPr>
        <w:t>erminate</w:t>
      </w:r>
      <w:r>
        <w:rPr>
          <w:color w:val="000000" w:themeColor="text1"/>
          <w:u w:color="000000" w:themeColor="text1"/>
        </w:rPr>
        <w:t xml:space="preserve"> </w:t>
      </w:r>
      <w:r w:rsidRPr="00AA5895">
        <w:rPr>
          <w:color w:val="000000" w:themeColor="text1"/>
          <w:u w:color="000000" w:themeColor="text1"/>
        </w:rPr>
        <w:t>financial services with a manufacturer, retailer, distributor, shooting range, or trade association identified in subsection (</w:t>
      </w:r>
      <w:r>
        <w:rPr>
          <w:color w:val="000000" w:themeColor="text1"/>
          <w:u w:color="000000" w:themeColor="text1"/>
        </w:rPr>
        <w:t>A)</w:t>
      </w:r>
      <w:r w:rsidRPr="00AA5895">
        <w:rPr>
          <w:color w:val="000000" w:themeColor="text1"/>
          <w:u w:color="000000" w:themeColor="text1"/>
        </w:rPr>
        <w:t xml:space="preserve"> for any business reason or due to a directive by a regulator. </w:t>
      </w:r>
    </w:p>
    <w:p w:rsidRPr="00AA5895" w:rsidR="00CC24F6" w:rsidP="00CC24F6" w:rsidRDefault="00CC24F6" w14:paraId="78E2C9FA" w14:textId="77777777">
      <w:pPr>
        <w:pStyle w:val="scnewcodesection"/>
      </w:pPr>
      <w:r>
        <w:rPr>
          <w:color w:val="000000" w:themeColor="text1"/>
          <w:u w:color="000000" w:themeColor="text1"/>
        </w:rPr>
        <w:tab/>
      </w:r>
      <w:bookmarkStart w:name="ss_T23C31N1120SC_lv3_d93cc0e8f" w:id="40"/>
      <w:r w:rsidRPr="00AA5895">
        <w:rPr>
          <w:color w:val="000000" w:themeColor="text1"/>
          <w:u w:color="000000" w:themeColor="text1"/>
        </w:rPr>
        <w:t>(</w:t>
      </w:r>
      <w:bookmarkEnd w:id="40"/>
      <w:r>
        <w:rPr>
          <w:color w:val="000000" w:themeColor="text1"/>
          <w:u w:color="000000" w:themeColor="text1"/>
        </w:rPr>
        <w:t>C</w:t>
      </w:r>
      <w:r w:rsidRPr="00AA5895">
        <w:rPr>
          <w:color w:val="000000" w:themeColor="text1"/>
          <w:u w:color="000000" w:themeColor="text1"/>
        </w:rPr>
        <w:t>)</w:t>
      </w:r>
      <w:r w:rsidRPr="00AA5895">
        <w:t xml:space="preserve"> </w:t>
      </w:r>
      <w:r>
        <w:rPr>
          <w:color w:val="000000" w:themeColor="text1"/>
          <w:u w:color="000000" w:themeColor="text1"/>
        </w:rPr>
        <w:t>As contained in this section, a</w:t>
      </w:r>
      <w:r w:rsidRPr="00AA5895">
        <w:rPr>
          <w:color w:val="000000" w:themeColor="text1"/>
          <w:u w:color="000000" w:themeColor="text1"/>
        </w:rPr>
        <w:t xml:space="preserve"> business reason shall not mean a policy of refusing to provide financial services or otherwise discriminate in the provision of financial services to a manufacturer, retailer, distributor, shooting range, or trade association identified in subsection (</w:t>
      </w:r>
      <w:r>
        <w:rPr>
          <w:color w:val="000000" w:themeColor="text1"/>
          <w:u w:color="000000" w:themeColor="text1"/>
        </w:rPr>
        <w:t>A</w:t>
      </w:r>
      <w:r w:rsidRPr="00AA5895">
        <w:rPr>
          <w:color w:val="000000" w:themeColor="text1"/>
          <w:u w:color="000000" w:themeColor="text1"/>
        </w:rPr>
        <w:t>).</w:t>
      </w:r>
    </w:p>
    <w:p w:rsidR="00CC24F6" w:rsidP="00CC24F6" w:rsidRDefault="00CC24F6" w14:paraId="2F6B64F2" w14:textId="77777777">
      <w:pPr>
        <w:pStyle w:val="scnewcodesection"/>
      </w:pPr>
    </w:p>
    <w:p w:rsidRPr="00AA5895" w:rsidR="00CC24F6" w:rsidP="00CC24F6" w:rsidRDefault="00CC24F6" w14:paraId="460C6BC2" w14:textId="0BB99A2F">
      <w:pPr>
        <w:pStyle w:val="scnewcodesection"/>
      </w:pPr>
      <w:bookmarkStart w:name="ns_T23C31N1130_f565aecde" w:id="41"/>
      <w:r>
        <w:tab/>
      </w:r>
      <w:bookmarkEnd w:id="41"/>
      <w:r>
        <w:rPr>
          <w:color w:val="000000" w:themeColor="text1"/>
          <w:u w:color="000000" w:themeColor="text1"/>
        </w:rPr>
        <w:t>Section 23</w:t>
      </w:r>
      <w:r>
        <w:rPr>
          <w:color w:val="000000" w:themeColor="text1"/>
          <w:u w:color="000000" w:themeColor="text1"/>
        </w:rPr>
        <w:noBreakHyphen/>
        <w:t>31</w:t>
      </w:r>
      <w:r>
        <w:rPr>
          <w:color w:val="000000" w:themeColor="text1"/>
          <w:u w:color="000000" w:themeColor="text1"/>
        </w:rPr>
        <w:noBreakHyphen/>
        <w:t>11</w:t>
      </w:r>
      <w:r w:rsidR="00A66706">
        <w:rPr>
          <w:color w:val="000000" w:themeColor="text1"/>
          <w:u w:color="000000" w:themeColor="text1"/>
        </w:rPr>
        <w:t>4</w:t>
      </w:r>
      <w:r>
        <w:rPr>
          <w:color w:val="000000" w:themeColor="text1"/>
          <w:u w:color="000000" w:themeColor="text1"/>
        </w:rPr>
        <w:t>0.</w:t>
      </w:r>
      <w:r>
        <w:rPr>
          <w:color w:val="000000" w:themeColor="text1"/>
          <w:u w:color="000000" w:themeColor="text1"/>
        </w:rPr>
        <w:tab/>
        <w:t>(A)</w:t>
      </w:r>
      <w:r w:rsidRPr="00AA5895">
        <w:t xml:space="preserve"> </w:t>
      </w:r>
      <w:r w:rsidRPr="00AA5895">
        <w:rPr>
          <w:color w:val="000000" w:themeColor="text1"/>
          <w:u w:color="000000" w:themeColor="text1"/>
        </w:rPr>
        <w:t xml:space="preserve">A victim of an unlawful discriminatory practice under </w:t>
      </w:r>
      <w:r>
        <w:rPr>
          <w:color w:val="000000" w:themeColor="text1"/>
          <w:u w:color="000000" w:themeColor="text1"/>
        </w:rPr>
        <w:t>this article</w:t>
      </w:r>
      <w:r w:rsidRPr="00AA5895">
        <w:rPr>
          <w:color w:val="000000" w:themeColor="text1"/>
          <w:u w:color="000000" w:themeColor="text1"/>
        </w:rPr>
        <w:t xml:space="preserve"> may bring a civil cause of action against an entity for the unlawful discriminatory practice. Remedies may include:</w:t>
      </w:r>
    </w:p>
    <w:p w:rsidRPr="00AA5895" w:rsidR="00CC24F6" w:rsidP="00CC24F6" w:rsidRDefault="00CC24F6" w14:paraId="658ED521" w14:textId="77777777">
      <w:pPr>
        <w:pStyle w:val="scnewcodesection"/>
      </w:pPr>
      <w:r>
        <w:rPr>
          <w:color w:val="000000" w:themeColor="text1"/>
          <w:u w:color="000000" w:themeColor="text1"/>
        </w:rPr>
        <w:tab/>
      </w:r>
      <w:r>
        <w:rPr>
          <w:color w:val="000000" w:themeColor="text1"/>
          <w:u w:color="000000" w:themeColor="text1"/>
        </w:rPr>
        <w:tab/>
      </w:r>
      <w:bookmarkStart w:name="ss_T23C31N1130S1_lv1_473e54166" w:id="42"/>
      <w:r>
        <w:rPr>
          <w:color w:val="000000" w:themeColor="text1"/>
          <w:u w:color="000000" w:themeColor="text1"/>
        </w:rPr>
        <w:t>(</w:t>
      </w:r>
      <w:bookmarkEnd w:id="42"/>
      <w:r>
        <w:rPr>
          <w:color w:val="000000" w:themeColor="text1"/>
          <w:u w:color="000000" w:themeColor="text1"/>
        </w:rPr>
        <w:t>1)</w:t>
      </w:r>
      <w:r>
        <w:t xml:space="preserve"> </w:t>
      </w:r>
      <w:r>
        <w:rPr>
          <w:color w:val="000000" w:themeColor="text1"/>
          <w:u w:color="000000" w:themeColor="text1"/>
        </w:rPr>
        <w:t>a</w:t>
      </w:r>
      <w:r w:rsidRPr="00AA5895">
        <w:rPr>
          <w:color w:val="000000" w:themeColor="text1"/>
          <w:u w:color="000000" w:themeColor="text1"/>
        </w:rPr>
        <w:t>ctual and compensatory damages;</w:t>
      </w:r>
    </w:p>
    <w:p w:rsidRPr="00AA5895" w:rsidR="00CC24F6" w:rsidP="00CC24F6" w:rsidRDefault="00CC24F6" w14:paraId="33934328" w14:textId="77777777">
      <w:pPr>
        <w:pStyle w:val="scnewcodesection"/>
      </w:pPr>
      <w:r>
        <w:rPr>
          <w:color w:val="000000" w:themeColor="text1"/>
          <w:u w:color="000000" w:themeColor="text1"/>
        </w:rPr>
        <w:tab/>
      </w:r>
      <w:r>
        <w:rPr>
          <w:color w:val="000000" w:themeColor="text1"/>
          <w:u w:color="000000" w:themeColor="text1"/>
        </w:rPr>
        <w:tab/>
      </w:r>
      <w:bookmarkStart w:name="ss_T23C31N1130S2_lv1_88d84c8df" w:id="43"/>
      <w:r w:rsidRPr="00AA5895">
        <w:rPr>
          <w:color w:val="000000" w:themeColor="text1"/>
          <w:u w:color="000000" w:themeColor="text1"/>
        </w:rPr>
        <w:t>(</w:t>
      </w:r>
      <w:bookmarkEnd w:id="43"/>
      <w:r>
        <w:rPr>
          <w:color w:val="000000" w:themeColor="text1"/>
          <w:u w:color="000000" w:themeColor="text1"/>
        </w:rPr>
        <w:t>2</w:t>
      </w:r>
      <w:r w:rsidRPr="00AA5895">
        <w:rPr>
          <w:color w:val="000000" w:themeColor="text1"/>
          <w:u w:color="000000" w:themeColor="text1"/>
        </w:rPr>
        <w:t>)</w:t>
      </w:r>
      <w:r w:rsidRPr="00AA5895">
        <w:t xml:space="preserve"> </w:t>
      </w:r>
      <w:r>
        <w:rPr>
          <w:color w:val="000000" w:themeColor="text1"/>
          <w:u w:color="000000" w:themeColor="text1"/>
        </w:rPr>
        <w:t>t</w:t>
      </w:r>
      <w:r w:rsidRPr="00AA5895">
        <w:rPr>
          <w:color w:val="000000" w:themeColor="text1"/>
          <w:u w:color="000000" w:themeColor="text1"/>
        </w:rPr>
        <w:t>reble damages;</w:t>
      </w:r>
    </w:p>
    <w:p w:rsidRPr="00AA5895" w:rsidR="00CC24F6" w:rsidP="00CC24F6" w:rsidRDefault="00CC24F6" w14:paraId="33842C26" w14:textId="77777777">
      <w:pPr>
        <w:pStyle w:val="scnewcodesection"/>
      </w:pPr>
      <w:r>
        <w:rPr>
          <w:color w:val="000000" w:themeColor="text1"/>
          <w:u w:color="000000" w:themeColor="text1"/>
        </w:rPr>
        <w:tab/>
      </w:r>
      <w:r>
        <w:rPr>
          <w:color w:val="000000" w:themeColor="text1"/>
          <w:u w:color="000000" w:themeColor="text1"/>
        </w:rPr>
        <w:tab/>
      </w:r>
      <w:bookmarkStart w:name="ss_T23C31N1130S3_lv1_b1770e055" w:id="44"/>
      <w:r w:rsidRPr="00AA5895">
        <w:rPr>
          <w:color w:val="000000" w:themeColor="text1"/>
          <w:u w:color="000000" w:themeColor="text1"/>
        </w:rPr>
        <w:t>(</w:t>
      </w:r>
      <w:bookmarkEnd w:id="44"/>
      <w:r>
        <w:rPr>
          <w:color w:val="000000" w:themeColor="text1"/>
          <w:u w:color="000000" w:themeColor="text1"/>
        </w:rPr>
        <w:t>3</w:t>
      </w:r>
      <w:r w:rsidRPr="00AA5895">
        <w:rPr>
          <w:color w:val="000000" w:themeColor="text1"/>
          <w:u w:color="000000" w:themeColor="text1"/>
        </w:rPr>
        <w:t>)</w:t>
      </w:r>
      <w:r w:rsidRPr="00AA5895">
        <w:t xml:space="preserve"> </w:t>
      </w:r>
      <w:r>
        <w:rPr>
          <w:color w:val="000000" w:themeColor="text1"/>
          <w:u w:color="000000" w:themeColor="text1"/>
        </w:rPr>
        <w:t>e</w:t>
      </w:r>
      <w:r w:rsidRPr="00AA5895">
        <w:rPr>
          <w:color w:val="000000" w:themeColor="text1"/>
          <w:u w:color="000000" w:themeColor="text1"/>
        </w:rPr>
        <w:t>xemplary damages;</w:t>
      </w:r>
    </w:p>
    <w:p w:rsidRPr="00AA5895" w:rsidR="00CC24F6" w:rsidP="00CC24F6" w:rsidRDefault="00CC24F6" w14:paraId="709E86BE"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23C31N1130S4_lv1_d7e03ab5a" w:id="45"/>
      <w:r w:rsidRPr="00AA5895">
        <w:rPr>
          <w:color w:val="000000" w:themeColor="text1"/>
          <w:u w:color="000000" w:themeColor="text1"/>
        </w:rPr>
        <w:t>(</w:t>
      </w:r>
      <w:bookmarkEnd w:id="45"/>
      <w:r>
        <w:rPr>
          <w:color w:val="000000" w:themeColor="text1"/>
          <w:u w:color="000000" w:themeColor="text1"/>
        </w:rPr>
        <w:t>4</w:t>
      </w:r>
      <w:r w:rsidRPr="00AA5895">
        <w:rPr>
          <w:color w:val="000000" w:themeColor="text1"/>
          <w:u w:color="000000" w:themeColor="text1"/>
        </w:rPr>
        <w:t>)</w:t>
      </w:r>
      <w:r w:rsidRPr="00AA5895">
        <w:t xml:space="preserve"> </w:t>
      </w:r>
      <w:r>
        <w:rPr>
          <w:color w:val="000000" w:themeColor="text1"/>
          <w:u w:color="000000" w:themeColor="text1"/>
        </w:rPr>
        <w:t>i</w:t>
      </w:r>
      <w:r w:rsidRPr="00AA5895">
        <w:rPr>
          <w:color w:val="000000" w:themeColor="text1"/>
          <w:u w:color="000000" w:themeColor="text1"/>
        </w:rPr>
        <w:t>njunctive relief; and</w:t>
      </w:r>
    </w:p>
    <w:p w:rsidRPr="00AA5895" w:rsidR="00CC24F6" w:rsidP="00CC24F6" w:rsidRDefault="00CC24F6" w14:paraId="0CA4182B" w14:textId="77777777">
      <w:pPr>
        <w:pStyle w:val="scnewcodesection"/>
      </w:pPr>
      <w:r>
        <w:rPr>
          <w:color w:val="000000" w:themeColor="text1"/>
          <w:u w:color="000000" w:themeColor="text1"/>
        </w:rPr>
        <w:tab/>
      </w:r>
      <w:r>
        <w:rPr>
          <w:color w:val="000000" w:themeColor="text1"/>
          <w:u w:color="000000" w:themeColor="text1"/>
        </w:rPr>
        <w:tab/>
      </w:r>
      <w:bookmarkStart w:name="ss_T23C31N1130S5_lv1_f792bbd35" w:id="46"/>
      <w:r w:rsidRPr="00AA5895">
        <w:rPr>
          <w:color w:val="000000" w:themeColor="text1"/>
          <w:u w:color="000000" w:themeColor="text1"/>
        </w:rPr>
        <w:t>(</w:t>
      </w:r>
      <w:bookmarkEnd w:id="46"/>
      <w:r>
        <w:rPr>
          <w:color w:val="000000" w:themeColor="text1"/>
          <w:u w:color="000000" w:themeColor="text1"/>
        </w:rPr>
        <w:t>5</w:t>
      </w:r>
      <w:r w:rsidRPr="00AA5895">
        <w:rPr>
          <w:color w:val="000000" w:themeColor="text1"/>
          <w:u w:color="000000" w:themeColor="text1"/>
        </w:rPr>
        <w:t>)</w:t>
      </w:r>
      <w:r w:rsidRPr="00AA5895">
        <w:t xml:space="preserve"> </w:t>
      </w:r>
      <w:r>
        <w:rPr>
          <w:color w:val="000000" w:themeColor="text1"/>
          <w:u w:color="000000" w:themeColor="text1"/>
        </w:rPr>
        <w:t>a</w:t>
      </w:r>
      <w:r w:rsidRPr="00AA5895">
        <w:rPr>
          <w:color w:val="000000" w:themeColor="text1"/>
          <w:u w:color="000000" w:themeColor="text1"/>
        </w:rPr>
        <w:t>ny other appropriate civil relief.</w:t>
      </w:r>
    </w:p>
    <w:p w:rsidRPr="00AA5895" w:rsidR="00CC24F6" w:rsidP="00CC24F6" w:rsidRDefault="00CC24F6" w14:paraId="0E3FE7E4" w14:textId="77777777">
      <w:pPr>
        <w:pStyle w:val="scnewcodesection"/>
      </w:pPr>
      <w:r>
        <w:rPr>
          <w:color w:val="000000" w:themeColor="text1"/>
          <w:u w:color="000000" w:themeColor="text1"/>
        </w:rPr>
        <w:tab/>
      </w:r>
      <w:bookmarkStart w:name="ss_T23C31N1130SB_lv2_a494adf41" w:id="47"/>
      <w:r w:rsidRPr="00AA5895">
        <w:rPr>
          <w:color w:val="000000" w:themeColor="text1"/>
          <w:u w:color="000000" w:themeColor="text1"/>
        </w:rPr>
        <w:t>(</w:t>
      </w:r>
      <w:bookmarkEnd w:id="47"/>
      <w:r>
        <w:rPr>
          <w:color w:val="000000" w:themeColor="text1"/>
          <w:u w:color="000000" w:themeColor="text1"/>
        </w:rPr>
        <w:t>B</w:t>
      </w:r>
      <w:r w:rsidRPr="00AA5895">
        <w:rPr>
          <w:color w:val="000000" w:themeColor="text1"/>
          <w:u w:color="000000" w:themeColor="text1"/>
        </w:rPr>
        <w:t>)</w:t>
      </w:r>
      <w:r w:rsidRPr="00AA5895">
        <w:t xml:space="preserve"> </w:t>
      </w:r>
      <w:r w:rsidRPr="00AA5895">
        <w:rPr>
          <w:color w:val="000000" w:themeColor="text1"/>
          <w:u w:color="000000" w:themeColor="text1"/>
        </w:rPr>
        <w:t xml:space="preserve">A plaintiff who prevails in a civil action filed pursuant to this section </w:t>
      </w:r>
      <w:r>
        <w:rPr>
          <w:color w:val="000000" w:themeColor="text1"/>
          <w:u w:color="000000" w:themeColor="text1"/>
        </w:rPr>
        <w:t>is</w:t>
      </w:r>
      <w:r w:rsidRPr="00AA5895">
        <w:rPr>
          <w:color w:val="000000" w:themeColor="text1"/>
          <w:u w:color="000000" w:themeColor="text1"/>
        </w:rPr>
        <w:t xml:space="preserve"> entitled to recover reasonable attorney fees and all court costs.</w:t>
      </w:r>
    </w:p>
    <w:p w:rsidRPr="00AA5895" w:rsidR="00CC24F6" w:rsidP="00CC24F6" w:rsidRDefault="00CC24F6" w14:paraId="44AFC722" w14:textId="77777777">
      <w:pPr>
        <w:pStyle w:val="scnewcodesection"/>
      </w:pPr>
      <w:r>
        <w:rPr>
          <w:color w:val="000000" w:themeColor="text1"/>
          <w:u w:color="000000" w:themeColor="text1"/>
        </w:rPr>
        <w:tab/>
      </w:r>
      <w:bookmarkStart w:name="ss_T23C31N1130SC_lv2_28d6867f8" w:id="48"/>
      <w:r w:rsidRPr="00AA5895">
        <w:rPr>
          <w:color w:val="000000" w:themeColor="text1"/>
          <w:u w:color="000000" w:themeColor="text1"/>
        </w:rPr>
        <w:t>(</w:t>
      </w:r>
      <w:bookmarkEnd w:id="48"/>
      <w:r>
        <w:rPr>
          <w:color w:val="000000" w:themeColor="text1"/>
          <w:u w:color="000000" w:themeColor="text1"/>
        </w:rPr>
        <w:t>C</w:t>
      </w:r>
      <w:r w:rsidRPr="00AA5895">
        <w:rPr>
          <w:color w:val="000000" w:themeColor="text1"/>
          <w:u w:color="000000" w:themeColor="text1"/>
        </w:rPr>
        <w:t>)</w:t>
      </w:r>
      <w:r w:rsidRPr="00AA5895">
        <w:t xml:space="preserve"> </w:t>
      </w:r>
      <w:r w:rsidRPr="00AA5895">
        <w:rPr>
          <w:color w:val="000000" w:themeColor="text1"/>
          <w:u w:color="000000" w:themeColor="text1"/>
        </w:rPr>
        <w:t xml:space="preserve">A civil cause of action filed pursuant to this section </w:t>
      </w:r>
      <w:r>
        <w:rPr>
          <w:color w:val="000000" w:themeColor="text1"/>
          <w:u w:color="000000" w:themeColor="text1"/>
        </w:rPr>
        <w:t>must be filed no later than two</w:t>
      </w:r>
      <w:r w:rsidRPr="00AA5895">
        <w:rPr>
          <w:color w:val="000000" w:themeColor="text1"/>
          <w:u w:color="000000" w:themeColor="text1"/>
        </w:rPr>
        <w:t xml:space="preserve"> years after the date when the victim became aware of the unlawful discriminatory practice.</w:t>
      </w:r>
    </w:p>
    <w:p w:rsidR="00CC24F6" w:rsidP="00CC24F6" w:rsidRDefault="00CC24F6" w14:paraId="26772AC3" w14:textId="77777777">
      <w:pPr>
        <w:pStyle w:val="scnewcodesection"/>
      </w:pPr>
    </w:p>
    <w:p w:rsidRPr="00AA5895" w:rsidR="00CC24F6" w:rsidP="00CC24F6" w:rsidRDefault="00CC24F6" w14:paraId="44B03249" w14:textId="045C6C28">
      <w:pPr>
        <w:pStyle w:val="scnewcodesection"/>
      </w:pPr>
      <w:bookmarkStart w:name="ns_T23C31N1140_99f1984cc" w:id="49"/>
      <w:r>
        <w:tab/>
      </w:r>
      <w:bookmarkEnd w:id="49"/>
      <w:r>
        <w:rPr>
          <w:color w:val="000000" w:themeColor="text1"/>
          <w:u w:color="000000" w:themeColor="text1"/>
        </w:rPr>
        <w:t>Section 23</w:t>
      </w:r>
      <w:r>
        <w:rPr>
          <w:color w:val="000000" w:themeColor="text1"/>
          <w:u w:color="000000" w:themeColor="text1"/>
        </w:rPr>
        <w:noBreakHyphen/>
        <w:t>31</w:t>
      </w:r>
      <w:r>
        <w:rPr>
          <w:color w:val="000000" w:themeColor="text1"/>
          <w:u w:color="000000" w:themeColor="text1"/>
        </w:rPr>
        <w:noBreakHyphen/>
        <w:t>11</w:t>
      </w:r>
      <w:r w:rsidR="00A66706">
        <w:rPr>
          <w:color w:val="000000" w:themeColor="text1"/>
          <w:u w:color="000000" w:themeColor="text1"/>
        </w:rPr>
        <w:t>5</w:t>
      </w:r>
      <w:r>
        <w:rPr>
          <w:color w:val="000000" w:themeColor="text1"/>
          <w:u w:color="000000" w:themeColor="text1"/>
        </w:rPr>
        <w:t>0.</w:t>
      </w:r>
      <w:r>
        <w:rPr>
          <w:color w:val="000000" w:themeColor="text1"/>
          <w:u w:color="000000" w:themeColor="text1"/>
        </w:rPr>
        <w:tab/>
      </w:r>
      <w:r w:rsidRPr="00AA5895">
        <w:rPr>
          <w:color w:val="000000" w:themeColor="text1"/>
          <w:u w:color="000000" w:themeColor="text1"/>
        </w:rPr>
        <w:t>(</w:t>
      </w:r>
      <w:r>
        <w:rPr>
          <w:color w:val="000000" w:themeColor="text1"/>
          <w:u w:color="000000" w:themeColor="text1"/>
        </w:rPr>
        <w:t>A</w:t>
      </w:r>
      <w:r w:rsidRPr="00AA5895">
        <w:rPr>
          <w:color w:val="000000" w:themeColor="text1"/>
          <w:u w:color="000000" w:themeColor="text1"/>
        </w:rPr>
        <w:t>)</w:t>
      </w:r>
      <w:r w:rsidRPr="00AA5895">
        <w:t xml:space="preserve"> </w:t>
      </w:r>
      <w:r w:rsidRPr="00AA5895">
        <w:rPr>
          <w:color w:val="000000" w:themeColor="text1"/>
          <w:u w:color="000000" w:themeColor="text1"/>
        </w:rPr>
        <w:t xml:space="preserve">The Attorney General may file a civil cause of action in </w:t>
      </w:r>
      <w:r>
        <w:rPr>
          <w:color w:val="000000" w:themeColor="text1"/>
          <w:u w:color="000000" w:themeColor="text1"/>
        </w:rPr>
        <w:t>circuit c</w:t>
      </w:r>
      <w:r w:rsidRPr="00AA5895">
        <w:rPr>
          <w:color w:val="000000" w:themeColor="text1"/>
          <w:u w:color="000000" w:themeColor="text1"/>
        </w:rPr>
        <w:t>ourt against an en</w:t>
      </w:r>
      <w:r>
        <w:rPr>
          <w:color w:val="000000" w:themeColor="text1"/>
          <w:u w:color="000000" w:themeColor="text1"/>
        </w:rPr>
        <w:t>tity believed to be engaging or</w:t>
      </w:r>
      <w:r w:rsidRPr="00AA5895">
        <w:rPr>
          <w:color w:val="000000" w:themeColor="text1"/>
          <w:u w:color="000000" w:themeColor="text1"/>
        </w:rPr>
        <w:t xml:space="preserve"> </w:t>
      </w:r>
      <w:r>
        <w:rPr>
          <w:color w:val="000000" w:themeColor="text1"/>
          <w:u w:color="000000" w:themeColor="text1"/>
        </w:rPr>
        <w:t xml:space="preserve">has </w:t>
      </w:r>
      <w:r w:rsidRPr="00AA5895">
        <w:rPr>
          <w:color w:val="000000" w:themeColor="text1"/>
          <w:u w:color="000000" w:themeColor="text1"/>
        </w:rPr>
        <w:t>engaged</w:t>
      </w:r>
      <w:r>
        <w:rPr>
          <w:color w:val="000000" w:themeColor="text1"/>
          <w:u w:color="000000" w:themeColor="text1"/>
        </w:rPr>
        <w:t xml:space="preserve"> </w:t>
      </w:r>
      <w:r w:rsidRPr="00AA5895">
        <w:rPr>
          <w:color w:val="000000" w:themeColor="text1"/>
          <w:u w:color="000000" w:themeColor="text1"/>
        </w:rPr>
        <w:t xml:space="preserve">previously in an unlawful discriminatory practice under this </w:t>
      </w:r>
      <w:r>
        <w:rPr>
          <w:color w:val="000000" w:themeColor="text1"/>
          <w:u w:color="000000" w:themeColor="text1"/>
        </w:rPr>
        <w:t>article to</w:t>
      </w:r>
      <w:r w:rsidRPr="00AA5895">
        <w:rPr>
          <w:color w:val="000000" w:themeColor="text1"/>
          <w:u w:color="000000" w:themeColor="text1"/>
        </w:rPr>
        <w:t>:</w:t>
      </w:r>
    </w:p>
    <w:p w:rsidRPr="00AA5895" w:rsidR="00CC24F6" w:rsidP="00CC24F6" w:rsidRDefault="00CC24F6" w14:paraId="3686043F" w14:textId="77777777">
      <w:pPr>
        <w:pStyle w:val="scnewcodesection"/>
      </w:pPr>
      <w:r>
        <w:rPr>
          <w:color w:val="000000" w:themeColor="text1"/>
          <w:u w:color="000000" w:themeColor="text1"/>
        </w:rPr>
        <w:tab/>
      </w:r>
      <w:r>
        <w:rPr>
          <w:color w:val="000000" w:themeColor="text1"/>
          <w:u w:color="000000" w:themeColor="text1"/>
        </w:rPr>
        <w:tab/>
      </w:r>
      <w:bookmarkStart w:name="ss_T23C31N1140S1_lv1_b751eb5e5" w:id="50"/>
      <w:r w:rsidRPr="00AA5895">
        <w:rPr>
          <w:color w:val="000000" w:themeColor="text1"/>
          <w:u w:color="000000" w:themeColor="text1"/>
        </w:rPr>
        <w:t>(</w:t>
      </w:r>
      <w:bookmarkEnd w:id="50"/>
      <w:r>
        <w:rPr>
          <w:color w:val="000000" w:themeColor="text1"/>
          <w:u w:color="000000" w:themeColor="text1"/>
        </w:rPr>
        <w:t>1</w:t>
      </w:r>
      <w:r w:rsidRPr="00AA5895">
        <w:rPr>
          <w:color w:val="000000" w:themeColor="text1"/>
          <w:u w:color="000000" w:themeColor="text1"/>
        </w:rPr>
        <w:t>)</w:t>
      </w:r>
      <w:r w:rsidRPr="00AA5895">
        <w:t xml:space="preserve"> </w:t>
      </w:r>
      <w:r>
        <w:rPr>
          <w:color w:val="000000" w:themeColor="text1"/>
          <w:u w:color="000000" w:themeColor="text1"/>
        </w:rPr>
        <w:t>o</w:t>
      </w:r>
      <w:r w:rsidRPr="00AA5895">
        <w:rPr>
          <w:color w:val="000000" w:themeColor="text1"/>
          <w:u w:color="000000" w:themeColor="text1"/>
        </w:rPr>
        <w:t xml:space="preserve">btain a declaratory judgment that the act or practice violates provisions of this </w:t>
      </w:r>
      <w:r>
        <w:rPr>
          <w:color w:val="000000" w:themeColor="text1"/>
          <w:u w:color="000000" w:themeColor="text1"/>
        </w:rPr>
        <w:t>article</w:t>
      </w:r>
      <w:r w:rsidRPr="00AA5895">
        <w:rPr>
          <w:color w:val="000000" w:themeColor="text1"/>
          <w:u w:color="000000" w:themeColor="text1"/>
        </w:rPr>
        <w:t xml:space="preserve">; </w:t>
      </w:r>
    </w:p>
    <w:p w:rsidRPr="00AA5895" w:rsidR="00CC24F6" w:rsidP="00CC24F6" w:rsidRDefault="00CC24F6" w14:paraId="4E5DA3AD" w14:textId="77777777">
      <w:pPr>
        <w:pStyle w:val="scnewcodesection"/>
      </w:pPr>
      <w:r>
        <w:rPr>
          <w:color w:val="000000" w:themeColor="text1"/>
          <w:u w:color="000000" w:themeColor="text1"/>
        </w:rPr>
        <w:tab/>
      </w:r>
      <w:r>
        <w:rPr>
          <w:color w:val="000000" w:themeColor="text1"/>
          <w:u w:color="000000" w:themeColor="text1"/>
        </w:rPr>
        <w:tab/>
      </w:r>
      <w:bookmarkStart w:name="ss_T23C31N1140S2_lv1_2a63331ae" w:id="51"/>
      <w:r w:rsidRPr="00AA5895">
        <w:rPr>
          <w:color w:val="000000" w:themeColor="text1"/>
          <w:u w:color="000000" w:themeColor="text1"/>
        </w:rPr>
        <w:t>(</w:t>
      </w:r>
      <w:bookmarkEnd w:id="51"/>
      <w:r>
        <w:rPr>
          <w:color w:val="000000" w:themeColor="text1"/>
          <w:u w:color="000000" w:themeColor="text1"/>
        </w:rPr>
        <w:t>2</w:t>
      </w:r>
      <w:r w:rsidRPr="00AA5895">
        <w:rPr>
          <w:color w:val="000000" w:themeColor="text1"/>
          <w:u w:color="000000" w:themeColor="text1"/>
        </w:rPr>
        <w:t>)</w:t>
      </w:r>
      <w:r w:rsidRPr="00AA5895">
        <w:t xml:space="preserve"> </w:t>
      </w:r>
      <w:r>
        <w:rPr>
          <w:color w:val="000000" w:themeColor="text1"/>
          <w:u w:color="000000" w:themeColor="text1"/>
        </w:rPr>
        <w:t>e</w:t>
      </w:r>
      <w:r w:rsidRPr="00AA5895">
        <w:rPr>
          <w:color w:val="000000" w:themeColor="text1"/>
          <w:u w:color="000000" w:themeColor="text1"/>
        </w:rPr>
        <w:t xml:space="preserve">njoin any act or practice that violates the provisions of this </w:t>
      </w:r>
      <w:r>
        <w:rPr>
          <w:color w:val="000000" w:themeColor="text1"/>
          <w:u w:color="000000" w:themeColor="text1"/>
        </w:rPr>
        <w:t>article</w:t>
      </w:r>
      <w:r w:rsidRPr="00AA5895">
        <w:rPr>
          <w:color w:val="000000" w:themeColor="text1"/>
          <w:u w:color="000000" w:themeColor="text1"/>
        </w:rPr>
        <w:t xml:space="preserve"> by issuance of a temporary restraining order or preliminary or permanent injunction, without bond, upon the giving of appropriate notice; or</w:t>
      </w:r>
    </w:p>
    <w:p w:rsidRPr="00AA5895" w:rsidR="00CC24F6" w:rsidP="00CC24F6" w:rsidRDefault="00CC24F6" w14:paraId="795D05ED" w14:textId="77777777">
      <w:pPr>
        <w:pStyle w:val="scnewcodesection"/>
      </w:pPr>
      <w:r>
        <w:rPr>
          <w:color w:val="000000" w:themeColor="text1"/>
          <w:u w:color="000000" w:themeColor="text1"/>
        </w:rPr>
        <w:tab/>
      </w:r>
      <w:r>
        <w:rPr>
          <w:color w:val="000000" w:themeColor="text1"/>
          <w:u w:color="000000" w:themeColor="text1"/>
        </w:rPr>
        <w:tab/>
      </w:r>
      <w:bookmarkStart w:name="ss_T23C31N1140S3_lv1_9b349fdf5" w:id="52"/>
      <w:r w:rsidRPr="00AA5895">
        <w:rPr>
          <w:color w:val="000000" w:themeColor="text1"/>
          <w:u w:color="000000" w:themeColor="text1"/>
        </w:rPr>
        <w:t>(</w:t>
      </w:r>
      <w:bookmarkEnd w:id="52"/>
      <w:r>
        <w:rPr>
          <w:color w:val="000000" w:themeColor="text1"/>
          <w:u w:color="000000" w:themeColor="text1"/>
        </w:rPr>
        <w:t>3</w:t>
      </w:r>
      <w:r w:rsidRPr="00AA5895">
        <w:rPr>
          <w:color w:val="000000" w:themeColor="text1"/>
          <w:u w:color="000000" w:themeColor="text1"/>
        </w:rPr>
        <w:t>)</w:t>
      </w:r>
      <w:r w:rsidRPr="00AA5895">
        <w:t xml:space="preserve"> </w:t>
      </w:r>
      <w:r>
        <w:rPr>
          <w:color w:val="000000" w:themeColor="text1"/>
          <w:u w:color="000000" w:themeColor="text1"/>
        </w:rPr>
        <w:t>r</w:t>
      </w:r>
      <w:r w:rsidRPr="00AA5895">
        <w:rPr>
          <w:color w:val="000000" w:themeColor="text1"/>
          <w:u w:color="000000" w:themeColor="text1"/>
        </w:rPr>
        <w:t xml:space="preserve">ecover civil </w:t>
      </w:r>
      <w:r>
        <w:rPr>
          <w:color w:val="000000" w:themeColor="text1"/>
          <w:u w:color="000000" w:themeColor="text1"/>
        </w:rPr>
        <w:t>relief</w:t>
      </w:r>
      <w:r w:rsidRPr="00AA5895">
        <w:rPr>
          <w:color w:val="000000" w:themeColor="text1"/>
          <w:u w:color="000000" w:themeColor="text1"/>
        </w:rPr>
        <w:t xml:space="preserve"> of up to ten thousand dollars per violation of this </w:t>
      </w:r>
      <w:r>
        <w:rPr>
          <w:color w:val="000000" w:themeColor="text1"/>
          <w:u w:color="000000" w:themeColor="text1"/>
        </w:rPr>
        <w:t>article</w:t>
      </w:r>
      <w:r w:rsidRPr="00AA5895">
        <w:rPr>
          <w:color w:val="000000" w:themeColor="text1"/>
          <w:u w:color="000000" w:themeColor="text1"/>
        </w:rPr>
        <w:t>.</w:t>
      </w:r>
    </w:p>
    <w:p w:rsidRPr="00AA5895" w:rsidR="00CC24F6" w:rsidP="00CC24F6" w:rsidRDefault="00CC24F6" w14:paraId="00B94C63" w14:textId="77777777">
      <w:pPr>
        <w:pStyle w:val="scnewcodesection"/>
      </w:pPr>
      <w:r>
        <w:rPr>
          <w:color w:val="000000" w:themeColor="text1"/>
          <w:u w:color="000000" w:themeColor="text1"/>
        </w:rPr>
        <w:tab/>
      </w:r>
      <w:bookmarkStart w:name="ss_T23C31N1140SB_lv2_463e67464" w:id="53"/>
      <w:r w:rsidRPr="00AA5895">
        <w:rPr>
          <w:color w:val="000000" w:themeColor="text1"/>
          <w:u w:color="000000" w:themeColor="text1"/>
        </w:rPr>
        <w:t>(</w:t>
      </w:r>
      <w:bookmarkEnd w:id="53"/>
      <w:r>
        <w:rPr>
          <w:color w:val="000000" w:themeColor="text1"/>
          <w:u w:color="000000" w:themeColor="text1"/>
        </w:rPr>
        <w:t>B)</w:t>
      </w:r>
      <w:r>
        <w:t xml:space="preserve"> </w:t>
      </w:r>
      <w:r>
        <w:rPr>
          <w:color w:val="000000" w:themeColor="text1"/>
          <w:u w:color="000000" w:themeColor="text1"/>
        </w:rPr>
        <w:t>In an</w:t>
      </w:r>
      <w:r w:rsidRPr="00AA5895">
        <w:rPr>
          <w:color w:val="000000" w:themeColor="text1"/>
          <w:u w:color="000000" w:themeColor="text1"/>
        </w:rPr>
        <w:t xml:space="preserve"> action brought by the Attorney General under this section in which the </w:t>
      </w:r>
      <w:r>
        <w:rPr>
          <w:color w:val="000000" w:themeColor="text1"/>
          <w:u w:color="000000" w:themeColor="text1"/>
        </w:rPr>
        <w:t>State</w:t>
      </w:r>
      <w:r w:rsidRPr="00AA5895">
        <w:rPr>
          <w:color w:val="000000" w:themeColor="text1"/>
          <w:u w:color="000000" w:themeColor="text1"/>
        </w:rPr>
        <w:t xml:space="preserve"> has prevailed, the court shall award, in addition to any other remedies, reasonable attorney</w:t>
      </w:r>
      <w:r w:rsidRPr="00FE23B5">
        <w:rPr>
          <w:color w:val="000000" w:themeColor="text1"/>
          <w:u w:color="000000" w:themeColor="text1"/>
        </w:rPr>
        <w:t>’</w:t>
      </w:r>
      <w:r w:rsidRPr="00AA5895">
        <w:rPr>
          <w:color w:val="000000" w:themeColor="text1"/>
          <w:u w:color="000000" w:themeColor="text1"/>
        </w:rPr>
        <w:t xml:space="preserve">s fees, investigative costs, and litigation costs to the Attorney General. </w:t>
      </w:r>
    </w:p>
    <w:p w:rsidR="00CC24F6" w:rsidP="00CC24F6" w:rsidRDefault="00CC24F6" w14:paraId="5FB42C08" w14:textId="77777777">
      <w:pPr>
        <w:pStyle w:val="scnewcodesection"/>
      </w:pPr>
      <w:r>
        <w:rPr>
          <w:color w:val="000000" w:themeColor="text1"/>
          <w:u w:color="000000" w:themeColor="text1"/>
        </w:rPr>
        <w:tab/>
      </w:r>
      <w:bookmarkStart w:name="ss_T23C31N1140SC_lv2_b05df43f8" w:id="54"/>
      <w:r w:rsidRPr="00AA5895">
        <w:rPr>
          <w:color w:val="000000" w:themeColor="text1"/>
          <w:u w:color="000000" w:themeColor="text1"/>
        </w:rPr>
        <w:t>(</w:t>
      </w:r>
      <w:bookmarkEnd w:id="54"/>
      <w:r>
        <w:rPr>
          <w:color w:val="000000" w:themeColor="text1"/>
          <w:u w:color="000000" w:themeColor="text1"/>
        </w:rPr>
        <w:t>C</w:t>
      </w:r>
      <w:r w:rsidRPr="00AA5895">
        <w:rPr>
          <w:color w:val="000000" w:themeColor="text1"/>
          <w:u w:color="000000" w:themeColor="text1"/>
        </w:rPr>
        <w:t>)</w:t>
      </w:r>
      <w:r w:rsidRPr="00AA5895">
        <w:t xml:space="preserve"> </w:t>
      </w:r>
      <w:r w:rsidRPr="00AA5895">
        <w:rPr>
          <w:color w:val="000000" w:themeColor="text1"/>
          <w:u w:color="000000" w:themeColor="text1"/>
        </w:rPr>
        <w:t xml:space="preserve">The Attorney General shall recommend to the Governor a discontinuation of state business relations with entities found to be in violation of this </w:t>
      </w:r>
      <w:r>
        <w:rPr>
          <w:color w:val="000000" w:themeColor="text1"/>
          <w:u w:color="000000" w:themeColor="text1"/>
        </w:rPr>
        <w:t>article</w:t>
      </w:r>
      <w:r w:rsidRPr="00AA5895">
        <w:rPr>
          <w:color w:val="000000" w:themeColor="text1"/>
          <w:u w:color="000000" w:themeColor="text1"/>
        </w:rPr>
        <w:t>.</w:t>
      </w:r>
    </w:p>
    <w:p w:rsidR="00CC24F6" w:rsidP="00CC24F6" w:rsidRDefault="00CC24F6" w14:paraId="1E0A2658" w14:textId="77777777">
      <w:pPr>
        <w:pStyle w:val="scemptyline"/>
      </w:pPr>
    </w:p>
    <w:p w:rsidR="00CC24F6" w:rsidP="00CC24F6" w:rsidRDefault="00CC24F6" w14:paraId="066DD171" w14:textId="77777777">
      <w:pPr>
        <w:pStyle w:val="scnoncodifiedsection"/>
      </w:pPr>
      <w:bookmarkStart w:name="eff_date_section" w:id="55"/>
      <w:bookmarkStart w:name="bs_num_2_lastsection" w:id="56"/>
      <w:bookmarkEnd w:id="55"/>
      <w:r>
        <w:t>S</w:t>
      </w:r>
      <w:bookmarkEnd w:id="56"/>
      <w:r>
        <w:t>ECTION 2.</w:t>
      </w:r>
      <w:r>
        <w:tab/>
        <w:t>This act takes effect upon approval by the Governor.</w:t>
      </w:r>
    </w:p>
    <w:p w:rsidRPr="00DF3B44" w:rsidR="005516F6" w:rsidP="009E4191" w:rsidRDefault="00CC24F6" w14:paraId="7389F665" w14:textId="2ED2E839">
      <w:pPr>
        <w:pStyle w:val="scbillendxx"/>
      </w:pPr>
      <w:r>
        <w:noBreakHyphen/>
      </w:r>
      <w:r>
        <w:noBreakHyphen/>
      </w:r>
      <w:r>
        <w:noBreakHyphen/>
      </w:r>
      <w:r>
        <w:noBreakHyphen/>
        <w:t>XX</w:t>
      </w:r>
      <w:r>
        <w:noBreakHyphen/>
      </w:r>
      <w:r>
        <w:noBreakHyphen/>
      </w:r>
      <w:r>
        <w:noBreakHyphen/>
      </w:r>
      <w:r>
        <w:noBreakHyphen/>
      </w:r>
    </w:p>
    <w:sectPr w:rsidRPr="00DF3B44" w:rsidR="005516F6" w:rsidSect="00E649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EB51AB" w:rsidR="00685035" w:rsidRPr="007B4AF7" w:rsidRDefault="00E649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24F6">
              <w:rPr>
                <w:noProof/>
              </w:rPr>
              <w:t>LC-0120CM23.docx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E06"/>
    <w:rsid w:val="00011182"/>
    <w:rsid w:val="00012912"/>
    <w:rsid w:val="00014696"/>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3B5"/>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07F4"/>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07156"/>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D70"/>
    <w:rsid w:val="00701C72"/>
    <w:rsid w:val="00711AA9"/>
    <w:rsid w:val="00722155"/>
    <w:rsid w:val="00737F19"/>
    <w:rsid w:val="00782BF8"/>
    <w:rsid w:val="00783C75"/>
    <w:rsid w:val="007849D9"/>
    <w:rsid w:val="00787433"/>
    <w:rsid w:val="007A10F1"/>
    <w:rsid w:val="007A3D50"/>
    <w:rsid w:val="007B2D29"/>
    <w:rsid w:val="007B412F"/>
    <w:rsid w:val="007B4AF7"/>
    <w:rsid w:val="007B4DBF"/>
    <w:rsid w:val="007B7D54"/>
    <w:rsid w:val="007C5458"/>
    <w:rsid w:val="007D2C67"/>
    <w:rsid w:val="007E06BB"/>
    <w:rsid w:val="007F4ACE"/>
    <w:rsid w:val="007F50D1"/>
    <w:rsid w:val="00816D52"/>
    <w:rsid w:val="00831048"/>
    <w:rsid w:val="00834272"/>
    <w:rsid w:val="008625C1"/>
    <w:rsid w:val="00875DFF"/>
    <w:rsid w:val="008806F9"/>
    <w:rsid w:val="008A57E3"/>
    <w:rsid w:val="008B5BF4"/>
    <w:rsid w:val="008C0CEE"/>
    <w:rsid w:val="008C1B18"/>
    <w:rsid w:val="008D46EC"/>
    <w:rsid w:val="008E0E25"/>
    <w:rsid w:val="008E61A1"/>
    <w:rsid w:val="009062DF"/>
    <w:rsid w:val="00917EA3"/>
    <w:rsid w:val="00917EE0"/>
    <w:rsid w:val="00921C89"/>
    <w:rsid w:val="00926966"/>
    <w:rsid w:val="00926D03"/>
    <w:rsid w:val="00934036"/>
    <w:rsid w:val="00934889"/>
    <w:rsid w:val="00936048"/>
    <w:rsid w:val="0094497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1C7B"/>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6706"/>
    <w:rsid w:val="00A73EFA"/>
    <w:rsid w:val="00A77A3B"/>
    <w:rsid w:val="00A92F6F"/>
    <w:rsid w:val="00A97523"/>
    <w:rsid w:val="00AB0FA3"/>
    <w:rsid w:val="00AB73BF"/>
    <w:rsid w:val="00AC335C"/>
    <w:rsid w:val="00AC463E"/>
    <w:rsid w:val="00AD3BE2"/>
    <w:rsid w:val="00AD3E3D"/>
    <w:rsid w:val="00AE0D3D"/>
    <w:rsid w:val="00AE1EE4"/>
    <w:rsid w:val="00AE36EC"/>
    <w:rsid w:val="00AF1688"/>
    <w:rsid w:val="00AF46E6"/>
    <w:rsid w:val="00AF5139"/>
    <w:rsid w:val="00B06EDA"/>
    <w:rsid w:val="00B1161F"/>
    <w:rsid w:val="00B11661"/>
    <w:rsid w:val="00B32B4D"/>
    <w:rsid w:val="00B4137E"/>
    <w:rsid w:val="00B445EC"/>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9DF"/>
    <w:rsid w:val="00C75005"/>
    <w:rsid w:val="00C970DF"/>
    <w:rsid w:val="00CA7E71"/>
    <w:rsid w:val="00CB2673"/>
    <w:rsid w:val="00CB701D"/>
    <w:rsid w:val="00CC24F6"/>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05B8"/>
    <w:rsid w:val="00D772FB"/>
    <w:rsid w:val="00D971E2"/>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94E"/>
    <w:rsid w:val="00E653DA"/>
    <w:rsid w:val="00E65958"/>
    <w:rsid w:val="00E82A2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034B"/>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93&amp;session=125&amp;summary=B" TargetMode="External" Id="R784f9d9b1c10407a" /><Relationship Type="http://schemas.openxmlformats.org/officeDocument/2006/relationships/hyperlink" Target="https://www.scstatehouse.gov/sess125_2023-2024/prever/3393_20221208.docx" TargetMode="External" Id="R3663c49a224047b6" /><Relationship Type="http://schemas.openxmlformats.org/officeDocument/2006/relationships/hyperlink" Target="h:\hj\20230110.docx" TargetMode="External" Id="Rd383705bc82b41a4" /><Relationship Type="http://schemas.openxmlformats.org/officeDocument/2006/relationships/hyperlink" Target="h:\hj\20230110.docx" TargetMode="External" Id="R1046705351d04a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C08E1"/>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f6effd6a-17f9-432f-b12d-53277751a30b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1586e12b-97ec-4523-b286-1a101900df40</T_BILL_REQUEST_REQUEST>
  <T_BILL_R_ORIGINALDRAFT>cd05d530-cfbf-448f-8d1d-b339d0aa10d1</T_BILL_R_ORIGINALDRAFT>
  <T_BILL_SPONSOR_SPONSOR>026fc86a-8918-443a-a1ca-1f41a73d5b45</T_BILL_SPONSOR_SPONSOR>
  <T_BILL_T_ACTNUMBER>None</T_BILL_T_ACTNUMBER>
  <T_BILL_T_BILLNAME>[3393]</T_BILL_T_BILLNAME>
  <T_BILL_T_BILLNUMBER>3393</T_BILL_T_BILLNUMBER>
  <T_BILL_T_BILLTITLE>TO AMEND THE South Carolina CODE OF LAWS BY ADDING ARTICLE 11 TO CHAPTER 31, TITLE 23 SO AS TO PROVIDE IT IS UNLAWFUL FOR FINANCIAL INSTITUTIONs OR GOVERNMENTAL ENTITies TO DISCRIMINATE AGAINST CERTAIN MANUFACTURERS AND RETAILERS OF FIREARMS, FIREARM ACCESSORIES, OR AMMUNITION, AND TO PROVIDE PENALTIES.</T_BILL_T_BILLTITLE>
  <T_BILL_T_CHAMBER>house</T_BILL_T_CHAMBER>
  <T_BILL_T_FILENAME> </T_BILL_T_FILENAME>
  <T_BILL_T_LEGTYPE>bill_statewide</T_BILL_T_LEGTYPE>
  <T_BILL_T_RATNUMBER>None</T_BILL_T_RATNUMBER>
  <T_BILL_T_SECTIONS>[{"SectionUUID":"4e4f614b-8497-47a7-beed-0119afa7caa9","SectionName":"code_section","SectionNumber":1,"SectionType":"code_section","CodeSections":[{"CodeSectionBookmarkName":"ns_T23C31N1110_128757a9f","IsConstitutionSection":false,"Identity":"23-31-1110","IsNew":true,"SubSections":[{"Level":1,"Identity":"T23C31N1110S1","SubSectionBookmarkName":"ss_T23C31N1110S1_lv1_1476770d0","IsNewSubSection":false},{"Level":1,"Identity":"T23C31N1110S2","SubSectionBookmarkName":"ss_T23C31N1110S2_lv1_bc6932961","IsNewSubSection":false},{"Level":1,"Identity":"T23C31N1110S3","SubSectionBookmarkName":"ss_T23C31N1110S3_lv1_7870bf572","IsNewSubSection":false},{"Level":2,"Identity":"T23C31N1110Sa","SubSectionBookmarkName":"ss_T23C31N1110Sa_lv2_931ae3d12","IsNewSubSection":false},{"Level":2,"Identity":"T23C31N1110Sb","SubSectionBookmarkName":"ss_T23C31N1110Sb_lv2_9bceb1d0c","IsNewSubSection":false},{"Level":2,"Identity":"T23C31N1110Sc","SubSectionBookmarkName":"ss_T23C31N1110Sc_lv2_9aff83b7b","IsNewSubSection":false},{"Level":1,"Identity":"T23C31N1110S2","SubSectionBookmarkName":"ss_T23C31N1110S2_lv1_de025a9aa","IsNewSubSection":false},{"Level":1,"Identity":"T23C31N1110S3","SubSectionBookmarkName":"ss_T23C31N1110S3_lv1_1648245df","IsNewSubSection":false},{"Level":1,"Identity":"T23C31N1110S4","SubSectionBookmarkName":"ss_T23C31N1110S4_lv1_f4dffc8d3","IsNewSubSection":false},{"Level":1,"Identity":"T23C31N1110S7","SubSectionBookmarkName":"ss_T23C31N1110S7_lv1_5812ed803","IsNewSubSection":false},{"Level":1,"Identity":"T23C31N1110S5","SubSectionBookmarkName":"ss_T23C31N1110S5_lv1_5294ffa09","IsNewSubSection":false},{"Level":2,"Identity":"T23C31N1110Sa","SubSectionBookmarkName":"ss_T23C31N1110Sa_lv2_4c3311571","IsNewSubSection":false},{"Level":2,"Identity":"T23C31N1110Sb","SubSectionBookmarkName":"ss_T23C31N1110Sb_lv2_4ecf094db","IsNewSubSection":false},{"Level":2,"Identity":"T23C31N1110Sc","SubSectionBookmarkName":"ss_T23C31N1110Sc_lv2_3f9b6b2ec","IsNewSubSection":false},{"Level":1,"Identity":"T23C31N1110S9","SubSectionBookmarkName":"ss_T23C31N1110S9_lv1_97a5d7e67","IsNewSubSection":false},{"Level":2,"Identity":"T23C31N1110SB","SubSectionBookmarkName":"ss_T23C31N1110SB_lv2_26727e7fb","IsNewSubSection":false},{"Level":2,"Identity":"T23C31N1110SC","SubSectionBookmarkName":"ss_T23C31N1110SC_lv2_a626bd074","IsNewSubSection":false}],"TitleRelatedTo":"","TitleSoAsTo":"","Deleted":false},{"CodeSectionBookmarkName":"ns_T23C31N1120_67517daae","IsConstitutionSection":false,"Identity":"23-31-1120","IsNew":true,"SubSections":[{"Level":1,"Identity":"T23C31N1120S1","SubSectionBookmarkName":"ss_T23C31N1120S1_lv1_90803f0b8","IsNewSubSection":false},{"Level":1,"Identity":"T23C31N1120S2","SubSectionBookmarkName":"ss_T23C31N1120S2_lv1_95f3077c6","IsNewSubSection":false},{"Level":1,"Identity":"T23C31N1120S3","SubSectionBookmarkName":"ss_T23C31N1120S3_lv1_0cfa35faa","IsNewSubSection":false},{"Level":1,"Identity":"T23C31N1120S4","SubSectionBookmarkName":"ss_T23C31N1120S4_lv1_15ac17a87","IsNewSubSection":false},{"Level":2,"Identity":"T23C31N1120Sa","SubSectionBookmarkName":"ss_T23C31N1120Sa_lv2_de9128641","IsNewSubSection":false},{"Level":2,"Identity":"T23C31N1120Sb","SubSectionBookmarkName":"ss_T23C31N1120Sb_lv2_a5c5b32ca","IsNewSubSection":false},{"Level":2,"Identity":"T23C31N1120Sc","SubSectionBookmarkName":"ss_T23C31N1120Sc_lv2_850ddb22a","IsNewSubSection":false},{"Level":2,"Identity":"T23C31N1120Sd","SubSectionBookmarkName":"ss_T23C31N1120Sd_lv2_dfba370f5","IsNewSubSection":false},{"Level":2,"Identity":"T23C31N1120Se","SubSectionBookmarkName":"ss_T23C31N1120Se_lv2_6059078e6","IsNewSubSection":false},{"Level":3,"Identity":"T23C31N1120SB","SubSectionBookmarkName":"ss_T23C31N1120SB_lv3_e58736a7e","IsNewSubSection":false},{"Level":4,"Identity":"T23C31N1120S1","SubSectionBookmarkName":"ss_T23C31N1120S1_lv4_85b143e07","IsNewSubSection":false},{"Level":4,"Identity":"T23C31N1120S2","SubSectionBookmarkName":"ss_T23C31N1120S2_lv4_439136fe2","IsNewSubSection":false},{"Level":4,"Identity":"T23C31N1120S3","SubSectionBookmarkName":"ss_T23C31N1120S3_lv4_a17e65d04","IsNewSubSection":false},{"Level":3,"Identity":"T23C31N1120SC","SubSectionBookmarkName":"ss_T23C31N1120SC_lv3_d93cc0e8f","IsNewSubSection":false}],"TitleRelatedTo":"","TitleSoAsTo":"","Deleted":false},{"CodeSectionBookmarkName":"ns_T23C31N1130_f565aecde","IsConstitutionSection":false,"Identity":"23-31-1130","IsNew":true,"SubSections":[{"Level":1,"Identity":"T23C31N1130S1","SubSectionBookmarkName":"ss_T23C31N1130S1_lv1_473e54166","IsNewSubSection":false},{"Level":1,"Identity":"T23C31N1130S2","SubSectionBookmarkName":"ss_T23C31N1130S2_lv1_88d84c8df","IsNewSubSection":false},{"Level":1,"Identity":"T23C31N1130S3","SubSectionBookmarkName":"ss_T23C31N1130S3_lv1_b1770e055","IsNewSubSection":false},{"Level":1,"Identity":"T23C31N1130S4","SubSectionBookmarkName":"ss_T23C31N1130S4_lv1_d7e03ab5a","IsNewSubSection":false},{"Level":1,"Identity":"T23C31N1130S5","SubSectionBookmarkName":"ss_T23C31N1130S5_lv1_f792bbd35","IsNewSubSection":false},{"Level":2,"Identity":"T23C31N1130SB","SubSectionBookmarkName":"ss_T23C31N1130SB_lv2_a494adf41","IsNewSubSection":false},{"Level":2,"Identity":"T23C31N1130SC","SubSectionBookmarkName":"ss_T23C31N1130SC_lv2_28d6867f8","IsNewSubSection":false}],"TitleRelatedTo":"","TitleSoAsTo":"","Deleted":false},{"CodeSectionBookmarkName":"ns_T23C31N1140_99f1984cc","IsConstitutionSection":false,"Identity":"23-31-1140","IsNew":true,"SubSections":[{"Level":1,"Identity":"T23C31N1140S1","SubSectionBookmarkName":"ss_T23C31N1140S1_lv1_b751eb5e5","IsNewSubSection":false},{"Level":1,"Identity":"T23C31N1140S2","SubSectionBookmarkName":"ss_T23C31N1140S2_lv1_2a63331ae","IsNewSubSection":false},{"Level":1,"Identity":"T23C31N1140S3","SubSectionBookmarkName":"ss_T23C31N1140S3_lv1_9b349fdf5","IsNewSubSection":false},{"Level":2,"Identity":"T23C31N1140SB","SubSectionBookmarkName":"ss_T23C31N1140SB_lv2_463e67464","IsNewSubSection":false},{"Level":2,"Identity":"T23C31N1140SC","SubSectionBookmarkName":"ss_T23C31N1140SC_lv2_b05df43f8","IsNewSubSection":false}],"TitleRelatedTo":"","TitleSoAsTo":"","Deleted":false}],"TitleText":"","DisableControls":false,"Deleted":false,"SectionBookmarkName":"bs_num_1_a8c90240e"},{"SectionUUID":"d3f9ce2c-db47-43eb-af82-5bceecba9173","SectionName":"standard_eff_date_section","SectionNumber":2,"SectionType":"drafting_clause","CodeSections":[],"TitleText":"","DisableControls":false,"Deleted":false,"SectionBookmarkName":"bs_num_2_lastsection"}]</T_BILL_T_SECTIONS>
  <T_BILL_T_SECTIONSHISTORY>[{"Id":1,"SectionsList":[{"SectionUUID":"4e4f614b-8497-47a7-beed-0119afa7caa9","SectionName":"code_section","SectionNumber":1,"SectionType":"code_section","CodeSections":[{"CodeSectionBookmarkName":"ns_T23C31N1110_128757a9f","IsConstitutionSection":false,"Identity":"23-31-1110","IsNew":true,"SubSections":[{"Level":1,"Identity":"T23C31N1110S1","SubSectionBookmarkName":"ss_T23C31N1110S1_lv1_1476770d0","IsNewSubSection":false},{"Level":1,"Identity":"T23C31N1110S2","SubSectionBookmarkName":"ss_T23C31N1110S2_lv1_de025a9aa","IsNewSubSection":false},{"Level":1,"Identity":"T23C31N1110S3","SubSectionBookmarkName":"ss_T23C31N1110S3_lv1_1648245df","IsNewSubSection":false},{"Level":1,"Identity":"T23C31N1110S4","SubSectionBookmarkName":"ss_T23C31N1110S4_lv1_f4dffc8d3","IsNewSubSection":false},{"Level":1,"Identity":"T23C31N1110S5","SubSectionBookmarkName":"ss_T23C31N1110S5_lv1_5294ffa09","IsNewSubSection":false},{"Level":2,"Identity":"T23C31N1110Sa","SubSectionBookmarkName":"ss_T23C31N1110Sa_lv2_4c3311571","IsNewSubSection":false},{"Level":2,"Identity":"T23C31N1110Sb","SubSectionBookmarkName":"ss_T23C31N1110Sb_lv2_4ecf094db","IsNewSubSection":false},{"Level":2,"Identity":"T23C31N1110Sc","SubSectionBookmarkName":"ss_T23C31N1110Sc_lv2_3f9b6b2ec","IsNewSubSection":false}],"TitleRelatedTo":"","TitleSoAsTo":"","Deleted":false},{"CodeSectionBookmarkName":"ns_T23C31N1120_67517daae","IsConstitutionSection":false,"Identity":"23-31-1120","IsNew":true,"SubSections":[{"Level":1,"Identity":"T23C31N1120S1","SubSectionBookmarkName":"ss_T23C31N1120S1_lv1_90803f0b8","IsNewSubSection":false},{"Level":1,"Identity":"T23C31N1120S2","SubSectionBookmarkName":"ss_T23C31N1120S2_lv1_95f3077c6","IsNewSubSection":false},{"Level":1,"Identity":"T23C31N1120S3","SubSectionBookmarkName":"ss_T23C31N1120S3_lv1_0cfa35faa","IsNewSubSection":false},{"Level":1,"Identity":"T23C31N1120S4","SubSectionBookmarkName":"ss_T23C31N1120S4_lv1_15ac17a87","IsNewSubSection":false},{"Level":2,"Identity":"T23C31N1120Sa","SubSectionBookmarkName":"ss_T23C31N1120Sa_lv2_de9128641","IsNewSubSection":false},{"Level":2,"Identity":"T23C31N1120Sb","SubSectionBookmarkName":"ss_T23C31N1120Sb_lv2_a5c5b32ca","IsNewSubSection":false},{"Level":2,"Identity":"T23C31N1120Sc","SubSectionBookmarkName":"ss_T23C31N1120Sc_lv2_850ddb22a","IsNewSubSection":false},{"Level":2,"Identity":"T23C31N1120Sd","SubSectionBookmarkName":"ss_T23C31N1120Sd_lv2_dfba370f5","IsNewSubSection":false},{"Level":2,"Identity":"T23C31N1120Se","SubSectionBookmarkName":"ss_T23C31N1120Se_lv2_6059078e6","IsNewSubSection":false},{"Level":3,"Identity":"T23C31N1120SB","SubSectionBookmarkName":"ss_T23C31N1120SB_lv3_e58736a7e","IsNewSubSection":false},{"Level":4,"Identity":"T23C31N1120S1","SubSectionBookmarkName":"ss_T23C31N1120S1_lv4_85b143e07","IsNewSubSection":false},{"Level":4,"Identity":"T23C31N1120S2","SubSectionBookmarkName":"ss_T23C31N1120S2_lv4_439136fe2","IsNewSubSection":false},{"Level":4,"Identity":"T23C31N1120S3","SubSectionBookmarkName":"ss_T23C31N1120S3_lv4_a17e65d04","IsNewSubSection":false},{"Level":3,"Identity":"T23C31N1120SC","SubSectionBookmarkName":"ss_T23C31N1120SC_lv3_d93cc0e8f","IsNewSubSection":false}],"TitleRelatedTo":"","TitleSoAsTo":"","Deleted":false},{"CodeSectionBookmarkName":"ns_T23C31N1130_f565aecde","IsConstitutionSection":false,"Identity":"23-31-1130","IsNew":true,"SubSections":[{"Level":1,"Identity":"T23C31N1130S1","SubSectionBookmarkName":"ss_T23C31N1130S1_lv1_473e54166","IsNewSubSection":false},{"Level":1,"Identity":"T23C31N1130S2","SubSectionBookmarkName":"ss_T23C31N1130S2_lv1_88d84c8df","IsNewSubSection":false},{"Level":1,"Identity":"T23C31N1130S3","SubSectionBookmarkName":"ss_T23C31N1130S3_lv1_b1770e055","IsNewSubSection":false},{"Level":1,"Identity":"T23C31N1130S4","SubSectionBookmarkName":"ss_T23C31N1130S4_lv1_d7e03ab5a","IsNewSubSection":false},{"Level":1,"Identity":"T23C31N1130S5","SubSectionBookmarkName":"ss_T23C31N1130S5_lv1_f792bbd35","IsNewSubSection":false},{"Level":2,"Identity":"T23C31N1130SB","SubSectionBookmarkName":"ss_T23C31N1130SB_lv2_a494adf41","IsNewSubSection":false},{"Level":2,"Identity":"T23C31N1130SC","SubSectionBookmarkName":"ss_T23C31N1130SC_lv2_28d6867f8","IsNewSubSection":false}],"TitleRelatedTo":"","TitleSoAsTo":"","Deleted":false},{"CodeSectionBookmarkName":"ns_T23C31N1140_99f1984cc","IsConstitutionSection":false,"Identity":"23-31-1140","IsNew":true,"SubSections":[{"Level":1,"Identity":"T23C31N1140S1","SubSectionBookmarkName":"ss_T23C31N1140S1_lv1_b751eb5e5","IsNewSubSection":false},{"Level":1,"Identity":"T23C31N1140S2","SubSectionBookmarkName":"ss_T23C31N1140S2_lv1_2a63331ae","IsNewSubSection":false},{"Level":1,"Identity":"T23C31N1140S3","SubSectionBookmarkName":"ss_T23C31N1140S3_lv1_9b349fdf5","IsNewSubSection":false},{"Level":2,"Identity":"T23C31N1140SB","SubSectionBookmarkName":"ss_T23C31N1140SB_lv2_463e67464","IsNewSubSection":false},{"Level":2,"Identity":"T23C31N1140SC","SubSectionBookmarkName":"ss_T23C31N1140SC_lv2_b05df43f8","IsNewSubSection":false}],"TitleRelatedTo":"","TitleSoAsTo":"","Deleted":false}],"TitleText":"","DisableControls":false,"Deleted":false,"SectionBookmarkName":"bs_num_1_a8c90240e"},{"SectionUUID":"d3f9ce2c-db47-43eb-af82-5bceecba9173","SectionName":"standard_eff_date_section","SectionNumber":2,"SectionType":"drafting_clause","CodeSections":[],"TitleText":"","DisableControls":false,"Deleted":false,"SectionBookmarkName":"bs_num_2_lastsection"}],"Timestamp":"2022-11-22T09:40:45.1523501-05:00","Username":null},{"Id":2,"SectionsList":[{"SectionUUID":"4e4f614b-8497-47a7-beed-0119afa7caa9","SectionName":"code_section","SectionNumber":1,"SectionType":"code_section","CodeSections":[{"CodeSectionBookmarkName":"ns_T23C31N1110_128757a9f","IsConstitutionSection":false,"Identity":"23-31-1110","IsNew":true,"SubSections":[{"Level":1,"Identity":"T23C31N1110S1","SubSectionBookmarkName":"ss_T23C31N1110S1_lv1_1476770d0","IsNewSubSection":false},{"Level":1,"Identity":"T23C31N1110S2","SubSectionBookmarkName":"ss_T23C31N1110S2_lv1_bc6932961","IsNewSubSection":false},{"Level":1,"Identity":"T23C31N1110S3","SubSectionBookmarkName":"ss_T23C31N1110S3_lv1_7870bf572","IsNewSubSection":false},{"Level":2,"Identity":"T23C31N1110Sa","SubSectionBookmarkName":"ss_T23C31N1110Sa_lv2_931ae3d12","IsNewSubSection":false},{"Level":2,"Identity":"T23C31N1110Sb","SubSectionBookmarkName":"ss_T23C31N1110Sb_lv2_9bceb1d0c","IsNewSubSection":false},{"Level":2,"Identity":"T23C31N1110Sc","SubSectionBookmarkName":"ss_T23C31N1110Sc_lv2_9aff83b7b","IsNewSubSection":false},{"Level":1,"Identity":"T23C31N1110S2","SubSectionBookmarkName":"ss_T23C31N1110S2_lv1_de025a9aa","IsNewSubSection":false},{"Level":1,"Identity":"T23C31N1110S3","SubSectionBookmarkName":"ss_T23C31N1110S3_lv1_1648245df","IsNewSubSection":false},{"Level":1,"Identity":"T23C31N1110S4","SubSectionBookmarkName":"ss_T23C31N1110S4_lv1_f4dffc8d3","IsNewSubSection":false},{"Level":1,"Identity":"T23C31N1110S7","SubSectionBookmarkName":"ss_T23C31N1110S7_lv1_5812ed803","IsNewSubSection":false},{"Level":1,"Identity":"T23C31N1110S5","SubSectionBookmarkName":"ss_T23C31N1110S5_lv1_5294ffa09","IsNewSubSection":false},{"Level":2,"Identity":"T23C31N1110Sa","SubSectionBookmarkName":"ss_T23C31N1110Sa_lv2_4c3311571","IsNewSubSection":false},{"Level":2,"Identity":"T23C31N1110Sb","SubSectionBookmarkName":"ss_T23C31N1110Sb_lv2_4ecf094db","IsNewSubSection":false},{"Level":2,"Identity":"T23C31N1110Sc","SubSectionBookmarkName":"ss_T23C31N1110Sc_lv2_3f9b6b2ec","IsNewSubSection":false},{"Level":1,"Identity":"T23C31N1110S9","SubSectionBookmarkName":"ss_T23C31N1110S9_lv1_97a5d7e67","IsNewSubSection":false},{"Level":2,"Identity":"T23C31N1110SB","SubSectionBookmarkName":"ss_T23C31N1110SB_lv2_26727e7fb","IsNewSubSection":false},{"Level":2,"Identity":"T23C31N1110SC","SubSectionBookmarkName":"ss_T23C31N1110SC_lv2_a626bd074","IsNewSubSection":false}],"TitleRelatedTo":"","TitleSoAsTo":"","Deleted":false},{"CodeSectionBookmarkName":"ns_T23C31N1120_67517daae","IsConstitutionSection":false,"Identity":"23-31-1120","IsNew":true,"SubSections":[{"Level":1,"Identity":"T23C31N1120S1","SubSectionBookmarkName":"ss_T23C31N1120S1_lv1_90803f0b8","IsNewSubSection":false},{"Level":1,"Identity":"T23C31N1120S2","SubSectionBookmarkName":"ss_T23C31N1120S2_lv1_95f3077c6","IsNewSubSection":false},{"Level":1,"Identity":"T23C31N1120S3","SubSectionBookmarkName":"ss_T23C31N1120S3_lv1_0cfa35faa","IsNewSubSection":false},{"Level":1,"Identity":"T23C31N1120S4","SubSectionBookmarkName":"ss_T23C31N1120S4_lv1_15ac17a87","IsNewSubSection":false},{"Level":2,"Identity":"T23C31N1120Sa","SubSectionBookmarkName":"ss_T23C31N1120Sa_lv2_de9128641","IsNewSubSection":false},{"Level":2,"Identity":"T23C31N1120Sb","SubSectionBookmarkName":"ss_T23C31N1120Sb_lv2_a5c5b32ca","IsNewSubSection":false},{"Level":2,"Identity":"T23C31N1120Sc","SubSectionBookmarkName":"ss_T23C31N1120Sc_lv2_850ddb22a","IsNewSubSection":false},{"Level":2,"Identity":"T23C31N1120Sd","SubSectionBookmarkName":"ss_T23C31N1120Sd_lv2_dfba370f5","IsNewSubSection":false},{"Level":2,"Identity":"T23C31N1120Se","SubSectionBookmarkName":"ss_T23C31N1120Se_lv2_6059078e6","IsNewSubSection":false},{"Level":3,"Identity":"T23C31N1120SB","SubSectionBookmarkName":"ss_T23C31N1120SB_lv3_e58736a7e","IsNewSubSection":false},{"Level":4,"Identity":"T23C31N1120S1","SubSectionBookmarkName":"ss_T23C31N1120S1_lv4_85b143e07","IsNewSubSection":false},{"Level":4,"Identity":"T23C31N1120S2","SubSectionBookmarkName":"ss_T23C31N1120S2_lv4_439136fe2","IsNewSubSection":false},{"Level":4,"Identity":"T23C31N1120S3","SubSectionBookmarkName":"ss_T23C31N1120S3_lv4_a17e65d04","IsNewSubSection":false},{"Level":3,"Identity":"T23C31N1120SC","SubSectionBookmarkName":"ss_T23C31N1120SC_lv3_d93cc0e8f","IsNewSubSection":false}],"TitleRelatedTo":"","TitleSoAsTo":"","Deleted":false},{"CodeSectionBookmarkName":"ns_T23C31N1130_f565aecde","IsConstitutionSection":false,"Identity":"23-31-1130","IsNew":true,"SubSections":[{"Level":1,"Identity":"T23C31N1130S1","SubSectionBookmarkName":"ss_T23C31N1130S1_lv1_473e54166","IsNewSubSection":false},{"Level":1,"Identity":"T23C31N1130S2","SubSectionBookmarkName":"ss_T23C31N1130S2_lv1_88d84c8df","IsNewSubSection":false},{"Level":1,"Identity":"T23C31N1130S3","SubSectionBookmarkName":"ss_T23C31N1130S3_lv1_b1770e055","IsNewSubSection":false},{"Level":1,"Identity":"T23C31N1130S4","SubSectionBookmarkName":"ss_T23C31N1130S4_lv1_d7e03ab5a","IsNewSubSection":false},{"Level":1,"Identity":"T23C31N1130S5","SubSectionBookmarkName":"ss_T23C31N1130S5_lv1_f792bbd35","IsNewSubSection":false},{"Level":2,"Identity":"T23C31N1130SB","SubSectionBookmarkName":"ss_T23C31N1130SB_lv2_a494adf41","IsNewSubSection":false},{"Level":2,"Identity":"T23C31N1130SC","SubSectionBookmarkName":"ss_T23C31N1130SC_lv2_28d6867f8","IsNewSubSection":false}],"TitleRelatedTo":"","TitleSoAsTo":"","Deleted":false},{"CodeSectionBookmarkName":"ns_T23C31N1140_99f1984cc","IsConstitutionSection":false,"Identity":"23-31-1140","IsNew":true,"SubSections":[{"Level":1,"Identity":"T23C31N1140S1","SubSectionBookmarkName":"ss_T23C31N1140S1_lv1_b751eb5e5","IsNewSubSection":false},{"Level":1,"Identity":"T23C31N1140S2","SubSectionBookmarkName":"ss_T23C31N1140S2_lv1_2a63331ae","IsNewSubSection":false},{"Level":1,"Identity":"T23C31N1140S3","SubSectionBookmarkName":"ss_T23C31N1140S3_lv1_9b349fdf5","IsNewSubSection":false},{"Level":2,"Identity":"T23C31N1140SB","SubSectionBookmarkName":"ss_T23C31N1140SB_lv2_463e67464","IsNewSubSection":false},{"Level":2,"Identity":"T23C31N1140SC","SubSectionBookmarkName":"ss_T23C31N1140SC_lv2_b05df43f8","IsNewSubSection":false}],"TitleRelatedTo":"","TitleSoAsTo":"","Deleted":false}],"TitleText":"","DisableControls":false,"Deleted":false,"SectionBookmarkName":"bs_num_1_a8c90240e"},{"SectionUUID":"d3f9ce2c-db47-43eb-af82-5bceecba9173","SectionName":"standard_eff_date_section","SectionNumber":2,"SectionType":"drafting_clause","CodeSections":[],"TitleText":"","DisableControls":false,"Deleted":false,"SectionBookmarkName":"bs_num_2_lastsection"}],"Timestamp":"2022-11-30T11:44:34.7760356-05:00","Username":"gwenthurmond@scstatehouse.gov"}]</T_BILL_T_SECTIONSHISTORY>
  <T_BILL_T_SUBJECT>Firearms</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1368</Words>
  <Characters>7489</Characters>
  <Application>Microsoft Office Word</Application>
  <DocSecurity>0</DocSecurity>
  <Lines>138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33</cp:revision>
  <cp:lastPrinted>2022-12-01T15:31:00Z</cp:lastPrinted>
  <dcterms:created xsi:type="dcterms:W3CDTF">2022-06-03T11:45:00Z</dcterms:created>
  <dcterms:modified xsi:type="dcterms:W3CDTF">2022-12-01T15:31:00Z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