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 Moore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LC-0094AHB23.docx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Jamal Sutherland Justice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9194b5f313841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0e9dc9181fa4b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bc1a2832564dd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dc724b02454097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11597" w14:paraId="40FEFADA" w14:textId="562C7C11">
          <w:pPr>
            <w:pStyle w:val="scbilltitle"/>
            <w:tabs>
              <w:tab w:val="left" w:pos="2104"/>
            </w:tabs>
          </w:pPr>
          <w:r>
            <w:t xml:space="preserve">to amend the South Carolina Code of Laws </w:t>
          </w:r>
          <w:r w:rsidR="00966C75">
            <w:t xml:space="preserve">by enacting the “Jamal Sutherland Justice act” </w:t>
          </w:r>
          <w:r>
            <w:t>by adding Section 17‑15‑270 so as to PROVIDE FOR A MENTAL HEALTH EVALUATION BEFORE A BOND HEARING AFTER THE ARREST OF A PERSON FROM A MENTAL HEALTH FACILITY OR INSTITUTION; TO PROVIDE FOR NOTIFICATION OF A GUARDIAN OR THE PERSON</w:t>
          </w:r>
          <w:r w:rsidR="00FF22A6">
            <w:t>’</w:t>
          </w:r>
          <w:r>
            <w:t>S POWER OF ATTORNEY, IF ANY; TO PROVIDE FOR THE POSTPONEMENT OF THE BOND HEARING UNTIL THE PERSON HAS THE CAPACITY TO PARTICIPATE; AND TO PROHIBIT THE USE OF PHYSICAL FORCE AGAINST A PERSON MENTALLY INCAPACITATED TO ATTEND A BOND HEARING.</w:t>
          </w:r>
        </w:p>
      </w:sdtContent>
    </w:sdt>
    <w:bookmarkStart w:name="at_87692322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EF32B7" w:rsidP="00EF32B7" w:rsidRDefault="00EF32B7" w14:paraId="68ED50E5" w14:textId="77777777">
      <w:pPr>
        <w:pStyle w:val="scenactingwords"/>
      </w:pPr>
      <w:bookmarkStart w:name="ew_102fae652" w:id="1"/>
      <w:r>
        <w:t>B</w:t>
      </w:r>
      <w:bookmarkEnd w:id="1"/>
      <w:r>
        <w:t>e it enacted by the General Assembly of the State of South Carolina:</w:t>
      </w:r>
    </w:p>
    <w:p w:rsidR="00EF32B7" w:rsidP="00EF32B7" w:rsidRDefault="00EF32B7" w14:paraId="73454990" w14:textId="77777777">
      <w:pPr>
        <w:pStyle w:val="scemptyline"/>
      </w:pPr>
    </w:p>
    <w:p w:rsidRPr="003E0D34" w:rsidR="00EF32B7" w:rsidP="00EF32B7" w:rsidRDefault="00EF32B7" w14:paraId="44241A7D" w14:textId="77777777">
      <w:pPr>
        <w:pStyle w:val="scnoncodifiedsection"/>
      </w:pPr>
      <w:bookmarkStart w:name="bs_num_1_0a298bf81" w:id="2"/>
      <w:r w:rsidRPr="003E0D34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3E0D34">
        <w:rPr>
          <w:color w:val="000000" w:themeColor="text1"/>
          <w:u w:color="000000" w:themeColor="text1"/>
        </w:rPr>
        <w:t>1.</w:t>
      </w:r>
      <w:r w:rsidRPr="003E0D34">
        <w:rPr>
          <w:color w:val="000000" w:themeColor="text1"/>
          <w:u w:color="000000" w:themeColor="text1"/>
        </w:rPr>
        <w:tab/>
        <w:t>This act may be cited at the “Jamal Sutherland Justice Act”.</w:t>
      </w:r>
    </w:p>
    <w:p w:rsidRPr="003E0D34" w:rsidR="00EF32B7" w:rsidP="00EF32B7" w:rsidRDefault="00EF32B7" w14:paraId="38190CF2" w14:textId="77777777">
      <w:pPr>
        <w:pStyle w:val="scemptyline"/>
      </w:pPr>
    </w:p>
    <w:p w:rsidRPr="003E0D34" w:rsidR="00EF32B7" w:rsidP="00EF32B7" w:rsidRDefault="00EF32B7" w14:paraId="34126A18" w14:textId="45A816D0">
      <w:pPr>
        <w:pStyle w:val="scdirectionallanguage"/>
      </w:pPr>
      <w:bookmarkStart w:name="bs_num_2_2ba33afd5" w:id="3"/>
      <w:r w:rsidRPr="003E0D34">
        <w:rPr>
          <w:color w:val="000000" w:themeColor="text1"/>
          <w:u w:color="000000" w:themeColor="text1"/>
        </w:rPr>
        <w:t>S</w:t>
      </w:r>
      <w:bookmarkEnd w:id="3"/>
      <w:r>
        <w:t xml:space="preserve">ECTION </w:t>
      </w:r>
      <w:r w:rsidRPr="003E0D34">
        <w:rPr>
          <w:color w:val="000000" w:themeColor="text1"/>
          <w:u w:color="000000" w:themeColor="text1"/>
        </w:rPr>
        <w:t>2.</w:t>
      </w:r>
      <w:r>
        <w:tab/>
      </w:r>
      <w:bookmarkStart w:name="dl_57fffe879" w:id="4"/>
      <w:r w:rsidRPr="003E0D34">
        <w:rPr>
          <w:color w:val="000000" w:themeColor="text1"/>
          <w:u w:color="000000" w:themeColor="text1"/>
        </w:rPr>
        <w:t>C</w:t>
      </w:r>
      <w:bookmarkEnd w:id="4"/>
      <w:r>
        <w:t xml:space="preserve">hapter 15, Title 17 of the </w:t>
      </w:r>
      <w:r w:rsidR="00F265CC">
        <w:t>S.C. Code</w:t>
      </w:r>
      <w:r>
        <w:t xml:space="preserve"> is amended by adding:</w:t>
      </w:r>
    </w:p>
    <w:p w:rsidRPr="003E0D34" w:rsidR="00EF32B7" w:rsidP="00EF32B7" w:rsidRDefault="00EF32B7" w14:paraId="417CEDD1" w14:textId="77777777">
      <w:pPr>
        <w:pStyle w:val="scemptyline"/>
      </w:pPr>
    </w:p>
    <w:p w:rsidRPr="003E0D34" w:rsidR="00EF32B7" w:rsidP="00EF32B7" w:rsidRDefault="00EF32B7" w14:paraId="70BC2F42" w14:textId="3F04A8D5">
      <w:pPr>
        <w:pStyle w:val="scnewcodesection"/>
      </w:pPr>
      <w:bookmarkStart w:name="ns_T17C15N270_2dbc2635c" w:id="5"/>
      <w:r>
        <w:tab/>
      </w:r>
      <w:bookmarkEnd w:id="5"/>
      <w:r w:rsidRPr="003E0D34">
        <w:rPr>
          <w:color w:val="000000" w:themeColor="text1"/>
          <w:u w:color="000000" w:themeColor="text1"/>
        </w:rPr>
        <w:t>Section 17</w:t>
      </w:r>
      <w:r>
        <w:rPr>
          <w:color w:val="000000" w:themeColor="text1"/>
          <w:u w:color="000000" w:themeColor="text1"/>
        </w:rPr>
        <w:noBreakHyphen/>
      </w:r>
      <w:r w:rsidRPr="003E0D34">
        <w:rPr>
          <w:color w:val="000000" w:themeColor="text1"/>
          <w:u w:color="000000" w:themeColor="text1"/>
        </w:rPr>
        <w:t>15</w:t>
      </w:r>
      <w:r>
        <w:rPr>
          <w:color w:val="000000" w:themeColor="text1"/>
          <w:u w:color="000000" w:themeColor="text1"/>
        </w:rPr>
        <w:noBreakHyphen/>
      </w:r>
      <w:r w:rsidRPr="003E0D34">
        <w:rPr>
          <w:color w:val="000000" w:themeColor="text1"/>
          <w:u w:color="000000" w:themeColor="text1"/>
        </w:rPr>
        <w:t>270.</w:t>
      </w:r>
      <w:r w:rsidRPr="003E0D34">
        <w:rPr>
          <w:color w:val="000000" w:themeColor="text1"/>
          <w:u w:color="000000" w:themeColor="text1"/>
        </w:rPr>
        <w:tab/>
        <w:t>(A)</w:t>
      </w:r>
      <w:r w:rsidRPr="003E0D34">
        <w:t xml:space="preserve"> </w:t>
      </w:r>
      <w:r w:rsidRPr="003E0D34">
        <w:rPr>
          <w:color w:val="000000" w:themeColor="text1"/>
          <w:u w:color="000000" w:themeColor="text1"/>
        </w:rPr>
        <w:t>Notwithstanding another provision of law, prior to a bond hearing, a person who is receiving mental health services or treatment at, or is a resident of, a mental health institution or facility who is arrested at such institution or facility must undergo a mental health evaluation performed by the local mental health department to determine if the person has the mental capacity to proceed with the hearing.</w:t>
      </w:r>
      <w:r>
        <w:rPr>
          <w:color w:val="000000" w:themeColor="text1"/>
          <w:u w:color="000000" w:themeColor="text1"/>
        </w:rPr>
        <w:t xml:space="preserve"> </w:t>
      </w:r>
      <w:r w:rsidRPr="003E0D34">
        <w:rPr>
          <w:color w:val="000000" w:themeColor="text1"/>
          <w:u w:color="000000" w:themeColor="text1"/>
        </w:rPr>
        <w:t>This mental health evaluation must be scheduled within ten days of arrest.</w:t>
      </w:r>
      <w:r>
        <w:rPr>
          <w:color w:val="000000" w:themeColor="text1"/>
          <w:u w:color="000000" w:themeColor="text1"/>
        </w:rPr>
        <w:t xml:space="preserve"> </w:t>
      </w:r>
      <w:r w:rsidRPr="003E0D34">
        <w:rPr>
          <w:color w:val="000000" w:themeColor="text1"/>
          <w:u w:color="000000" w:themeColor="text1"/>
        </w:rPr>
        <w:t>Once scheduled, the mental health professional who performed the evaluation must issue, within forty</w:t>
      </w:r>
      <w:r>
        <w:rPr>
          <w:color w:val="000000" w:themeColor="text1"/>
          <w:u w:color="000000" w:themeColor="text1"/>
        </w:rPr>
        <w:noBreakHyphen/>
      </w:r>
      <w:r w:rsidRPr="003E0D34">
        <w:rPr>
          <w:color w:val="000000" w:themeColor="text1"/>
          <w:u w:color="000000" w:themeColor="text1"/>
        </w:rPr>
        <w:t>eight hours, a report to the arresting law enforcement agency and the bond court with jurisdiction over the offense charged.</w:t>
      </w:r>
      <w:r>
        <w:rPr>
          <w:color w:val="000000" w:themeColor="text1"/>
          <w:u w:color="000000" w:themeColor="text1"/>
        </w:rPr>
        <w:t xml:space="preserve"> </w:t>
      </w:r>
      <w:r w:rsidRPr="003E0D34">
        <w:rPr>
          <w:color w:val="000000" w:themeColor="text1"/>
          <w:u w:color="000000" w:themeColor="text1"/>
        </w:rPr>
        <w:t>In addition, the arresting law enforcement agency must make reasonable efforts to determine if the person has a guardian or person with power of attorney who must be notified of the arrest and the mental health evaluation before the bond hearing may be held.</w:t>
      </w:r>
      <w:r>
        <w:rPr>
          <w:color w:val="000000" w:themeColor="text1"/>
          <w:u w:color="000000" w:themeColor="text1"/>
        </w:rPr>
        <w:t xml:space="preserve"> </w:t>
      </w:r>
      <w:r w:rsidRPr="003E0D34">
        <w:rPr>
          <w:color w:val="000000" w:themeColor="text1"/>
          <w:u w:color="000000" w:themeColor="text1"/>
        </w:rPr>
        <w:t xml:space="preserve">For purposes of this subsection, </w:t>
      </w:r>
      <w:r w:rsidR="00FD698E">
        <w:rPr>
          <w:color w:val="000000" w:themeColor="text1"/>
          <w:u w:color="000000" w:themeColor="text1"/>
        </w:rPr>
        <w:t>“</w:t>
      </w:r>
      <w:r w:rsidRPr="003E0D34">
        <w:rPr>
          <w:color w:val="000000" w:themeColor="text1"/>
          <w:u w:color="000000" w:themeColor="text1"/>
        </w:rPr>
        <w:t>reasonable efforts</w:t>
      </w:r>
      <w:r w:rsidR="00FD698E">
        <w:rPr>
          <w:color w:val="000000" w:themeColor="text1"/>
          <w:u w:color="000000" w:themeColor="text1"/>
        </w:rPr>
        <w:t>”</w:t>
      </w:r>
      <w:r w:rsidRPr="003E0D34">
        <w:rPr>
          <w:color w:val="000000" w:themeColor="text1"/>
          <w:u w:color="000000" w:themeColor="text1"/>
        </w:rPr>
        <w:t xml:space="preserve"> means consulting with the appropriate mental health institution or facility and asking the person arrested, if he has the mental capacity to respond.</w:t>
      </w:r>
    </w:p>
    <w:p w:rsidRPr="003E0D34" w:rsidR="00EF32B7" w:rsidP="00EF32B7" w:rsidRDefault="00EF32B7" w14:paraId="7E6DE9FD" w14:textId="77777777">
      <w:pPr>
        <w:pStyle w:val="scnewcodesection"/>
      </w:pPr>
      <w:r w:rsidRPr="003E0D34">
        <w:rPr>
          <w:color w:val="000000" w:themeColor="text1"/>
          <w:u w:color="000000" w:themeColor="text1"/>
        </w:rPr>
        <w:tab/>
      </w:r>
      <w:bookmarkStart w:name="ss_T17C15N270SB_lv1_b0a95fb05" w:id="6"/>
      <w:r w:rsidRPr="003E0D34">
        <w:rPr>
          <w:color w:val="000000" w:themeColor="text1"/>
          <w:u w:color="000000" w:themeColor="text1"/>
        </w:rPr>
        <w:t>(</w:t>
      </w:r>
      <w:bookmarkEnd w:id="6"/>
      <w:r w:rsidRPr="003E0D34">
        <w:rPr>
          <w:color w:val="000000" w:themeColor="text1"/>
          <w:u w:color="000000" w:themeColor="text1"/>
        </w:rPr>
        <w:t>B)</w:t>
      </w:r>
      <w:r w:rsidRPr="003E0D34">
        <w:t xml:space="preserve"> </w:t>
      </w:r>
      <w:r w:rsidRPr="003E0D34">
        <w:rPr>
          <w:color w:val="000000" w:themeColor="text1"/>
          <w:u w:color="000000" w:themeColor="text1"/>
        </w:rPr>
        <w:t>The provisions of this section may not be construed to limit the person</w:t>
      </w:r>
      <w:r>
        <w:rPr>
          <w:color w:val="000000" w:themeColor="text1"/>
          <w:u w:color="000000" w:themeColor="text1"/>
        </w:rPr>
        <w:t>’</w:t>
      </w:r>
      <w:r w:rsidRPr="003E0D34">
        <w:rPr>
          <w:color w:val="000000" w:themeColor="text1"/>
          <w:u w:color="000000" w:themeColor="text1"/>
        </w:rPr>
        <w:t>s right to a bond hearing; however, if the person lacks the mental capacity to participate in the bond hearing</w:t>
      </w:r>
      <w:r>
        <w:rPr>
          <w:color w:val="000000" w:themeColor="text1"/>
          <w:u w:color="000000" w:themeColor="text1"/>
        </w:rPr>
        <w:t>,</w:t>
      </w:r>
      <w:r w:rsidRPr="003E0D34">
        <w:rPr>
          <w:color w:val="000000" w:themeColor="text1"/>
          <w:u w:color="000000" w:themeColor="text1"/>
        </w:rPr>
        <w:t xml:space="preserve"> the hearing may be postponed by the court until such time as the person is determined to have the mental capacity to participate.</w:t>
      </w:r>
      <w:r>
        <w:rPr>
          <w:color w:val="000000" w:themeColor="text1"/>
          <w:u w:color="000000" w:themeColor="text1"/>
        </w:rPr>
        <w:t xml:space="preserve"> </w:t>
      </w:r>
      <w:r w:rsidRPr="003E0D34">
        <w:rPr>
          <w:color w:val="000000" w:themeColor="text1"/>
          <w:u w:color="000000" w:themeColor="text1"/>
        </w:rPr>
        <w:t xml:space="preserve">The person, his attorney, guardian, or power of attorney, if any, may request subsequent mental health evaluations and one must be conducted within ten days of each request and proceed </w:t>
      </w:r>
      <w:r w:rsidRPr="003E0D34">
        <w:rPr>
          <w:color w:val="000000" w:themeColor="text1"/>
          <w:u w:color="000000" w:themeColor="text1"/>
        </w:rPr>
        <w:lastRenderedPageBreak/>
        <w:t>according to the provisions of this section.</w:t>
      </w:r>
      <w:r>
        <w:rPr>
          <w:color w:val="000000" w:themeColor="text1"/>
          <w:u w:color="000000" w:themeColor="text1"/>
        </w:rPr>
        <w:t xml:space="preserve"> </w:t>
      </w:r>
    </w:p>
    <w:p w:rsidRPr="003E0D34" w:rsidR="00EF32B7" w:rsidP="00EF32B7" w:rsidRDefault="00EF32B7" w14:paraId="59B68838" w14:textId="77777777">
      <w:pPr>
        <w:pStyle w:val="scnewcodesection"/>
      </w:pPr>
      <w:r w:rsidRPr="003E0D34">
        <w:rPr>
          <w:color w:val="000000" w:themeColor="text1"/>
          <w:u w:color="000000" w:themeColor="text1"/>
        </w:rPr>
        <w:tab/>
      </w:r>
      <w:bookmarkStart w:name="ss_T17C15N270SC_lv1_6d8b917ee" w:id="7"/>
      <w:r w:rsidRPr="003E0D34">
        <w:rPr>
          <w:color w:val="000000" w:themeColor="text1"/>
          <w:u w:color="000000" w:themeColor="text1"/>
        </w:rPr>
        <w:t>(</w:t>
      </w:r>
      <w:bookmarkEnd w:id="7"/>
      <w:r w:rsidRPr="003E0D34">
        <w:rPr>
          <w:color w:val="000000" w:themeColor="text1"/>
          <w:u w:color="000000" w:themeColor="text1"/>
        </w:rPr>
        <w:t>C)</w:t>
      </w:r>
      <w:r w:rsidRPr="003E0D34">
        <w:t xml:space="preserve"> </w:t>
      </w:r>
      <w:r w:rsidRPr="003E0D34">
        <w:rPr>
          <w:color w:val="000000" w:themeColor="text1"/>
          <w:u w:color="000000" w:themeColor="text1"/>
        </w:rPr>
        <w:t>In no event may a person suffering from mental incapacitation, based on the mental health evaluation required by the provisions of this section, be subjected to physical force in order to appear in person at a bond hearing.</w:t>
      </w:r>
    </w:p>
    <w:p w:rsidRPr="003E0D34" w:rsidR="00EF32B7" w:rsidP="00EF32B7" w:rsidRDefault="00EF32B7" w14:paraId="4A94A92E" w14:textId="77777777">
      <w:pPr>
        <w:pStyle w:val="scemptyline"/>
      </w:pPr>
    </w:p>
    <w:p w:rsidR="00EF32B7" w:rsidP="00EF32B7" w:rsidRDefault="00EF32B7" w14:paraId="442B2593" w14:textId="77777777">
      <w:pPr>
        <w:pStyle w:val="scnoncodifiedsection"/>
      </w:pPr>
      <w:bookmarkStart w:name="eff_date_section" w:id="8"/>
      <w:bookmarkStart w:name="bs_num_3_lastsection" w:id="9"/>
      <w:bookmarkEnd w:id="8"/>
      <w:r>
        <w:t>S</w:t>
      </w:r>
      <w:bookmarkEnd w:id="9"/>
      <w:r>
        <w:t>ECTION 3.</w:t>
      </w:r>
      <w:r>
        <w:tab/>
        <w:t>This act takes effect upon approval by the Governor.</w:t>
      </w:r>
    </w:p>
    <w:p w:rsidRPr="00DF3B44" w:rsidR="005516F6" w:rsidP="009E4191" w:rsidRDefault="00EF32B7" w14:paraId="7389F665" w14:textId="0799D7E6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65E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438D870" w:rsidR="00685035" w:rsidRPr="007B4AF7" w:rsidRDefault="00565EB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F32B7">
              <w:rPr>
                <w:noProof/>
              </w:rPr>
              <w:t>LC-0094AHB23.docx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597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21A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5EBB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7BD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6C7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2B7"/>
    <w:rsid w:val="00EF37A8"/>
    <w:rsid w:val="00EF531F"/>
    <w:rsid w:val="00F05FE8"/>
    <w:rsid w:val="00F13D87"/>
    <w:rsid w:val="00F149E5"/>
    <w:rsid w:val="00F15E33"/>
    <w:rsid w:val="00F17DA2"/>
    <w:rsid w:val="00F22EC0"/>
    <w:rsid w:val="00F265CC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698E"/>
    <w:rsid w:val="00FD72E3"/>
    <w:rsid w:val="00FE06FC"/>
    <w:rsid w:val="00FF0315"/>
    <w:rsid w:val="00FF2121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31&amp;session=125&amp;summary=B" TargetMode="External" Id="R42bc1a2832564dd6" /><Relationship Type="http://schemas.openxmlformats.org/officeDocument/2006/relationships/hyperlink" Target="https://www.scstatehouse.gov/sess125_2023-2024/prever/3531_20221215.docx" TargetMode="External" Id="Rc4dc724b02454097" /><Relationship Type="http://schemas.openxmlformats.org/officeDocument/2006/relationships/hyperlink" Target="h:\hj\20230110.docx" TargetMode="External" Id="R69194b5f31384182" /><Relationship Type="http://schemas.openxmlformats.org/officeDocument/2006/relationships/hyperlink" Target="h:\hj\20230110.docx" TargetMode="External" Id="R50e9dc9181fa4be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b57b7876-c463-4276-a933-c29c65f98086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787a45dc-693a-4fa0-948b-f419a9268114</T_BILL_REQUEST_REQUEST>
  <T_BILL_R_ORIGINALDRAFT>2885a9d5-c7cd-4645-8d40-3d7f8383bea0</T_BILL_R_ORIGINALDRAFT>
  <T_BILL_SPONSOR_SPONSOR>e17033da-85a8-47b5-862d-a3d686957f4b</T_BILL_SPONSOR_SPONSOR>
  <T_BILL_T_ACTNUMBER>None</T_BILL_T_ACTNUMBER>
  <T_BILL_T_BILLNAME>[3531]</T_BILL_T_BILLNAME>
  <T_BILL_T_BILLNUMBER>3531</T_BILL_T_BILLNUMBER>
  <T_BILL_T_BILLTITLE>to amend the South Carolina Code of Laws by enacting the “Jamal Sutherland Justice act” by adding Section 17‑15‑270 so as to PROVIDE FOR A MENTAL HEALTH EVALUATION BEFORE A BOND HEARING AFTER THE ARREST OF A PERSON FROM A MENTAL HEALTH FACILITY OR INSTITUTION; TO PROVIDE FOR NOTIFICATION OF A GUARDIAN OR THE PERSON’S POWER OF ATTORNEY, IF ANY; TO PROVIDE FOR THE POSTPONEMENT OF THE BOND HEARING UNTIL THE PERSON HAS THE CAPACITY TO PARTICIPATE; AND TO PROHIBIT THE USE OF PHYSICAL FORCE AGAINST A PERSON MENTALLY INCAPACITATED TO ATTEND A BOND HEARING.</T_BILL_T_BILLTITLE>
  <T_BILL_T_CHAMBER>house</T_BILL_T_CHAMBER>
  <T_BILL_T_FILENAME> </T_BILL_T_FILENAME>
  <T_BILL_T_LEGTYPE>bill_statewide</T_BILL_T_LEGTYPE>
  <T_BILL_T_RATNUMBER>None</T_BILL_T_RATNUMBER>
  <T_BILL_T_SECTIONS>[{"SectionUUID":"e618fe7a-e5d6-46a7-813a-113c44b84e67","SectionName":"code_section","SectionNumber":1,"SectionType":"code_section","CodeSections":[],"TitleText":"","DisableControls":false,"Deleted":false,"RepealItems":[],"SectionBookmarkName":"bs_num_1_0a298bf81"},{"SectionUUID":"968ca783-74da-4f56-ba83-ac1a2c067ac0","SectionName":"code_section","SectionNumber":2,"SectionType":"code_section","CodeSections":[{"CodeSectionBookmarkName":"ns_T17C15N270_2dbc2635c","IsConstitutionSection":false,"Identity":"17-15-270","IsNew":true,"SubSections":[{"Level":1,"Identity":"T17C15N270SB","SubSectionBookmarkName":"ss_T17C15N270SB_lv1_b0a95fb05","IsNewSubSection":false},{"Level":1,"Identity":"T17C15N270SC","SubSectionBookmarkName":"ss_T17C15N270SC_lv1_6d8b917ee","IsNewSubSection":false}],"TitleRelatedTo":"","TitleSoAsTo":"PROVIDE FOR A MENTAL HEALTH EVALUATION BEFORE A BOND HEARING AFTER THE ARREST OF A PERSON FROM A MENTAL HEALTH FACILITY OR INSTITUTION; TO PROVIDE FOR NOTIFICATION OF A GUARDIAN OR THE PERSON’S POWER OF ATTORNEY, IF ANY; TO PROVIDE FOR THE POSTPONEMENT OF THE BOND HEARING UNTIL THE PERSON HAS THE CAPACITY TO PARTICIPATE; AND TO PROHIBIT THE USE OF PHYSICAL FORCE AGAINST A PERSON MENTALLY INCAPACITATED TO ATTEND A BOND HEARING","Deleted":false}],"TitleText":"","DisableControls":false,"Deleted":false,"RepealItems":[],"SectionBookmarkName":"bs_num_2_2ba33afd5"},{"SectionUUID":"e73aaee5-2a48-47fe-a76d-fe22c948f4b2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,"SectionsList":[{"SectionUUID":"e618fe7a-e5d6-46a7-813a-113c44b84e67","SectionName":"code_section","SectionNumber":1,"SectionType":"code_section","CodeSections":[],"TitleText":"","DisableControls":false,"Deleted":false,"RepealItems":[],"SectionBookmarkName":"bs_num_1_0a298bf81"},{"SectionUUID":"968ca783-74da-4f56-ba83-ac1a2c067ac0","SectionName":"code_section","SectionNumber":2,"SectionType":"code_section","CodeSections":[{"CodeSectionBookmarkName":"ns_T17C15N270_2dbc2635c","IsConstitutionSection":false,"Identity":"17-15-270","IsNew":true,"SubSections":[],"TitleRelatedTo":"","TitleSoAsTo":"PROVIDE FOR A MENTAL HEALTH EVALUATION BEFORE A BOND HEARING AFTER THE ARREST OF A PERSON FROM A MENTAL HEALTH FACILITY OR INSTITUTION; TO PROVIDE FOR NOTIFICATION OF A GUARDIAN OR THE PERSON’S POWER OF ATTORNEY, IF ANY; TO PROVIDE FOR THE POSTPONEMENT OF THE BOND HEARING UNTIL THE PERSON HAS THE CAPACITY TO PARTICIPATE; AND TO PROHIBIT THE USE OF PHYSICAL FORCE AGAINST A PERSON MENTALLY INCAPACITATED TO ATTEND A BOND HEARING","Deleted":false}],"TitleText":"","DisableControls":false,"Deleted":false,"RepealItems":[],"SectionBookmarkName":"bs_num_2_2ba33afd5"},{"SectionUUID":"e73aaee5-2a48-47fe-a76d-fe22c948f4b2","SectionName":"standard_eff_date_section","SectionNumber":3,"SectionType":"drafting_clause","CodeSections":[],"TitleText":"","DisableControls":false,"Deleted":false,"RepealItems":[],"SectionBookmarkName":"bs_num_3_lastsection"}],"Timestamp":"2022-12-08T11:25:22.032051-05:00","Username":null},{"Id":2,"SectionsList":[{"SectionUUID":"e618fe7a-e5d6-46a7-813a-113c44b84e67","SectionName":"code_section","SectionNumber":1,"SectionType":"code_section","CodeSections":[],"TitleText":"","DisableControls":false,"Deleted":false,"RepealItems":[],"SectionBookmarkName":"bs_num_1_0a298bf81"},{"SectionUUID":"968ca783-74da-4f56-ba83-ac1a2c067ac0","SectionName":"code_section","SectionNumber":2,"SectionType":"code_section","CodeSections":[{"CodeSectionBookmarkName":"ns_T17C15N270_2dbc2635c","IsConstitutionSection":false,"Identity":"17-15-270","IsNew":true,"SubSections":[{"Level":1,"Identity":"T17C15N270SB","SubSectionBookmarkName":"ss_T17C15N270SB_lv1_b0a95fb05","IsNewSubSection":false},{"Level":1,"Identity":"T17C15N270SC","SubSectionBookmarkName":"ss_T17C15N270SC_lv1_6d8b917ee","IsNewSubSection":false}],"TitleRelatedTo":"","TitleSoAsTo":"PROVIDE FOR A MENTAL HEALTH EVALUATION BEFORE A BOND HEARING AFTER THE ARREST OF A PERSON FROM A MENTAL HEALTH FACILITY OR INSTITUTION; TO PROVIDE FOR NOTIFICATION OF A GUARDIAN OR THE PERSON’S POWER OF ATTORNEY, IF ANY; TO PROVIDE FOR THE POSTPONEMENT OF THE BOND HEARING UNTIL THE PERSON HAS THE CAPACITY TO PARTICIPATE; AND TO PROHIBIT THE USE OF PHYSICAL FORCE AGAINST A PERSON MENTALLY INCAPACITATED TO ATTEND A BOND HEARING","Deleted":false}],"TitleText":"","DisableControls":false,"Deleted":false,"RepealItems":[],"SectionBookmarkName":"bs_num_2_2ba33afd5"},{"SectionUUID":"e73aaee5-2a48-47fe-a76d-fe22c948f4b2","SectionName":"standard_eff_date_section","SectionNumber":3,"SectionType":"drafting_clause","CodeSections":[],"TitleText":"","DisableControls":false,"Deleted":false,"RepealItems":[],"SectionBookmarkName":"bs_num_3_lastsection"}],"Timestamp":"2022-12-08T14:25:22.634404-05:00","Username":"nikidowney@scstatehouse.gov"}]</T_BILL_T_SECTIONSHISTORY>
  <T_BILL_T_SUBJECT>Jamal Sutherland Justice Act</T_BILL_T_SUBJECT>
  <T_BILL_UR_DRAFTER>ashleyharwellbeach@scstatehouse.gov</T_BILL_UR_DRAFTER>
  <T_BILL_UR_DRAFTINGASSISTANT>nikidowney@scstatehouse.gov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474</Words>
  <Characters>2370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21</cp:revision>
  <dcterms:created xsi:type="dcterms:W3CDTF">2022-06-03T11:45:00Z</dcterms:created>
  <dcterms:modified xsi:type="dcterms:W3CDTF">2022-12-08T19:26:00Z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