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A83, R98, H3532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Pope, McCravy, B. Newton, West, Chapman, Burns, Wooten, Haddon, O'Neal, Carter, W. Newton, M.M. Smith, Davis, Pace, B.L. Cox, Gilliam, Thayer, Bailey, Hardee, Blackwell, Leber, Mitchell, Chumley, Ligon, Hiott, Yow, Landing, Hixon, Taylor, Oremus, Cromer and J.E. Johnson</w:t>
      </w:r>
    </w:p>
    <w:p>
      <w:pPr>
        <w:widowControl w:val="false"/>
        <w:spacing w:after="0"/>
        <w:jc w:val="left"/>
      </w:pPr>
      <w:r>
        <w:rPr>
          <w:rFonts w:ascii="Times New Roman"/>
          <w:sz w:val="22"/>
        </w:rPr>
        <w:t xml:space="preserve">Document Path: LC-0099AHB23.docx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 xml:space="preserve">Last Amended on June 14,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June 20, 2023, Signed</w:t>
      </w:r>
    </w:p>
    <w:p>
      <w:pPr>
        <w:widowControl w:val="false"/>
        <w:spacing w:after="0"/>
        <w:jc w:val="left"/>
      </w:pPr>
    </w:p>
    <w:p>
      <w:pPr>
        <w:widowControl w:val="false"/>
        <w:spacing w:after="0"/>
        <w:jc w:val="left"/>
      </w:pPr>
      <w:r>
        <w:rPr>
          <w:rFonts w:ascii="Times New Roman"/>
          <w:sz w:val="22"/>
        </w:rPr>
        <w:t xml:space="preserve">Summary: Bond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56053c8bc284501">
        <w:r w:rsidRPr="00770434">
          <w:rPr>
            <w:rStyle w:val="Hyperlink"/>
          </w:rPr>
          <w:t>House Journal</w:t>
        </w:r>
        <w:r w:rsidRPr="00770434">
          <w:rPr>
            <w:rStyle w:val="Hyperlink"/>
          </w:rPr>
          <w:noBreakHyphen/>
          <w:t>page 201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0db4760a76904539">
        <w:r w:rsidRPr="00770434">
          <w:rPr>
            <w:rStyle w:val="Hyperlink"/>
          </w:rPr>
          <w:t>House Journal</w:t>
        </w:r>
        <w:r w:rsidRPr="00770434">
          <w:rPr>
            <w:rStyle w:val="Hyperlink"/>
          </w:rPr>
          <w:noBreakHyphen/>
          <w:t>page 201</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W.
 Newton, M.M. Smith, Davis, Pace, B.L. Cox
 </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Gilliam
 </w:t>
      </w:r>
    </w:p>
    <w:p>
      <w:pPr>
        <w:widowControl w:val="false"/>
        <w:tabs>
          <w:tab w:val="right" w:pos="1008"/>
          <w:tab w:val="left" w:pos="1152"/>
          <w:tab w:val="left" w:pos="1872"/>
          <w:tab w:val="left" w:pos="9187"/>
        </w:tabs>
        <w:spacing w:after="0"/>
        <w:ind w:left="2088" w:hanging="2088"/>
      </w:pPr>
      <w:r>
        <w:tab/>
        <w:t>2/2/2023</w:t>
      </w:r>
      <w:r>
        <w:tab/>
        <w:t>House</w:t>
      </w:r>
      <w:r>
        <w:tab/>
        <w:t>Member(s) request name added as sponsor: Thayer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Bailey, 
 Hardee, Blackwell
 </w:t>
      </w:r>
    </w:p>
    <w:p>
      <w:pPr>
        <w:widowControl w:val="false"/>
        <w:tabs>
          <w:tab w:val="right" w:pos="1008"/>
          <w:tab w:val="left" w:pos="1152"/>
          <w:tab w:val="left" w:pos="1872"/>
          <w:tab w:val="left" w:pos="9187"/>
        </w:tabs>
        <w:spacing w:after="0"/>
        <w:ind w:left="2088" w:hanging="2088"/>
      </w:pPr>
      <w:r>
        <w:tab/>
        <w:t>2/14/2023</w:t>
      </w:r>
      <w:r>
        <w:tab/>
        <w:t>House</w:t>
      </w:r>
      <w:r>
        <w:tab/>
        <w:t>Member(s) request name added as sponsor: Leber
 </w:t>
      </w:r>
    </w:p>
    <w:p>
      <w:pPr>
        <w:widowControl w:val="false"/>
        <w:tabs>
          <w:tab w:val="right" w:pos="1008"/>
          <w:tab w:val="left" w:pos="1152"/>
          <w:tab w:val="left" w:pos="1872"/>
          <w:tab w:val="left" w:pos="9187"/>
        </w:tabs>
        <w:spacing w:after="0"/>
        <w:ind w:left="2088" w:hanging="2088"/>
      </w:pPr>
      <w:r>
        <w:tab/>
        <w:t>2/23/2023</w:t>
      </w:r>
      <w:r>
        <w:tab/>
        <w:t>House</w:t>
      </w:r>
      <w:r>
        <w:tab/>
        <w:t xml:space="preserve">Committee report: Favorable with amendment</w:t>
      </w:r>
      <w:r>
        <w:rPr>
          <w:b/>
        </w:rPr>
        <w:t xml:space="preserve"> Judiciary</w:t>
      </w:r>
      <w:r>
        <w:t xml:space="preserve"> (</w:t>
      </w:r>
      <w:hyperlink w:history="true" r:id="Rd3b2759fcd7240d3">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2/23/2023</w:t>
      </w:r>
      <w:r>
        <w:tab/>
        <w:t>House</w:t>
      </w:r>
      <w:r>
        <w:tab/>
        <w:t>Member(s) request name added as sponsor: Mitchell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Chumley,
 Ligon, Hiott, Yow
 </w:t>
      </w:r>
    </w:p>
    <w:p>
      <w:pPr>
        <w:widowControl w:val="false"/>
        <w:tabs>
          <w:tab w:val="right" w:pos="1008"/>
          <w:tab w:val="left" w:pos="1152"/>
          <w:tab w:val="left" w:pos="1872"/>
          <w:tab w:val="left" w:pos="9187"/>
        </w:tabs>
        <w:spacing w:after="0"/>
        <w:ind w:left="2088" w:hanging="2088"/>
      </w:pPr>
      <w:r>
        <w:tab/>
        <w:t>2/28/2023</w:t>
      </w:r>
      <w:r>
        <w:tab/>
        <w:t/>
      </w:r>
      <w:r>
        <w:tab/>
        <w:t>Scrivener's error corrected
 </w:t>
      </w:r>
    </w:p>
    <w:p>
      <w:pPr>
        <w:widowControl w:val="false"/>
        <w:tabs>
          <w:tab w:val="right" w:pos="1008"/>
          <w:tab w:val="left" w:pos="1152"/>
          <w:tab w:val="left" w:pos="1872"/>
          <w:tab w:val="left" w:pos="9187"/>
        </w:tabs>
        <w:spacing w:after="0"/>
        <w:ind w:left="2088" w:hanging="2088"/>
      </w:pPr>
      <w:r>
        <w:tab/>
        <w:t>2/28/2023</w:t>
      </w:r>
      <w:r>
        <w:tab/>
        <w:t>House</w:t>
      </w:r>
      <w:r>
        <w:tab/>
        <w:t xml:space="preserve">Requests for debate-Rep(s).</w:t>
      </w:r>
      <w:r>
        <w:t xml:space="preserve"> Hiott, B Newman, Hixon, Forrest, Carter, Felder, Ligon, Lawson, McCravy, Nutt, Brittain, Pace, Ott, Kirby, Anderson, Robbins, Calhoon, May, Murphy, Sandifer, Garvin</w:t>
      </w:r>
      <w:r>
        <w:t xml:space="preserve"> (</w:t>
      </w:r>
      <w:hyperlink w:history="true" r:id="R874552cae7af4369">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Landing,
 Hixon, Taylor, Oremus, Cromer, J.E. Johnson
 </w:t>
      </w:r>
    </w:p>
    <w:p>
      <w:pPr>
        <w:widowControl w:val="false"/>
        <w:tabs>
          <w:tab w:val="right" w:pos="1008"/>
          <w:tab w:val="left" w:pos="1152"/>
          <w:tab w:val="left" w:pos="1872"/>
          <w:tab w:val="left" w:pos="9187"/>
        </w:tabs>
        <w:spacing w:after="0"/>
        <w:ind w:left="2088" w:hanging="2088"/>
      </w:pPr>
      <w:r>
        <w:tab/>
        <w:t>3/1/2023</w:t>
      </w:r>
      <w:r>
        <w:tab/>
        <w:t>House</w:t>
      </w:r>
      <w:r>
        <w:tab/>
        <w:t xml:space="preserve">Amended</w:t>
      </w:r>
      <w:r>
        <w:t xml:space="preserve"> (</w:t>
      </w:r>
      <w:hyperlink w:history="true" r:id="Rc4010703a8c94d78">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Read second time</w:t>
      </w:r>
      <w:r>
        <w:t xml:space="preserve"> (</w:t>
      </w:r>
      <w:hyperlink w:history="true" r:id="R425821ccc5824fa6">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Roll call</w:t>
      </w:r>
      <w:r>
        <w:t xml:space="preserve"> Yeas-92  Nays-20</w:t>
      </w:r>
      <w:r>
        <w:t xml:space="preserve"> (</w:t>
      </w:r>
      <w:hyperlink w:history="true" r:id="R3580e795f14b4842">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3/2/2023</w:t>
      </w:r>
      <w:r>
        <w:tab/>
        <w:t/>
      </w:r>
      <w:r>
        <w:tab/>
        <w:t>Scrivener's error corrected
 </w:t>
      </w:r>
    </w:p>
    <w:p>
      <w:pPr>
        <w:widowControl w:val="false"/>
        <w:tabs>
          <w:tab w:val="right" w:pos="1008"/>
          <w:tab w:val="left" w:pos="1152"/>
          <w:tab w:val="left" w:pos="1872"/>
          <w:tab w:val="left" w:pos="9187"/>
        </w:tabs>
        <w:spacing w:after="0"/>
        <w:ind w:left="2088" w:hanging="2088"/>
      </w:pPr>
      <w:r>
        <w:tab/>
        <w:t>3/2/2023</w:t>
      </w:r>
      <w:r>
        <w:tab/>
        <w:t>House</w:t>
      </w:r>
      <w:r>
        <w:tab/>
        <w:t xml:space="preserve">Read third time and sent to Senate</w:t>
      </w:r>
      <w:r>
        <w:t xml:space="preserve"> (</w:t>
      </w:r>
      <w:hyperlink w:history="true" r:id="R827f11c4f43e48e8">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Roll call</w:t>
      </w:r>
      <w:r>
        <w:t xml:space="preserve"> Yeas-93  Nays-13</w:t>
      </w:r>
      <w:r>
        <w:t xml:space="preserve"> (</w:t>
      </w:r>
      <w:hyperlink w:history="true" r:id="Rd520a9dfb6174d48">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Introduced and read first time</w:t>
      </w:r>
      <w:r>
        <w:t xml:space="preserve"> (</w:t>
      </w:r>
      <w:hyperlink w:history="true" r:id="R783689036fa54f0c">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Judiciary</w:t>
      </w:r>
      <w:r>
        <w:t xml:space="preserve"> (</w:t>
      </w:r>
      <w:hyperlink w:history="true" r:id="R2f4bf1977c1241c9">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3/2/2023</w:t>
      </w:r>
      <w:r>
        <w:tab/>
        <w:t/>
      </w:r>
      <w:r>
        <w:tab/>
        <w:t>Scrivener's error corrected
 </w:t>
      </w:r>
    </w:p>
    <w:p>
      <w:pPr>
        <w:widowControl w:val="false"/>
        <w:tabs>
          <w:tab w:val="right" w:pos="1008"/>
          <w:tab w:val="left" w:pos="1152"/>
          <w:tab w:val="left" w:pos="1872"/>
          <w:tab w:val="left" w:pos="9187"/>
        </w:tabs>
        <w:spacing w:after="0"/>
        <w:ind w:left="2088" w:hanging="2088"/>
      </w:pPr>
      <w:r>
        <w:tab/>
        <w:t>3/30/2023</w:t>
      </w:r>
      <w:r>
        <w:tab/>
        <w:t>Senate</w:t>
      </w:r>
      <w:r>
        <w:tab/>
        <w:t xml:space="preserve">Recalled from Committee on</w:t>
      </w:r>
      <w:r>
        <w:rPr>
          <w:b/>
        </w:rPr>
        <w:t xml:space="preserve"> Judiciary</w:t>
      </w:r>
      <w:r>
        <w:t xml:space="preserve"> (</w:t>
      </w:r>
      <w:hyperlink w:history="true" r:id="Rfa025b238f8c4d5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Special order, set for</w:t>
      </w:r>
      <w:r>
        <w:t xml:space="preserve"> March 30, 2023</w:t>
      </w:r>
      <w:r>
        <w:t xml:space="preserve"> (</w:t>
      </w:r>
      <w:hyperlink w:history="true" r:id="R748f8ee1e2bd46db">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Read second time</w:t>
      </w:r>
      <w:r>
        <w:t xml:space="preserve"> (</w:t>
      </w:r>
      <w:hyperlink w:history="true" r:id="R2a14269ebae94cb4">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Amended</w:t>
      </w:r>
      <w:r>
        <w:t xml:space="preserve"> (</w:t>
      </w:r>
      <w:hyperlink w:history="true" r:id="Rd0d8b1b257b24c6a">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Read third time and returned to House with amendments</w:t>
      </w:r>
      <w:r>
        <w:t xml:space="preserve"> (</w:t>
      </w:r>
      <w:hyperlink w:history="true" r:id="Rbc2a88cfb2674a7c">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Roll call</w:t>
      </w:r>
      <w:r>
        <w:t xml:space="preserve"> Ayes-43  Nays-0</w:t>
      </w:r>
      <w:r>
        <w:t xml:space="preserve"> (</w:t>
      </w:r>
      <w:hyperlink w:history="true" r:id="R95450d3637a244be">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4/17/2023</w:t>
      </w:r>
      <w:r>
        <w:tab/>
        <w:t/>
      </w:r>
      <w:r>
        <w:tab/>
        <w:t>Scrivener's error corrected
 </w:t>
      </w:r>
    </w:p>
    <w:p>
      <w:pPr>
        <w:widowControl w:val="false"/>
        <w:tabs>
          <w:tab w:val="right" w:pos="1008"/>
          <w:tab w:val="left" w:pos="1152"/>
          <w:tab w:val="left" w:pos="1872"/>
          <w:tab w:val="left" w:pos="9187"/>
        </w:tabs>
        <w:spacing w:after="0"/>
        <w:ind w:left="2088" w:hanging="2088"/>
      </w:pPr>
      <w:r>
        <w:tab/>
        <w:t>4/19/2023</w:t>
      </w:r>
      <w:r>
        <w:tab/>
        <w:t>House</w:t>
      </w:r>
      <w:r>
        <w:tab/>
        <w:t xml:space="preserve">Debate adjourned</w:t>
      </w:r>
      <w:r>
        <w:t xml:space="preserve"> (</w:t>
      </w:r>
      <w:hyperlink w:history="true" r:id="R80002df132964daa">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4/20/2023</w:t>
      </w:r>
      <w:r>
        <w:tab/>
        <w:t>House</w:t>
      </w:r>
      <w:r>
        <w:tab/>
        <w:t xml:space="preserve">Debate adjourned</w:t>
      </w:r>
      <w:r>
        <w:t xml:space="preserve"> (</w:t>
      </w:r>
      <w:hyperlink w:history="true" r:id="Rffbbd5db09034352">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Senate amendment amended</w:t>
      </w:r>
      <w:r>
        <w:t xml:space="preserve"> (</w:t>
      </w:r>
      <w:hyperlink w:history="true" r:id="R70f9da07d1744652">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Roll call</w:t>
      </w:r>
      <w:r>
        <w:t xml:space="preserve"> Yeas-110  Nays-1</w:t>
      </w:r>
      <w:r>
        <w:t xml:space="preserve"> (</w:t>
      </w:r>
      <w:hyperlink w:history="true" r:id="R5fdcd1e9469045d8">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Returned to Senate with amendments</w:t>
      </w:r>
      <w:r>
        <w:t xml:space="preserve"> (</w:t>
      </w:r>
      <w:hyperlink w:history="true" r:id="Rb402fda446924464">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Non-concurrence in House amendment</w:t>
      </w:r>
      <w:r>
        <w:t xml:space="preserve"> (</w:t>
      </w:r>
      <w:hyperlink w:history="true" r:id="Rfca13350630b4f4d">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House insists upon amendment and conference committee appointed Reps.</w:t>
      </w:r>
      <w:r>
        <w:t xml:space="preserve"> JE Johnson, Robbins, Wetmore</w:t>
      </w:r>
      <w:r>
        <w:t xml:space="preserve"> (</w:t>
      </w:r>
      <w:hyperlink w:history="true" r:id="R659bf110e05c416f">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Conference committee appointed</w:t>
      </w:r>
      <w:r>
        <w:t xml:space="preserve"> Malloy, Hembree, Adams</w:t>
      </w:r>
      <w:r>
        <w:t xml:space="preserve"> (</w:t>
      </w:r>
      <w:hyperlink w:history="true" r:id="Red338c709d9b464f">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Free conference powers granted</w:t>
      </w:r>
      <w:r>
        <w:t xml:space="preserve"> (</w:t>
      </w:r>
      <w:hyperlink w:history="true" r:id="R9936e6929fc842e3">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Roll call</w:t>
      </w:r>
      <w:r>
        <w:t xml:space="preserve"> Yeas-105  Nays-0</w:t>
      </w:r>
      <w:r>
        <w:t xml:space="preserve"> (</w:t>
      </w:r>
      <w:hyperlink w:history="true" r:id="R0b7f07f9f9d94115">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Free conference committee appointed</w:t>
      </w:r>
      <w:r>
        <w:t xml:space="preserve"> JE Johnson, Robbins, Wetmore</w:t>
      </w:r>
      <w:r>
        <w:t xml:space="preserve"> (</w:t>
      </w:r>
      <w:hyperlink w:history="true" r:id="Rbe365bb207af458e">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Free conference report received and adopted</w:t>
      </w:r>
      <w:r>
        <w:t xml:space="preserve"> (</w:t>
      </w:r>
      <w:hyperlink w:history="true" r:id="Ra6b8141fd3b24653">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Roll call</w:t>
      </w:r>
      <w:r>
        <w:t xml:space="preserve"> Yeas-89  Nays-16</w:t>
      </w:r>
      <w:r>
        <w:t xml:space="preserve"> (</w:t>
      </w:r>
      <w:hyperlink w:history="true" r:id="Rb8ed98bd569a4bba">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Free conference powers granted</w:t>
      </w:r>
      <w:r>
        <w:t xml:space="preserve"> (</w:t>
      </w:r>
      <w:hyperlink w:history="true" r:id="R67bc22aa957146ec">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Free conference committee appointed</w:t>
      </w:r>
      <w:r>
        <w:t xml:space="preserve"> Malloy, Hembree, Adams</w:t>
      </w:r>
      <w:r>
        <w:t xml:space="preserve"> (</w:t>
      </w:r>
      <w:hyperlink w:history="true" r:id="Rbf5f1ae0f4134cc6">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Free conference report received and adopted</w:t>
      </w:r>
      <w:r>
        <w:t xml:space="preserve"> (</w:t>
      </w:r>
      <w:hyperlink w:history="true" r:id="Rbee48323ff8a4f72">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Roll call</w:t>
      </w:r>
      <w:r>
        <w:t xml:space="preserve"> Ayes-36  Nays-0</w:t>
      </w:r>
      <w:r>
        <w:t xml:space="preserve"> (</w:t>
      </w:r>
      <w:hyperlink w:history="true" r:id="Rd8a45375e4c2453a">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Ordered enrolled for ratification</w:t>
      </w:r>
      <w:r>
        <w:t xml:space="preserve"> (</w:t>
      </w:r>
      <w:hyperlink w:history="true" r:id="R4b2e2e002efa4876">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6/14/2023</w:t>
      </w:r>
      <w:r>
        <w:tab/>
        <w:t/>
      </w:r>
      <w:r>
        <w:tab/>
        <w:t>Ratified R 98
 </w:t>
      </w:r>
    </w:p>
    <w:p>
      <w:pPr>
        <w:widowControl w:val="false"/>
        <w:tabs>
          <w:tab w:val="right" w:pos="1008"/>
          <w:tab w:val="left" w:pos="1152"/>
          <w:tab w:val="left" w:pos="1872"/>
          <w:tab w:val="left" w:pos="9187"/>
        </w:tabs>
        <w:spacing w:after="0"/>
        <w:ind w:left="2088" w:hanging="2088"/>
      </w:pPr>
      <w:r>
        <w:tab/>
        <w:t>6/20/2023</w:t>
      </w:r>
      <w:r>
        <w:tab/>
        <w:t/>
      </w:r>
      <w:r>
        <w:tab/>
        <w:t>Signed By Governor
 </w:t>
      </w:r>
    </w:p>
    <w:p>
      <w:pPr>
        <w:widowControl w:val="false"/>
        <w:tabs>
          <w:tab w:val="right" w:pos="1008"/>
          <w:tab w:val="left" w:pos="1152"/>
          <w:tab w:val="left" w:pos="1872"/>
          <w:tab w:val="left" w:pos="9187"/>
        </w:tabs>
        <w:spacing w:after="0"/>
        <w:ind w:left="2088" w:hanging="2088"/>
      </w:pPr>
      <w:r>
        <w:tab/>
        <w:t>6/26/2023</w:t>
      </w:r>
      <w:r>
        <w:tab/>
        <w:t/>
      </w:r>
      <w:r>
        <w:tab/>
        <w:t>Effective date See Act for Effective Date
 </w:t>
      </w:r>
    </w:p>
    <w:p>
      <w:pPr>
        <w:widowControl w:val="false"/>
        <w:tabs>
          <w:tab w:val="right" w:pos="1008"/>
          <w:tab w:val="left" w:pos="1152"/>
          <w:tab w:val="left" w:pos="1872"/>
          <w:tab w:val="left" w:pos="9187"/>
        </w:tabs>
        <w:spacing w:after="0"/>
        <w:ind w:left="2088" w:hanging="2088"/>
      </w:pPr>
      <w:r>
        <w:tab/>
        <w:t>6/26/2023</w:t>
      </w:r>
      <w:r>
        <w:tab/>
        <w:t/>
      </w:r>
      <w:r>
        <w:tab/>
        <w:t>Act No. 83
 </w:t>
      </w:r>
    </w:p>
    <w:p>
      <w:pPr>
        <w:widowControl w:val="false"/>
        <w:spacing w:after="0"/>
        <w:jc w:val="left"/>
      </w:pPr>
    </w:p>
    <w:p>
      <w:pPr>
        <w:widowControl w:val="false"/>
        <w:spacing w:after="0"/>
        <w:jc w:val="left"/>
      </w:pPr>
      <w:r>
        <w:rPr>
          <w:rFonts w:ascii="Times New Roman"/>
          <w:sz w:val="22"/>
        </w:rPr>
        <w:t xml:space="preserve">View the latest </w:t>
      </w:r>
      <w:hyperlink r:id="Rd2df49d3650d45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665da990534e0a">
        <w:r>
          <w:rPr>
            <w:rStyle w:val="Hyperlink"/>
            <w:u w:val="single"/>
          </w:rPr>
          <w:t>12/15/2022</w:t>
        </w:r>
      </w:hyperlink>
      <w:r>
        <w:t xml:space="preserve"/>
      </w:r>
    </w:p>
    <w:p>
      <w:pPr>
        <w:widowControl w:val="true"/>
        <w:spacing w:after="0"/>
        <w:jc w:val="left"/>
      </w:pPr>
      <w:r>
        <w:rPr>
          <w:rFonts w:ascii="Times New Roman"/>
          <w:sz w:val="22"/>
        </w:rPr>
        <w:t xml:space="preserve"/>
      </w:r>
      <w:hyperlink r:id="R19d9602fa42143d0">
        <w:r>
          <w:rPr>
            <w:rStyle w:val="Hyperlink"/>
            <w:u w:val="single"/>
          </w:rPr>
          <w:t>02/23/2023</w:t>
        </w:r>
      </w:hyperlink>
      <w:r>
        <w:t xml:space="preserve"/>
      </w:r>
    </w:p>
    <w:p>
      <w:pPr>
        <w:widowControl w:val="true"/>
        <w:spacing w:after="0"/>
        <w:jc w:val="left"/>
      </w:pPr>
      <w:r>
        <w:rPr>
          <w:rFonts w:ascii="Times New Roman"/>
          <w:sz w:val="22"/>
        </w:rPr>
        <w:t xml:space="preserve"/>
      </w:r>
      <w:hyperlink r:id="R8f0c774607ad46dc">
        <w:r>
          <w:rPr>
            <w:rStyle w:val="Hyperlink"/>
            <w:u w:val="single"/>
          </w:rPr>
          <w:t>02/28/2023</w:t>
        </w:r>
      </w:hyperlink>
      <w:r>
        <w:t xml:space="preserve"/>
      </w:r>
    </w:p>
    <w:p>
      <w:pPr>
        <w:widowControl w:val="true"/>
        <w:spacing w:after="0"/>
        <w:jc w:val="left"/>
      </w:pPr>
      <w:r>
        <w:rPr>
          <w:rFonts w:ascii="Times New Roman"/>
          <w:sz w:val="22"/>
        </w:rPr>
        <w:t xml:space="preserve"/>
      </w:r>
      <w:hyperlink r:id="R6d8e4af055464cec">
        <w:r>
          <w:rPr>
            <w:rStyle w:val="Hyperlink"/>
            <w:u w:val="single"/>
          </w:rPr>
          <w:t>02/28/2023-A</w:t>
        </w:r>
      </w:hyperlink>
      <w:r>
        <w:t xml:space="preserve"/>
      </w:r>
    </w:p>
    <w:p>
      <w:pPr>
        <w:widowControl w:val="true"/>
        <w:spacing w:after="0"/>
        <w:jc w:val="left"/>
      </w:pPr>
      <w:r>
        <w:rPr>
          <w:rFonts w:ascii="Times New Roman"/>
          <w:sz w:val="22"/>
        </w:rPr>
        <w:t xml:space="preserve"/>
      </w:r>
      <w:hyperlink r:id="R98dbe04d07cf4262">
        <w:r>
          <w:rPr>
            <w:rStyle w:val="Hyperlink"/>
            <w:u w:val="single"/>
          </w:rPr>
          <w:t>03/01/2023</w:t>
        </w:r>
      </w:hyperlink>
      <w:r>
        <w:t xml:space="preserve"/>
      </w:r>
    </w:p>
    <w:p>
      <w:pPr>
        <w:widowControl w:val="true"/>
        <w:spacing w:after="0"/>
        <w:jc w:val="left"/>
      </w:pPr>
      <w:r>
        <w:rPr>
          <w:rFonts w:ascii="Times New Roman"/>
          <w:sz w:val="22"/>
        </w:rPr>
        <w:t xml:space="preserve"/>
      </w:r>
      <w:hyperlink r:id="R0fd7dd25cc4d4106">
        <w:r>
          <w:rPr>
            <w:rStyle w:val="Hyperlink"/>
            <w:u w:val="single"/>
          </w:rPr>
          <w:t>03/02/2023</w:t>
        </w:r>
      </w:hyperlink>
      <w:r>
        <w:t xml:space="preserve"/>
      </w:r>
    </w:p>
    <w:p>
      <w:pPr>
        <w:widowControl w:val="true"/>
        <w:spacing w:after="0"/>
        <w:jc w:val="left"/>
      </w:pPr>
      <w:r>
        <w:rPr>
          <w:rFonts w:ascii="Times New Roman"/>
          <w:sz w:val="22"/>
        </w:rPr>
        <w:t xml:space="preserve"/>
      </w:r>
      <w:hyperlink r:id="Rd38dcefb5c334be6">
        <w:r>
          <w:rPr>
            <w:rStyle w:val="Hyperlink"/>
            <w:u w:val="single"/>
          </w:rPr>
          <w:t>03/02/2023-A</w:t>
        </w:r>
      </w:hyperlink>
      <w:r>
        <w:t xml:space="preserve"/>
      </w:r>
    </w:p>
    <w:p>
      <w:pPr>
        <w:widowControl w:val="true"/>
        <w:spacing w:after="0"/>
        <w:jc w:val="left"/>
      </w:pPr>
      <w:r>
        <w:rPr>
          <w:rFonts w:ascii="Times New Roman"/>
          <w:sz w:val="22"/>
        </w:rPr>
        <w:t xml:space="preserve"/>
      </w:r>
      <w:hyperlink r:id="R6a5be4553a06411b">
        <w:r>
          <w:rPr>
            <w:rStyle w:val="Hyperlink"/>
            <w:u w:val="single"/>
          </w:rPr>
          <w:t>03/30/2023</w:t>
        </w:r>
      </w:hyperlink>
      <w:r>
        <w:t xml:space="preserve"/>
      </w:r>
    </w:p>
    <w:p>
      <w:pPr>
        <w:widowControl w:val="true"/>
        <w:spacing w:after="0"/>
        <w:jc w:val="left"/>
      </w:pPr>
      <w:r>
        <w:rPr>
          <w:rFonts w:ascii="Times New Roman"/>
          <w:sz w:val="22"/>
        </w:rPr>
        <w:t xml:space="preserve"/>
      </w:r>
      <w:hyperlink r:id="R9539b4759356408e">
        <w:r>
          <w:rPr>
            <w:rStyle w:val="Hyperlink"/>
            <w:u w:val="single"/>
          </w:rPr>
          <w:t>04/13/2023</w:t>
        </w:r>
      </w:hyperlink>
      <w:r>
        <w:t xml:space="preserve"/>
      </w:r>
    </w:p>
    <w:p>
      <w:pPr>
        <w:widowControl w:val="true"/>
        <w:spacing w:after="0"/>
        <w:jc w:val="left"/>
      </w:pPr>
      <w:r>
        <w:rPr>
          <w:rFonts w:ascii="Times New Roman"/>
          <w:sz w:val="22"/>
        </w:rPr>
        <w:t xml:space="preserve"/>
      </w:r>
      <w:hyperlink r:id="R02322e3e9f414005">
        <w:r>
          <w:rPr>
            <w:rStyle w:val="Hyperlink"/>
            <w:u w:val="single"/>
          </w:rPr>
          <w:t>04/17/2023</w:t>
        </w:r>
      </w:hyperlink>
      <w:r>
        <w:t xml:space="preserve"/>
      </w:r>
    </w:p>
    <w:p>
      <w:pPr>
        <w:widowControl w:val="true"/>
        <w:spacing w:after="0"/>
        <w:jc w:val="left"/>
      </w:pPr>
      <w:r>
        <w:rPr>
          <w:rFonts w:ascii="Times New Roman"/>
          <w:sz w:val="22"/>
        </w:rPr>
        <w:t xml:space="preserve"/>
      </w:r>
      <w:hyperlink r:id="R1dd84e710f6248db">
        <w:r>
          <w:rPr>
            <w:rStyle w:val="Hyperlink"/>
            <w:u w:val="single"/>
          </w:rPr>
          <w:t>04/19/2023</w:t>
        </w:r>
      </w:hyperlink>
      <w:r>
        <w:t xml:space="preserve"/>
      </w:r>
    </w:p>
    <w:p>
      <w:pPr>
        <w:widowControl w:val="true"/>
        <w:spacing w:after="0"/>
        <w:jc w:val="left"/>
      </w:pPr>
      <w:r>
        <w:rPr>
          <w:rFonts w:ascii="Times New Roman"/>
          <w:sz w:val="22"/>
        </w:rPr>
        <w:t xml:space="preserve"/>
      </w:r>
      <w:hyperlink r:id="Rf0626b5a691347e1">
        <w:r>
          <w:rPr>
            <w:rStyle w:val="Hyperlink"/>
            <w:u w:val="single"/>
          </w:rPr>
          <w:t>04/26/2023</w:t>
        </w:r>
      </w:hyperlink>
      <w:r>
        <w:t xml:space="preserve"/>
      </w:r>
    </w:p>
    <w:p>
      <w:pPr>
        <w:widowControl w:val="true"/>
        <w:spacing w:after="0"/>
        <w:jc w:val="left"/>
      </w:pPr>
      <w:r>
        <w:rPr>
          <w:rFonts w:ascii="Times New Roman"/>
          <w:sz w:val="22"/>
        </w:rPr>
        <w:t xml:space="preserve"/>
      </w:r>
      <w:hyperlink r:id="R20ec7f8f5e3a4f49">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409E2" w:rsidRDefault="008F03F7">
      <w:pPr>
        <w:widowControl w:val="0"/>
        <w:tabs>
          <w:tab w:val="right" w:pos="1008"/>
          <w:tab w:val="left" w:pos="1152"/>
          <w:tab w:val="left" w:pos="1872"/>
          <w:tab w:val="left" w:pos="9187"/>
        </w:tabs>
        <w:spacing w:after="0"/>
        <w:ind w:left="2088" w:hanging="2088"/>
      </w:pPr>
      <w:r>
        <w:lastRenderedPageBreak/>
        <w:tab/>
        <w:t>3/2/2023</w:t>
      </w:r>
      <w:r>
        <w:tab/>
      </w:r>
      <w:r>
        <w:tab/>
        <w:t>Scrivener's error corrected</w:t>
      </w:r>
    </w:p>
    <w:p w:rsidR="004409E2" w:rsidRDefault="008F03F7">
      <w:pPr>
        <w:widowControl w:val="0"/>
        <w:tabs>
          <w:tab w:val="right" w:pos="1008"/>
          <w:tab w:val="left" w:pos="1152"/>
          <w:tab w:val="left" w:pos="1872"/>
          <w:tab w:val="left" w:pos="9187"/>
        </w:tabs>
        <w:spacing w:after="0"/>
        <w:ind w:left="2088" w:hanging="2088"/>
      </w:pPr>
      <w:r>
        <w:tab/>
        <w:t>3/2/2023</w:t>
      </w:r>
      <w:r>
        <w:tab/>
        <w:t>House</w:t>
      </w:r>
      <w:r>
        <w:tab/>
        <w:t>Read third time and sent t</w:t>
      </w:r>
      <w:r>
        <w:t>o Senate (</w:t>
      </w:r>
      <w:hyperlink w:history="1" r:id="rId19">
        <w:r w:rsidRPr="00770434">
          <w:t>House Journal</w:t>
        </w:r>
        <w:r w:rsidRPr="00770434">
          <w:noBreakHyphen/>
          <w:t>page 31</w:t>
        </w:r>
      </w:hyperlink>
      <w:r>
        <w:t>)</w:t>
      </w:r>
    </w:p>
    <w:p w:rsidR="004409E2" w:rsidRDefault="008F03F7">
      <w:pPr>
        <w:widowControl w:val="0"/>
        <w:tabs>
          <w:tab w:val="right" w:pos="1008"/>
          <w:tab w:val="left" w:pos="1152"/>
          <w:tab w:val="left" w:pos="1872"/>
          <w:tab w:val="left" w:pos="9187"/>
        </w:tabs>
        <w:spacing w:after="0"/>
        <w:ind w:left="2088" w:hanging="2088"/>
      </w:pPr>
      <w:r>
        <w:tab/>
        <w:t>3/2/2023</w:t>
      </w:r>
      <w:r>
        <w:tab/>
        <w:t>House</w:t>
      </w:r>
      <w:r>
        <w:tab/>
        <w:t>Roll call Yeas-93  Nays-13 (</w:t>
      </w:r>
      <w:hyperlink w:history="1" r:id="rId20">
        <w:r w:rsidRPr="00770434">
          <w:t>House Journal</w:t>
        </w:r>
        <w:r w:rsidRPr="00770434">
          <w:noBreakHyphen/>
          <w:t>page 31</w:t>
        </w:r>
      </w:hyperlink>
      <w:r>
        <w:t>)</w:t>
      </w:r>
    </w:p>
    <w:p w:rsidR="004409E2" w:rsidRDefault="008F03F7">
      <w:pPr>
        <w:widowControl w:val="0"/>
        <w:tabs>
          <w:tab w:val="right" w:pos="1008"/>
          <w:tab w:val="left" w:pos="1152"/>
          <w:tab w:val="left" w:pos="1872"/>
          <w:tab w:val="left" w:pos="9187"/>
        </w:tabs>
        <w:spacing w:after="0"/>
        <w:ind w:left="2088" w:hanging="2088"/>
      </w:pPr>
      <w:r>
        <w:tab/>
        <w:t>3/2/2023</w:t>
      </w:r>
      <w:r>
        <w:tab/>
        <w:t>Sen</w:t>
      </w:r>
      <w:r>
        <w:t>ate</w:t>
      </w:r>
      <w:r>
        <w:tab/>
        <w:t>Introduced and read first time (</w:t>
      </w:r>
      <w:hyperlink w:history="1" r:id="rId21">
        <w:r w:rsidRPr="00770434">
          <w:t>Senate Journal</w:t>
        </w:r>
        <w:r w:rsidRPr="00770434">
          <w:noBreakHyphen/>
          <w:t>page 10</w:t>
        </w:r>
      </w:hyperlink>
      <w:r>
        <w:t>)</w:t>
      </w:r>
    </w:p>
    <w:p w:rsidR="004409E2" w:rsidRDefault="008F03F7">
      <w:pPr>
        <w:widowControl w:val="0"/>
        <w:tabs>
          <w:tab w:val="right" w:pos="1008"/>
          <w:tab w:val="left" w:pos="1152"/>
          <w:tab w:val="left" w:pos="1872"/>
          <w:tab w:val="left" w:pos="9187"/>
        </w:tabs>
        <w:spacing w:after="0"/>
        <w:ind w:left="2088" w:hanging="2088"/>
      </w:pPr>
      <w:r>
        <w:tab/>
        <w:t>3/2/2023</w:t>
      </w:r>
      <w:r>
        <w:tab/>
        <w:t>Senate</w:t>
      </w:r>
      <w:r>
        <w:tab/>
        <w:t>Referred to Committee on</w:t>
      </w:r>
      <w:r>
        <w:rPr>
          <w:b/>
        </w:rPr>
        <w:t xml:space="preserve"> Judiciary</w:t>
      </w:r>
      <w:r>
        <w:t xml:space="preserve"> (</w:t>
      </w:r>
      <w:hyperlink w:history="1" r:id="rId22">
        <w:r w:rsidRPr="00770434">
          <w:t>Senate Journal</w:t>
        </w:r>
        <w:r w:rsidRPr="00770434">
          <w:noBreakHyphen/>
          <w:t>page 10</w:t>
        </w:r>
      </w:hyperlink>
      <w:r>
        <w:t>)</w:t>
      </w:r>
    </w:p>
    <w:p w:rsidR="004409E2" w:rsidRDefault="008F03F7">
      <w:pPr>
        <w:widowControl w:val="0"/>
        <w:tabs>
          <w:tab w:val="right" w:pos="1008"/>
          <w:tab w:val="left" w:pos="1152"/>
          <w:tab w:val="left" w:pos="1872"/>
          <w:tab w:val="left" w:pos="9187"/>
        </w:tabs>
        <w:spacing w:after="0"/>
        <w:ind w:left="2088" w:hanging="2088"/>
      </w:pPr>
      <w:r>
        <w:tab/>
        <w:t>3/2/2023</w:t>
      </w:r>
      <w:r>
        <w:tab/>
      </w:r>
      <w:r>
        <w:tab/>
        <w:t>Scrivener's error corrected</w:t>
      </w:r>
    </w:p>
    <w:p w:rsidR="004409E2" w:rsidRDefault="008F03F7">
      <w:pPr>
        <w:widowControl w:val="0"/>
        <w:tabs>
          <w:tab w:val="right" w:pos="1008"/>
          <w:tab w:val="left" w:pos="1152"/>
          <w:tab w:val="left" w:pos="1872"/>
          <w:tab w:val="left" w:pos="9187"/>
        </w:tabs>
        <w:spacing w:after="0"/>
        <w:ind w:left="2088" w:hanging="2088"/>
      </w:pPr>
      <w:r>
        <w:tab/>
        <w:t>3/30/2023</w:t>
      </w:r>
      <w:r>
        <w:tab/>
        <w:t>Senate</w:t>
      </w:r>
      <w:r>
        <w:tab/>
        <w:t>Recalled from Committee on</w:t>
      </w:r>
      <w:r>
        <w:rPr>
          <w:b/>
        </w:rPr>
        <w:t xml:space="preserve"> Judiciary</w:t>
      </w:r>
      <w:r>
        <w:t xml:space="preserve"> (</w:t>
      </w:r>
      <w:hyperlink w:history="1" r:id="rId23">
        <w:r w:rsidRPr="00770434">
          <w:t>Senate Journal</w:t>
        </w:r>
        <w:r w:rsidRPr="00770434">
          <w:noBreakHyphen/>
          <w:t>page 4</w:t>
        </w:r>
      </w:hyperlink>
      <w:r>
        <w:t>)</w:t>
      </w:r>
    </w:p>
    <w:p w:rsidR="004409E2" w:rsidRDefault="008F03F7">
      <w:pPr>
        <w:widowControl w:val="0"/>
        <w:tabs>
          <w:tab w:val="right" w:pos="1008"/>
          <w:tab w:val="left" w:pos="1152"/>
          <w:tab w:val="left" w:pos="1872"/>
          <w:tab w:val="left" w:pos="9187"/>
        </w:tabs>
        <w:spacing w:after="0"/>
        <w:ind w:left="2088" w:hanging="2088"/>
      </w:pPr>
      <w:r>
        <w:tab/>
        <w:t>3/30/2023</w:t>
      </w:r>
      <w:r>
        <w:tab/>
        <w:t>Senate</w:t>
      </w:r>
      <w:r>
        <w:tab/>
        <w:t>Special ord</w:t>
      </w:r>
      <w:r>
        <w:t>er, set for March 30, 2023 (</w:t>
      </w:r>
      <w:hyperlink w:history="1" r:id="rId24">
        <w:r w:rsidRPr="00770434">
          <w:t>Senate Journal</w:t>
        </w:r>
        <w:r w:rsidRPr="00770434">
          <w:noBreakHyphen/>
          <w:t>page 49</w:t>
        </w:r>
      </w:hyperlink>
      <w:r>
        <w:t>)</w:t>
      </w:r>
    </w:p>
    <w:p w:rsidR="004409E2" w:rsidRDefault="008F03F7">
      <w:pPr>
        <w:widowControl w:val="0"/>
        <w:tabs>
          <w:tab w:val="right" w:pos="1008"/>
          <w:tab w:val="left" w:pos="1152"/>
          <w:tab w:val="left" w:pos="1872"/>
          <w:tab w:val="left" w:pos="9187"/>
        </w:tabs>
        <w:spacing w:after="0"/>
        <w:ind w:left="2088" w:hanging="2088"/>
      </w:pPr>
      <w:r>
        <w:tab/>
        <w:t>4/11/2023</w:t>
      </w:r>
      <w:r>
        <w:tab/>
        <w:t>Senate</w:t>
      </w:r>
      <w:r>
        <w:tab/>
        <w:t>Read second time (</w:t>
      </w:r>
      <w:hyperlink w:history="1" r:id="rId25">
        <w:r w:rsidRPr="00770434">
          <w:t>Senate Journal</w:t>
        </w:r>
        <w:r w:rsidRPr="00770434">
          <w:noBreakHyphen/>
          <w:t>page 26</w:t>
        </w:r>
      </w:hyperlink>
      <w:r>
        <w:t>)</w:t>
      </w:r>
    </w:p>
    <w:p w:rsidR="004409E2" w:rsidRDefault="008F03F7">
      <w:pPr>
        <w:widowControl w:val="0"/>
        <w:tabs>
          <w:tab w:val="right" w:pos="1008"/>
          <w:tab w:val="left" w:pos="1152"/>
          <w:tab w:val="left" w:pos="1872"/>
          <w:tab w:val="left" w:pos="9187"/>
        </w:tabs>
        <w:spacing w:after="0"/>
        <w:ind w:left="2088" w:hanging="2088"/>
      </w:pPr>
      <w:r>
        <w:tab/>
      </w:r>
      <w:r>
        <w:t>4/12/2023</w:t>
      </w:r>
      <w:r>
        <w:tab/>
        <w:t>Senate</w:t>
      </w:r>
      <w:r>
        <w:tab/>
        <w:t>Amended (</w:t>
      </w:r>
      <w:hyperlink w:history="1" r:id="rId26">
        <w:r w:rsidRPr="00770434">
          <w:t>Senate Journal</w:t>
        </w:r>
        <w:r w:rsidRPr="00770434">
          <w:noBreakHyphen/>
          <w:t>page 22</w:t>
        </w:r>
      </w:hyperlink>
      <w:r>
        <w:t>)</w:t>
      </w:r>
    </w:p>
    <w:p w:rsidR="004409E2" w:rsidRDefault="008F03F7">
      <w:pPr>
        <w:widowControl w:val="0"/>
        <w:tabs>
          <w:tab w:val="right" w:pos="1008"/>
          <w:tab w:val="left" w:pos="1152"/>
          <w:tab w:val="left" w:pos="1872"/>
          <w:tab w:val="left" w:pos="9187"/>
        </w:tabs>
        <w:spacing w:after="0"/>
        <w:ind w:left="2088" w:hanging="2088"/>
      </w:pPr>
      <w:r>
        <w:tab/>
        <w:t>4/12/2023</w:t>
      </w:r>
      <w:r>
        <w:tab/>
        <w:t>Senate</w:t>
      </w:r>
      <w:r>
        <w:tab/>
        <w:t>Read third time and returned to House with amendments (</w:t>
      </w:r>
      <w:hyperlink w:history="1" r:id="rId27">
        <w:r w:rsidRPr="00770434">
          <w:t>Senate Journal</w:t>
        </w:r>
        <w:r w:rsidRPr="00770434">
          <w:noBreakHyphen/>
          <w:t>page 22</w:t>
        </w:r>
      </w:hyperlink>
      <w:r>
        <w:t>)</w:t>
      </w:r>
    </w:p>
    <w:p w:rsidR="004409E2" w:rsidRDefault="008F03F7">
      <w:pPr>
        <w:widowControl w:val="0"/>
        <w:tabs>
          <w:tab w:val="right" w:pos="1008"/>
          <w:tab w:val="left" w:pos="1152"/>
          <w:tab w:val="left" w:pos="1872"/>
          <w:tab w:val="left" w:pos="9187"/>
        </w:tabs>
        <w:spacing w:after="0"/>
        <w:ind w:left="2088" w:hanging="2088"/>
      </w:pPr>
      <w:r>
        <w:tab/>
        <w:t>4/12/2023</w:t>
      </w:r>
      <w:r>
        <w:tab/>
        <w:t>Senate</w:t>
      </w:r>
      <w:r>
        <w:tab/>
        <w:t>Roll call Ayes-43  Nays-0 (</w:t>
      </w:r>
      <w:hyperlink w:history="1" r:id="rId28">
        <w:r w:rsidRPr="00770434">
          <w:t>Senate Journal</w:t>
        </w:r>
        <w:r w:rsidRPr="00770434">
          <w:noBreakHyphen/>
          <w:t>page 22</w:t>
        </w:r>
      </w:hyperlink>
      <w:r>
        <w:t>)</w:t>
      </w:r>
    </w:p>
    <w:p w:rsidR="004409E2" w:rsidRDefault="008F03F7">
      <w:pPr>
        <w:widowControl w:val="0"/>
        <w:tabs>
          <w:tab w:val="right" w:pos="1008"/>
          <w:tab w:val="left" w:pos="1152"/>
          <w:tab w:val="left" w:pos="1872"/>
          <w:tab w:val="left" w:pos="9187"/>
        </w:tabs>
        <w:spacing w:after="0"/>
        <w:ind w:left="2088" w:hanging="2088"/>
      </w:pPr>
      <w:r>
        <w:tab/>
        <w:t>4/17/2023</w:t>
      </w:r>
      <w:r>
        <w:tab/>
      </w:r>
      <w:r>
        <w:tab/>
        <w:t>Scrivener's error corrected</w:t>
      </w:r>
    </w:p>
    <w:p w:rsidR="004409E2" w:rsidRDefault="008F03F7">
      <w:pPr>
        <w:widowControl w:val="0"/>
        <w:tabs>
          <w:tab w:val="right" w:pos="1008"/>
          <w:tab w:val="left" w:pos="1152"/>
          <w:tab w:val="left" w:pos="1872"/>
          <w:tab w:val="left" w:pos="9187"/>
        </w:tabs>
        <w:spacing w:after="0"/>
        <w:ind w:left="2088" w:hanging="2088"/>
      </w:pPr>
      <w:r>
        <w:tab/>
        <w:t>4/19/2023</w:t>
      </w:r>
      <w:r>
        <w:tab/>
        <w:t>House</w:t>
      </w:r>
      <w:r>
        <w:tab/>
        <w:t>Debate adjourned (</w:t>
      </w:r>
      <w:hyperlink w:history="1" r:id="rId29">
        <w:r w:rsidRPr="00770434">
          <w:t>House Journal</w:t>
        </w:r>
        <w:r w:rsidRPr="00770434">
          <w:noBreakHyphen/>
          <w:t>page 12</w:t>
        </w:r>
      </w:hyperlink>
      <w:r>
        <w:t>)</w:t>
      </w:r>
    </w:p>
    <w:p w:rsidR="004409E2" w:rsidRDefault="008F03F7">
      <w:pPr>
        <w:widowControl w:val="0"/>
        <w:tabs>
          <w:tab w:val="right" w:pos="1008"/>
          <w:tab w:val="left" w:pos="1152"/>
          <w:tab w:val="left" w:pos="1872"/>
          <w:tab w:val="left" w:pos="9187"/>
        </w:tabs>
        <w:spacing w:after="0"/>
        <w:ind w:left="2088" w:hanging="2088"/>
      </w:pPr>
      <w:r>
        <w:tab/>
        <w:t>4/20/2023</w:t>
      </w:r>
      <w:r>
        <w:tab/>
        <w:t>House</w:t>
      </w:r>
      <w:r>
        <w:tab/>
        <w:t>Debate adjourned (</w:t>
      </w:r>
      <w:hyperlink w:history="1" r:id="rId30">
        <w:r w:rsidRPr="00770434">
          <w:t>House Journal</w:t>
        </w:r>
        <w:r w:rsidRPr="00770434">
          <w:noBreakHyphen/>
          <w:t>page 17</w:t>
        </w:r>
      </w:hyperlink>
      <w:r>
        <w:t>)</w:t>
      </w:r>
    </w:p>
    <w:p w:rsidR="004409E2" w:rsidRDefault="008F03F7">
      <w:pPr>
        <w:widowControl w:val="0"/>
        <w:tabs>
          <w:tab w:val="right" w:pos="1008"/>
          <w:tab w:val="left" w:pos="1152"/>
          <w:tab w:val="left" w:pos="1872"/>
          <w:tab w:val="left" w:pos="9187"/>
        </w:tabs>
        <w:spacing w:after="0"/>
        <w:ind w:left="2088" w:hanging="2088"/>
      </w:pPr>
      <w:r>
        <w:tab/>
        <w:t>4/26/2023</w:t>
      </w:r>
      <w:r>
        <w:tab/>
        <w:t>House</w:t>
      </w:r>
      <w:r>
        <w:tab/>
        <w:t>Senate amendment amended (</w:t>
      </w:r>
      <w:hyperlink w:history="1" r:id="rId31">
        <w:r w:rsidRPr="00770434">
          <w:t>House Journal</w:t>
        </w:r>
        <w:r w:rsidRPr="00770434">
          <w:noBreakHyphen/>
          <w:t>page 43</w:t>
        </w:r>
      </w:hyperlink>
      <w:r>
        <w:t>)</w:t>
      </w:r>
    </w:p>
    <w:p w:rsidR="004409E2" w:rsidRDefault="008F03F7">
      <w:pPr>
        <w:widowControl w:val="0"/>
        <w:tabs>
          <w:tab w:val="right" w:pos="1008"/>
          <w:tab w:val="left" w:pos="1152"/>
          <w:tab w:val="left" w:pos="1872"/>
          <w:tab w:val="left" w:pos="9187"/>
        </w:tabs>
        <w:spacing w:after="0"/>
        <w:ind w:left="2088" w:hanging="2088"/>
      </w:pPr>
      <w:r>
        <w:tab/>
        <w:t>4/26/2023</w:t>
      </w:r>
      <w:r>
        <w:tab/>
        <w:t>House</w:t>
      </w:r>
      <w:r>
        <w:tab/>
        <w:t>Roll call Yeas-110  Nays-1 (</w:t>
      </w:r>
      <w:hyperlink w:history="1" r:id="rId32">
        <w:r w:rsidRPr="00770434">
          <w:t>House Journal</w:t>
        </w:r>
        <w:r w:rsidRPr="00770434">
          <w:noBreakHyphen/>
          <w:t>page 48</w:t>
        </w:r>
      </w:hyperlink>
      <w:r>
        <w:t>)</w:t>
      </w:r>
    </w:p>
    <w:p w:rsidR="004409E2" w:rsidRDefault="008F03F7">
      <w:pPr>
        <w:widowControl w:val="0"/>
        <w:tabs>
          <w:tab w:val="right" w:pos="1008"/>
          <w:tab w:val="left" w:pos="1152"/>
          <w:tab w:val="left" w:pos="1872"/>
          <w:tab w:val="left" w:pos="9187"/>
        </w:tabs>
        <w:spacing w:after="0"/>
        <w:ind w:left="2088" w:hanging="2088"/>
      </w:pPr>
      <w:r>
        <w:tab/>
        <w:t>4/26/2023</w:t>
      </w:r>
      <w:r>
        <w:tab/>
        <w:t>House</w:t>
      </w:r>
      <w:r>
        <w:tab/>
        <w:t>Returned to Senate with amendments (</w:t>
      </w:r>
      <w:hyperlink w:history="1" r:id="rId33">
        <w:r w:rsidRPr="00770434">
          <w:t>House Journal</w:t>
        </w:r>
        <w:r w:rsidRPr="00770434">
          <w:noBreakHyphen/>
          <w:t>page 49</w:t>
        </w:r>
      </w:hyperlink>
      <w:r>
        <w:t>)</w:t>
      </w:r>
    </w:p>
    <w:p w:rsidR="004409E2" w:rsidRDefault="008F03F7">
      <w:pPr>
        <w:widowControl w:val="0"/>
        <w:tabs>
          <w:tab w:val="right" w:pos="1008"/>
          <w:tab w:val="left" w:pos="1152"/>
          <w:tab w:val="left" w:pos="1872"/>
          <w:tab w:val="left" w:pos="9187"/>
        </w:tabs>
        <w:spacing w:after="0"/>
        <w:ind w:left="2088" w:hanging="2088"/>
      </w:pPr>
      <w:r>
        <w:tab/>
        <w:t>5/2/2023</w:t>
      </w:r>
      <w:r>
        <w:tab/>
        <w:t>Senate</w:t>
      </w:r>
      <w:r>
        <w:tab/>
        <w:t>Non-concurrence in House amendme</w:t>
      </w:r>
      <w:r>
        <w:t>nt (</w:t>
      </w:r>
      <w:hyperlink w:history="1" r:id="rId34">
        <w:r w:rsidRPr="00770434">
          <w:t>Senate Journal</w:t>
        </w:r>
        <w:r w:rsidRPr="00770434">
          <w:noBreakHyphen/>
          <w:t>page 38</w:t>
        </w:r>
      </w:hyperlink>
      <w:r>
        <w:t>)</w:t>
      </w:r>
    </w:p>
    <w:p w:rsidR="004409E2" w:rsidRDefault="008F03F7">
      <w:pPr>
        <w:widowControl w:val="0"/>
        <w:tabs>
          <w:tab w:val="right" w:pos="1008"/>
          <w:tab w:val="left" w:pos="1152"/>
          <w:tab w:val="left" w:pos="1872"/>
          <w:tab w:val="left" w:pos="9187"/>
        </w:tabs>
        <w:spacing w:after="0"/>
        <w:ind w:left="2088" w:hanging="2088"/>
      </w:pPr>
      <w:r>
        <w:tab/>
        <w:t>5/3/2023</w:t>
      </w:r>
      <w:r>
        <w:tab/>
        <w:t>House</w:t>
      </w:r>
      <w:r>
        <w:tab/>
        <w:t>House insists upon amendment and conference committee appointed Reps. JE Johnson, Robbins, Wetmore (</w:t>
      </w:r>
      <w:hyperlink w:history="1" r:id="rId35">
        <w:r w:rsidRPr="00770434">
          <w:t>House</w:t>
        </w:r>
        <w:r w:rsidRPr="00770434">
          <w:t xml:space="preserve"> Journal</w:t>
        </w:r>
        <w:r w:rsidRPr="00770434">
          <w:noBreakHyphen/>
          <w:t>page 2</w:t>
        </w:r>
      </w:hyperlink>
      <w:r>
        <w:t>)</w:t>
      </w:r>
    </w:p>
    <w:p w:rsidR="004409E2" w:rsidRDefault="008F03F7">
      <w:pPr>
        <w:widowControl w:val="0"/>
        <w:tabs>
          <w:tab w:val="right" w:pos="1008"/>
          <w:tab w:val="left" w:pos="1152"/>
          <w:tab w:val="left" w:pos="1872"/>
          <w:tab w:val="left" w:pos="9187"/>
        </w:tabs>
        <w:spacing w:after="0"/>
        <w:ind w:left="2088" w:hanging="2088"/>
      </w:pPr>
      <w:r>
        <w:tab/>
        <w:t>5/3/2023</w:t>
      </w:r>
      <w:r>
        <w:tab/>
        <w:t>Senate</w:t>
      </w:r>
      <w:r>
        <w:tab/>
        <w:t>Conference committee appointed Malloy, Hembree, Adams (</w:t>
      </w:r>
      <w:hyperlink w:history="1" r:id="rId36">
        <w:r w:rsidRPr="00770434">
          <w:t>Senate Journal</w:t>
        </w:r>
        <w:r w:rsidRPr="00770434">
          <w:noBreakHyphen/>
          <w:t>page 15</w:t>
        </w:r>
      </w:hyperlink>
      <w:r>
        <w:t>)</w:t>
      </w:r>
    </w:p>
    <w:p w:rsidR="004409E2" w:rsidRDefault="008F03F7">
      <w:pPr>
        <w:widowControl w:val="0"/>
        <w:tabs>
          <w:tab w:val="right" w:pos="1008"/>
          <w:tab w:val="left" w:pos="1152"/>
          <w:tab w:val="left" w:pos="1872"/>
          <w:tab w:val="left" w:pos="9187"/>
        </w:tabs>
        <w:spacing w:after="0"/>
        <w:ind w:left="2088" w:hanging="2088"/>
      </w:pPr>
      <w:r>
        <w:tab/>
        <w:t>6/14/2023</w:t>
      </w:r>
      <w:r>
        <w:tab/>
        <w:t>House</w:t>
      </w:r>
      <w:r>
        <w:tab/>
        <w:t>Free conference po</w:t>
      </w:r>
      <w:r>
        <w:t>wers granted (</w:t>
      </w:r>
      <w:hyperlink w:history="1" r:id="rId37">
        <w:r w:rsidRPr="00770434">
          <w:t>House Journal</w:t>
        </w:r>
        <w:r w:rsidRPr="00770434">
          <w:noBreakHyphen/>
          <w:t>page 42</w:t>
        </w:r>
      </w:hyperlink>
      <w:r>
        <w:t>)</w:t>
      </w:r>
    </w:p>
    <w:p w:rsidR="004409E2" w:rsidRDefault="008F03F7">
      <w:pPr>
        <w:widowControl w:val="0"/>
        <w:tabs>
          <w:tab w:val="right" w:pos="1008"/>
          <w:tab w:val="left" w:pos="1152"/>
          <w:tab w:val="left" w:pos="1872"/>
          <w:tab w:val="left" w:pos="9187"/>
        </w:tabs>
        <w:spacing w:after="0"/>
        <w:ind w:left="2088" w:hanging="2088"/>
      </w:pPr>
      <w:r>
        <w:tab/>
        <w:t>6/14/2023</w:t>
      </w:r>
      <w:r>
        <w:tab/>
        <w:t>House</w:t>
      </w:r>
      <w:r>
        <w:tab/>
        <w:t>Roll call Yeas-105  Nays-0 (</w:t>
      </w:r>
      <w:hyperlink w:history="1" r:id="rId38">
        <w:r w:rsidRPr="00770434">
          <w:t>House Journal</w:t>
        </w:r>
        <w:r w:rsidRPr="00770434">
          <w:noBreakHyphen/>
          <w:t>page 42</w:t>
        </w:r>
      </w:hyperlink>
      <w:r>
        <w:t>)</w:t>
      </w:r>
    </w:p>
    <w:p w:rsidR="004409E2" w:rsidRDefault="008F03F7">
      <w:pPr>
        <w:widowControl w:val="0"/>
        <w:tabs>
          <w:tab w:val="right" w:pos="1008"/>
          <w:tab w:val="left" w:pos="1152"/>
          <w:tab w:val="left" w:pos="1872"/>
          <w:tab w:val="left" w:pos="9187"/>
        </w:tabs>
        <w:spacing w:after="0"/>
        <w:ind w:left="2088" w:hanging="2088"/>
      </w:pPr>
      <w:r>
        <w:tab/>
      </w:r>
      <w:r>
        <w:t>6/14/2023</w:t>
      </w:r>
      <w:r>
        <w:tab/>
        <w:t>House</w:t>
      </w:r>
      <w:r>
        <w:tab/>
        <w:t>Free conference committee appointed JE Johnson, Robbins, Wetmore (</w:t>
      </w:r>
      <w:hyperlink w:history="1" r:id="rId39">
        <w:r w:rsidRPr="00770434">
          <w:t>House Journal</w:t>
        </w:r>
        <w:r w:rsidRPr="00770434">
          <w:noBreakHyphen/>
          <w:t>page 42</w:t>
        </w:r>
      </w:hyperlink>
      <w:r>
        <w:t>)</w:t>
      </w:r>
    </w:p>
    <w:p w:rsidR="004409E2" w:rsidRDefault="008F03F7">
      <w:pPr>
        <w:widowControl w:val="0"/>
        <w:tabs>
          <w:tab w:val="right" w:pos="1008"/>
          <w:tab w:val="left" w:pos="1152"/>
          <w:tab w:val="left" w:pos="1872"/>
          <w:tab w:val="left" w:pos="9187"/>
        </w:tabs>
        <w:spacing w:after="0"/>
        <w:ind w:left="2088" w:hanging="2088"/>
      </w:pPr>
      <w:r>
        <w:tab/>
        <w:t>6/14/2023</w:t>
      </w:r>
      <w:r>
        <w:tab/>
        <w:t>House</w:t>
      </w:r>
      <w:r>
        <w:tab/>
        <w:t>Free conference report received and adopted (</w:t>
      </w:r>
      <w:hyperlink w:history="1" r:id="rId40">
        <w:r w:rsidRPr="00770434">
          <w:t>House Journal</w:t>
        </w:r>
        <w:r w:rsidRPr="00770434">
          <w:noBreakHyphen/>
          <w:t>page 44</w:t>
        </w:r>
      </w:hyperlink>
      <w:r>
        <w:t>)</w:t>
      </w:r>
    </w:p>
    <w:p w:rsidR="004409E2" w:rsidRDefault="008F03F7">
      <w:pPr>
        <w:widowControl w:val="0"/>
        <w:tabs>
          <w:tab w:val="right" w:pos="1008"/>
          <w:tab w:val="left" w:pos="1152"/>
          <w:tab w:val="left" w:pos="1872"/>
          <w:tab w:val="left" w:pos="9187"/>
        </w:tabs>
        <w:spacing w:after="0"/>
        <w:ind w:left="2088" w:hanging="2088"/>
      </w:pPr>
      <w:r>
        <w:tab/>
        <w:t>6/14/2023</w:t>
      </w:r>
      <w:r>
        <w:tab/>
        <w:t>House</w:t>
      </w:r>
      <w:r>
        <w:tab/>
        <w:t>Roll call Yeas-89  Nays-16 (</w:t>
      </w:r>
      <w:hyperlink w:history="1" r:id="rId41">
        <w:r w:rsidRPr="00770434">
          <w:t>House Journal</w:t>
        </w:r>
        <w:r w:rsidRPr="00770434">
          <w:noBreakHyphen/>
          <w:t>page 44</w:t>
        </w:r>
      </w:hyperlink>
      <w:r>
        <w:t>)</w:t>
      </w:r>
    </w:p>
    <w:p w:rsidR="004409E2" w:rsidRDefault="008F03F7">
      <w:pPr>
        <w:widowControl w:val="0"/>
        <w:tabs>
          <w:tab w:val="right" w:pos="1008"/>
          <w:tab w:val="left" w:pos="1152"/>
          <w:tab w:val="left" w:pos="1872"/>
          <w:tab w:val="left" w:pos="9187"/>
        </w:tabs>
        <w:spacing w:after="0"/>
        <w:ind w:left="2088" w:hanging="2088"/>
      </w:pPr>
      <w:r>
        <w:tab/>
        <w:t>6/14/2023</w:t>
      </w:r>
      <w:r>
        <w:tab/>
        <w:t>Senate</w:t>
      </w:r>
      <w:r>
        <w:tab/>
        <w:t>Free conference powers granted (</w:t>
      </w:r>
      <w:hyperlink w:history="1" r:id="rId42">
        <w:r w:rsidRPr="00770434">
          <w:t>Senate Journal</w:t>
        </w:r>
        <w:r w:rsidRPr="00770434">
          <w:noBreakHyphen/>
          <w:t>page 30</w:t>
        </w:r>
      </w:hyperlink>
      <w:r>
        <w:t>)</w:t>
      </w:r>
    </w:p>
    <w:p w:rsidR="004409E2" w:rsidRDefault="008F03F7">
      <w:pPr>
        <w:widowControl w:val="0"/>
        <w:tabs>
          <w:tab w:val="right" w:pos="1008"/>
          <w:tab w:val="left" w:pos="1152"/>
          <w:tab w:val="left" w:pos="1872"/>
          <w:tab w:val="left" w:pos="9187"/>
        </w:tabs>
        <w:spacing w:after="0"/>
        <w:ind w:left="2088" w:hanging="2088"/>
      </w:pPr>
      <w:r>
        <w:tab/>
        <w:t>6/14/2023</w:t>
      </w:r>
      <w:r>
        <w:tab/>
        <w:t>Senate</w:t>
      </w:r>
      <w:r>
        <w:tab/>
        <w:t>Free conference committee appointed Malloy, Hembree, Ad</w:t>
      </w:r>
      <w:r>
        <w:t>ams (</w:t>
      </w:r>
      <w:hyperlink w:history="1" r:id="rId43">
        <w:r w:rsidRPr="00770434">
          <w:t>Senate Journal</w:t>
        </w:r>
        <w:r w:rsidRPr="00770434">
          <w:noBreakHyphen/>
          <w:t>page 30</w:t>
        </w:r>
      </w:hyperlink>
      <w:r>
        <w:t>)</w:t>
      </w:r>
    </w:p>
    <w:p w:rsidR="004409E2" w:rsidRDefault="008F03F7">
      <w:pPr>
        <w:widowControl w:val="0"/>
        <w:tabs>
          <w:tab w:val="right" w:pos="1008"/>
          <w:tab w:val="left" w:pos="1152"/>
          <w:tab w:val="left" w:pos="1872"/>
          <w:tab w:val="left" w:pos="9187"/>
        </w:tabs>
        <w:spacing w:after="0"/>
        <w:ind w:left="2088" w:hanging="2088"/>
      </w:pPr>
      <w:r>
        <w:tab/>
        <w:t>6/14/2023</w:t>
      </w:r>
      <w:r>
        <w:tab/>
        <w:t>Senate</w:t>
      </w:r>
      <w:r>
        <w:tab/>
        <w:t>Free conference report received and adopted (</w:t>
      </w:r>
      <w:hyperlink w:history="1" r:id="rId44">
        <w:r w:rsidRPr="00770434">
          <w:t>Senate Journal</w:t>
        </w:r>
        <w:r w:rsidRPr="00770434">
          <w:noBreakHyphen/>
          <w:t>page 30</w:t>
        </w:r>
      </w:hyperlink>
      <w:r>
        <w:t>)</w:t>
      </w:r>
    </w:p>
    <w:p w:rsidR="004409E2" w:rsidRDefault="008F03F7">
      <w:pPr>
        <w:widowControl w:val="0"/>
        <w:tabs>
          <w:tab w:val="right" w:pos="1008"/>
          <w:tab w:val="left" w:pos="1152"/>
          <w:tab w:val="left" w:pos="1872"/>
          <w:tab w:val="left" w:pos="9187"/>
        </w:tabs>
        <w:spacing w:after="0"/>
        <w:ind w:left="2088" w:hanging="2088"/>
      </w:pPr>
      <w:r>
        <w:tab/>
        <w:t>6/14/2023</w:t>
      </w:r>
      <w:r>
        <w:tab/>
        <w:t>Senate</w:t>
      </w:r>
      <w:r>
        <w:tab/>
        <w:t>Roll call Ayes-36  Nays-0 (</w:t>
      </w:r>
      <w:hyperlink w:history="1" r:id="rId45">
        <w:r w:rsidRPr="00770434">
          <w:t>Senate Journal</w:t>
        </w:r>
        <w:r w:rsidRPr="00770434">
          <w:noBreakHyphen/>
          <w:t>page 30</w:t>
        </w:r>
      </w:hyperlink>
      <w:r>
        <w:t>)</w:t>
      </w:r>
    </w:p>
    <w:p w:rsidR="004409E2" w:rsidRDefault="008F03F7">
      <w:pPr>
        <w:widowControl w:val="0"/>
        <w:tabs>
          <w:tab w:val="right" w:pos="1008"/>
          <w:tab w:val="left" w:pos="1152"/>
          <w:tab w:val="left" w:pos="1872"/>
          <w:tab w:val="left" w:pos="9187"/>
        </w:tabs>
        <w:spacing w:after="0"/>
        <w:ind w:left="2088" w:hanging="2088"/>
      </w:pPr>
      <w:r>
        <w:tab/>
        <w:t>6/14/2023</w:t>
      </w:r>
      <w:r>
        <w:tab/>
        <w:t>Senate</w:t>
      </w:r>
      <w:r>
        <w:tab/>
        <w:t>Ordered enrolled for ratification (</w:t>
      </w:r>
      <w:hyperlink w:history="1" r:id="rId46">
        <w:r w:rsidRPr="00770434">
          <w:t>Senate Journal</w:t>
        </w:r>
        <w:r w:rsidRPr="00770434">
          <w:noBreakHyphen/>
          <w:t>page 52</w:t>
        </w:r>
      </w:hyperlink>
      <w:r>
        <w:t>)</w:t>
      </w:r>
    </w:p>
    <w:p w:rsidR="004409E2" w:rsidRDefault="008F03F7">
      <w:pPr>
        <w:widowControl w:val="0"/>
        <w:tabs>
          <w:tab w:val="right" w:pos="1008"/>
          <w:tab w:val="left" w:pos="1152"/>
          <w:tab w:val="left" w:pos="1872"/>
          <w:tab w:val="left" w:pos="9187"/>
        </w:tabs>
        <w:spacing w:after="0"/>
        <w:ind w:left="2088" w:hanging="2088"/>
      </w:pPr>
      <w:r>
        <w:tab/>
        <w:t>6/14/2023</w:t>
      </w:r>
      <w:r>
        <w:tab/>
      </w:r>
      <w:r>
        <w:tab/>
        <w:t>Ratified R 98</w:t>
      </w:r>
    </w:p>
    <w:p w:rsidR="004409E2" w:rsidRDefault="008F03F7">
      <w:pPr>
        <w:widowControl w:val="0"/>
        <w:tabs>
          <w:tab w:val="right" w:pos="1008"/>
          <w:tab w:val="left" w:pos="1152"/>
          <w:tab w:val="left" w:pos="1872"/>
          <w:tab w:val="left" w:pos="9187"/>
        </w:tabs>
        <w:spacing w:after="0"/>
        <w:ind w:left="2088" w:hanging="2088"/>
      </w:pPr>
      <w:r>
        <w:tab/>
        <w:t>6/20/2023</w:t>
      </w:r>
      <w:r>
        <w:tab/>
      </w:r>
      <w:r>
        <w:tab/>
        <w:t>Signed By Governor</w:t>
      </w:r>
    </w:p>
    <w:p w:rsidR="004409E2" w:rsidRDefault="008F03F7">
      <w:pPr>
        <w:widowControl w:val="0"/>
        <w:tabs>
          <w:tab w:val="right" w:pos="1008"/>
          <w:tab w:val="left" w:pos="1152"/>
          <w:tab w:val="left" w:pos="1872"/>
          <w:tab w:val="left" w:pos="9187"/>
        </w:tabs>
        <w:spacing w:after="0"/>
        <w:ind w:left="2088" w:hanging="2088"/>
      </w:pPr>
      <w:r>
        <w:tab/>
        <w:t>6/26/2023</w:t>
      </w:r>
      <w:r>
        <w:tab/>
      </w:r>
      <w:r>
        <w:tab/>
        <w:t>Effective date See Act for Effective Date</w:t>
      </w:r>
    </w:p>
    <w:p w:rsidR="004409E2" w:rsidRDefault="008F03F7">
      <w:pPr>
        <w:widowControl w:val="0"/>
        <w:tabs>
          <w:tab w:val="right" w:pos="1008"/>
          <w:tab w:val="left" w:pos="1152"/>
          <w:tab w:val="left" w:pos="1872"/>
          <w:tab w:val="left" w:pos="9187"/>
        </w:tabs>
        <w:spacing w:after="0"/>
        <w:ind w:left="2088" w:hanging="2088"/>
      </w:pPr>
      <w:r>
        <w:tab/>
        <w:t>6/26/2023</w:t>
      </w:r>
      <w:r>
        <w:tab/>
      </w:r>
      <w:r>
        <w:tab/>
        <w:t>Act No. 83</w:t>
      </w:r>
    </w:p>
    <w:p w:rsidR="004409E2" w:rsidRDefault="004409E2">
      <w:pPr>
        <w:widowControl w:val="0"/>
        <w:spacing w:after="0"/>
      </w:pPr>
    </w:p>
    <w:p w:rsidR="004409E2" w:rsidRDefault="008F03F7">
      <w:pPr>
        <w:widowControl w:val="0"/>
        <w:spacing w:after="0"/>
      </w:pPr>
      <w:r>
        <w:rPr>
          <w:rFonts w:ascii="Times New Roman"/>
        </w:rPr>
        <w:t xml:space="preserve">View the latest </w:t>
      </w:r>
      <w:hyperlink r:id="rId47">
        <w:r>
          <w:rPr>
            <w:u w:val="single"/>
          </w:rPr>
          <w:t>legislative information</w:t>
        </w:r>
      </w:hyperlink>
      <w:r>
        <w:t xml:space="preserve"> at the website</w:t>
      </w:r>
    </w:p>
    <w:p w:rsidR="004409E2" w:rsidRDefault="004409E2">
      <w:pPr>
        <w:widowControl w:val="0"/>
        <w:spacing w:after="0"/>
      </w:pPr>
    </w:p>
    <w:p w:rsidR="004409E2" w:rsidRDefault="004409E2">
      <w:pPr>
        <w:widowControl w:val="0"/>
        <w:spacing w:after="0"/>
      </w:pPr>
    </w:p>
    <w:p w:rsidR="004409E2" w:rsidRDefault="008F03F7">
      <w:pPr>
        <w:widowControl w:val="0"/>
        <w:spacing w:after="0"/>
      </w:pPr>
      <w:r>
        <w:rPr>
          <w:rFonts w:ascii="Times New Roman"/>
          <w:b/>
        </w:rPr>
        <w:t>VERSIONS OF THIS BILL</w:t>
      </w:r>
    </w:p>
    <w:p w:rsidR="004409E2" w:rsidRDefault="004409E2">
      <w:pPr>
        <w:widowControl w:val="0"/>
        <w:spacing w:after="0"/>
      </w:pPr>
    </w:p>
    <w:p w:rsidR="004409E2" w:rsidRDefault="008F03F7">
      <w:pPr>
        <w:spacing w:after="0"/>
      </w:pPr>
      <w:hyperlink r:id="rId48">
        <w:r>
          <w:rPr>
            <w:u w:val="single"/>
          </w:rPr>
          <w:t>12/15/2022</w:t>
        </w:r>
      </w:hyperlink>
    </w:p>
    <w:p w:rsidR="004409E2" w:rsidRDefault="008F03F7">
      <w:pPr>
        <w:spacing w:after="0"/>
      </w:pPr>
      <w:hyperlink r:id="rId49">
        <w:r>
          <w:rPr>
            <w:u w:val="single"/>
          </w:rPr>
          <w:t>02/23/2023</w:t>
        </w:r>
      </w:hyperlink>
    </w:p>
    <w:p w:rsidR="004409E2" w:rsidRDefault="008F03F7">
      <w:pPr>
        <w:spacing w:after="0"/>
      </w:pPr>
      <w:hyperlink r:id="rId50">
        <w:r>
          <w:rPr>
            <w:u w:val="single"/>
          </w:rPr>
          <w:t>02/28/2023</w:t>
        </w:r>
      </w:hyperlink>
    </w:p>
    <w:p w:rsidR="004409E2" w:rsidRDefault="008F03F7">
      <w:pPr>
        <w:spacing w:after="0"/>
      </w:pPr>
      <w:hyperlink r:id="rId51">
        <w:r>
          <w:rPr>
            <w:u w:val="single"/>
          </w:rPr>
          <w:t>02/28/2023-A</w:t>
        </w:r>
      </w:hyperlink>
    </w:p>
    <w:p w:rsidR="004409E2" w:rsidRDefault="008F03F7">
      <w:pPr>
        <w:spacing w:after="0"/>
      </w:pPr>
      <w:hyperlink r:id="rId52">
        <w:r>
          <w:rPr>
            <w:u w:val="single"/>
          </w:rPr>
          <w:t>03/01/2023</w:t>
        </w:r>
      </w:hyperlink>
    </w:p>
    <w:p w:rsidR="004409E2" w:rsidRDefault="008F03F7">
      <w:pPr>
        <w:spacing w:after="0"/>
      </w:pPr>
      <w:hyperlink r:id="rId53">
        <w:r>
          <w:rPr>
            <w:u w:val="single"/>
          </w:rPr>
          <w:t>03/02/2023</w:t>
        </w:r>
      </w:hyperlink>
    </w:p>
    <w:p w:rsidR="004409E2" w:rsidRDefault="008F03F7">
      <w:pPr>
        <w:spacing w:after="0"/>
      </w:pPr>
      <w:hyperlink r:id="rId54">
        <w:r>
          <w:rPr>
            <w:u w:val="single"/>
          </w:rPr>
          <w:t>03/02/2023-A</w:t>
        </w:r>
      </w:hyperlink>
    </w:p>
    <w:p w:rsidR="004409E2" w:rsidRDefault="008F03F7">
      <w:pPr>
        <w:spacing w:after="0"/>
      </w:pPr>
      <w:hyperlink r:id="rId55">
        <w:r>
          <w:rPr>
            <w:u w:val="single"/>
          </w:rPr>
          <w:t>03/30/2023</w:t>
        </w:r>
      </w:hyperlink>
    </w:p>
    <w:p w:rsidR="004409E2" w:rsidRDefault="008F03F7">
      <w:pPr>
        <w:spacing w:after="0"/>
      </w:pPr>
      <w:hyperlink r:id="rId56">
        <w:r>
          <w:rPr>
            <w:u w:val="single"/>
          </w:rPr>
          <w:t>04/13/2023</w:t>
        </w:r>
      </w:hyperlink>
    </w:p>
    <w:p w:rsidR="004409E2" w:rsidRDefault="008F03F7">
      <w:pPr>
        <w:spacing w:after="0"/>
      </w:pPr>
      <w:hyperlink r:id="rId57">
        <w:r>
          <w:rPr>
            <w:u w:val="single"/>
          </w:rPr>
          <w:t>04/17/2023</w:t>
        </w:r>
      </w:hyperlink>
    </w:p>
    <w:p w:rsidR="004409E2" w:rsidRDefault="008F03F7">
      <w:pPr>
        <w:spacing w:after="0"/>
      </w:pPr>
      <w:hyperlink r:id="rId58">
        <w:r>
          <w:rPr>
            <w:u w:val="single"/>
          </w:rPr>
          <w:t>04/19/2023</w:t>
        </w:r>
      </w:hyperlink>
    </w:p>
    <w:p w:rsidR="004409E2" w:rsidRDefault="008F03F7">
      <w:pPr>
        <w:spacing w:after="0"/>
      </w:pPr>
      <w:hyperlink r:id="rId59">
        <w:r>
          <w:rPr>
            <w:u w:val="single"/>
          </w:rPr>
          <w:t>04/26/2023</w:t>
        </w:r>
      </w:hyperlink>
    </w:p>
    <w:p w:rsidR="004409E2" w:rsidRDefault="008F03F7">
      <w:pPr>
        <w:spacing w:after="0"/>
      </w:pPr>
      <w:hyperlink r:id="rId60">
        <w:r>
          <w:rPr>
            <w:u w:val="single"/>
          </w:rPr>
          <w:t>06/14/2023</w:t>
        </w:r>
      </w:hyperlink>
    </w:p>
    <w:p w:rsidR="004409E2" w:rsidRDefault="004409E2">
      <w:pPr>
        <w:widowControl w:val="0"/>
        <w:spacing w:after="0"/>
      </w:pPr>
    </w:p>
    <w:p w:rsidR="004409E2" w:rsidRDefault="004409E2">
      <w:pPr>
        <w:widowControl w:val="0"/>
        <w:spacing w:after="0"/>
      </w:pPr>
    </w:p>
    <w:p w:rsidR="004409E2" w:rsidRDefault="004409E2">
      <w:pPr>
        <w:widowControl w:val="0"/>
        <w:spacing w:after="0"/>
      </w:pPr>
    </w:p>
    <w:p w:rsidR="004409E2" w:rsidRDefault="004409E2">
      <w:pPr>
        <w:suppressLineNumbers/>
        <w:sectPr w:rsidR="004409E2">
          <w:pgSz w:w="12240" w:h="15840" w:code="1"/>
          <w:pgMar w:top="1080" w:right="1440" w:bottom="1080" w:left="1440" w:header="720" w:footer="720" w:gutter="0"/>
          <w:cols w:space="720"/>
          <w:noEndnote/>
          <w:docGrid w:linePitch="360"/>
        </w:sectPr>
      </w:pPr>
    </w:p>
    <w:p w:rsidR="00965F70" w:rsidP="00965F70" w:rsidRDefault="00965F7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(A83, R98, H3532)</w:t>
      </w:r>
    </w:p>
    <w:p w:rsidRPr="00F60DB2" w:rsidR="00965F70" w:rsidP="00965F70" w:rsidRDefault="00965F7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855FD" w:rsidR="00965F70" w:rsidP="00965F70" w:rsidRDefault="00965F70">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855FD">
        <w:rPr>
          <w:rFonts w:cs="Times New Roman"/>
          <w:sz w:val="22"/>
        </w:rPr>
        <w:t xml:space="preserve">AN ACT TO AMEND THE SOUTH CAROLINA CODE OF LAWS BY ADDING SECTION 17-15-270 SO AS TO CREATE AN ADDITIONAL OFFENSE PUNISHABLE BY UP TO FIVE YEARS IF A PERSON COMMITS A SUBSEQUENT VIOLENT CRIME WHILE SUBJECT TO A BOND ORDER OR PRETRIAL RELEASE ORDER FOR A PREVIOUS VIOLENT CRIME; BY AMENDING SECTION 17-15-15, RELATING TO CASH DEPOSITS IN LIEU OF BOND, SO AS TO PROVIDE THAT IF THE COURT FINDS THAT A DEFENDANT MAY BE RELEASED ON BOND WHO HAS BEEN CHARGED WITH A VIOLENT OFFENSE OR ANY FELONY OFFENSE INVOLVING A FIREARM WHILE OUT ON BOND OR OTHER PRETRIAL RELEASE, THE BOND MUST BE SET AT THE FULL UNITED STATES CASH CURRENCY BOND RATHER THAN TEN PERCENT; BY AMENDING SECTION 17-15-30, RELATING TO MATTERS TO BE CONSIDERED IN DETERMINING CONDITIONS OF RELEASE, SO AS TO INCLUDE WHETHER A PERSON IS CURRENTLY OUT ON BOND FOR ANOTHER OFFENSE; BY ADDING SECTION 17-15-35 SO AS TO DEFINE NECESSARY TERMS, AND TO PROVIDE PROCEDURES FOR COURT-ORDERED ELECTRONIC MONITORING IN LIEU OF SETTING BOND OR AS AN ADDITIONAL CONDITION OF BOND; BY ADDING SECTION 17-15-37 SO AS TO AUTHORIZE THE SOUTH CAROLINA LAW ENFORCEMENT DIVISION TO PROMULGATE REGULATIONS REGARDING ELECTRONIC MONITORING AND TO PROVIDE PARAMETERS FOR WHICH AN ELECTRONIC MONITORING AGENCY MUST OPERATE WITHIN; BY AMENDING SECTION 17-15-55, RELATING TO RECONSIDERATION OF BOND BY THE CIRCUIT COURT SET BY A SUMMARY COURT, SO AS TO PROVIDE A DEFENDANT MUST BE ADVISED OF HIS RIGHT TO A SPEEDY TRIAL AND TO PROVIDE PROCEDURES RELATED TO SPEEDY TRIALS, TO PROVIDE FOR THE REVOCATION OF PREVIOUS BOND IF A PERSON COMMITS A VIOLENT OFFENSE OR A FELONY OFFENSE INVOLVING A FIREARM WHICH WAS COMMITTED WHILE THE PERSON WAS ALREADY OUT ON BOND FOR A PREVIOUS VIOLENT OFFENSE OR FELONY OFFENSE INVOLVING A FIREARM, TO REQUIRE A FULL BOND UNDER CERTAIN REPEAT OFFENDER CIRCUMSTANCES, AND TO PROVIDE CONFORMING PROCEDURES; BY AMENDING SECTION </w:t>
      </w:r>
      <w:r w:rsidRPr="00A855FD">
        <w:rPr>
          <w:rFonts w:cs="Times New Roman"/>
          <w:sz w:val="22"/>
        </w:rPr>
        <w:lastRenderedPageBreak/>
        <w:t>22</w:t>
      </w:r>
      <w:r>
        <w:rPr>
          <w:rFonts w:cs="Times New Roman"/>
          <w:sz w:val="22"/>
        </w:rPr>
        <w:noBreakHyphen/>
      </w:r>
      <w:r w:rsidRPr="00A855FD">
        <w:rPr>
          <w:rFonts w:cs="Times New Roman"/>
          <w:sz w:val="22"/>
        </w:rPr>
        <w:t>5</w:t>
      </w:r>
      <w:r>
        <w:rPr>
          <w:rFonts w:cs="Times New Roman"/>
          <w:sz w:val="22"/>
        </w:rPr>
        <w:noBreakHyphen/>
      </w:r>
      <w:r w:rsidRPr="00A855FD">
        <w:rPr>
          <w:rFonts w:cs="Times New Roman"/>
          <w:sz w:val="22"/>
        </w:rPr>
        <w:t>510, RELATING TO BAIL AND BOND HEARINGS AND CONDITIONS OF RELEASE, SO AS TO INCLUDE WHETHER A PERSON IS CURRENTLY OUT ON BOND FOR ANOTHER OFFENSE; BY AMENDING SECTION 24-13-40, RELATING TO THE COMPUTATION OF TIME SERVED BY PRISONERS, SO AS TO PROHIBIT CREDIT FOR TIME SERVED PRIOR TO TRIAL AND SENTENCING WHEN THE PRISONER COMMITTED A SUBSEQUENT CRIME WHILE OUT ON BOND OR HAD BOND REVOKED ON ANY CHARGE PRIOR TO TRIAL OR PLEA; BY AMENDING SECTION 24-13-425, RELATING TO THE OFFENSE OF TAMPERING WITH AN ELECTRONIC MONITORING DEVICE, SO AS TO DELETE AN UNNECESSARY DEFINITION AND EXEMPT CERTAIN AUTHORIZED EMPLOYEES OR AGENTS FROM THE PURVIEW OF THE STATUTE; BY ADDING SECTION 17</w:t>
      </w:r>
      <w:r>
        <w:rPr>
          <w:rFonts w:cs="Times New Roman"/>
          <w:sz w:val="22"/>
        </w:rPr>
        <w:noBreakHyphen/>
      </w:r>
      <w:r w:rsidRPr="00A855FD">
        <w:rPr>
          <w:rFonts w:cs="Times New Roman"/>
          <w:sz w:val="22"/>
        </w:rPr>
        <w:t>15</w:t>
      </w:r>
      <w:r>
        <w:rPr>
          <w:rFonts w:cs="Times New Roman"/>
          <w:sz w:val="22"/>
        </w:rPr>
        <w:noBreakHyphen/>
      </w:r>
      <w:r w:rsidRPr="00A855FD">
        <w:rPr>
          <w:rFonts w:cs="Times New Roman"/>
          <w:sz w:val="22"/>
        </w:rPr>
        <w:t>500 SO AS TO ESTABLISH THE SOUTH CAROLINA PRETRIAL REFORM COMMISSION, PROVIDE FOR ITS MEMBERSHIP AND DUTIES, AND TERMINATE THE COMMISSION ON A DATE CERTAIN; BY AMENDING SECTION 38</w:t>
      </w:r>
      <w:r w:rsidRPr="00A855FD">
        <w:rPr>
          <w:rFonts w:cs="Times New Roman"/>
          <w:sz w:val="22"/>
        </w:rPr>
        <w:noBreakHyphen/>
        <w:t>53-10, RELATING TO DEFINTIONS FOR PURPOSES OF THE CHAPTER ON BAIL BONDSMEN AND RUNNERS, SO AS TO REVISE THE DEFINITION OF “SURETY BONDSMAN” AND DEFINE THE TERM “ELECTRONIC MONITORING”; BY AMENDING SECTION 38-53-50, RELATING TO SURETY RELIEVED ON BOND, SO AS TO MAKE A TECHNICAL CHANGE REGARDING NONPAYMENT OF PREMIUM FEES ALONE NOT BEING SUFFICIENT TO WARRANT IMMEDIATE INCARCERATION OF THE DEFENDANT; BY AMENDING SECTION 38-53-70, RELATING TO THE ISSUANCE OF BENCH WARRANTS FOR FAILURE TO APPEAR, SO AS TO REVISE THE STATUTE TO APPLY MORE BROADLY WHEN A DEFENDANT VIOLATES THE CONDITIONS OF BOND AND REVISE TIME FRAMES PROVIDED FOR THE NOTICE OF THE BENCH WARRANT; BY ADDING SECTION 38-53-84 SO AS TO REQUIRE NOTIFICATION TO THE APPROPRIATE SOLICITOR IF A DEFENDANT VIOLATES AN ORDER FOR ELECTRONIC MONITORING, TO PROVIDE FOR RELIEF FROM THE BOND IF THE DEFENDANT FAILS TO PAY FOR THE MONITORING, AND TO PROVIDE FOR POSSIBLE REVOCATION OF A BONDSMAN’S LICENSE FOR FAILURE TO COMPLY WITH REPORTING REQUIREMENTS; BY AMENDING SECTION 38</w:t>
      </w:r>
      <w:r>
        <w:rPr>
          <w:rFonts w:cs="Times New Roman"/>
          <w:sz w:val="22"/>
        </w:rPr>
        <w:noBreakHyphen/>
      </w:r>
      <w:r w:rsidRPr="00A855FD">
        <w:rPr>
          <w:rFonts w:cs="Times New Roman"/>
          <w:sz w:val="22"/>
        </w:rPr>
        <w:t>53</w:t>
      </w:r>
      <w:r>
        <w:rPr>
          <w:rFonts w:cs="Times New Roman"/>
          <w:sz w:val="22"/>
        </w:rPr>
        <w:noBreakHyphen/>
      </w:r>
      <w:r w:rsidRPr="00A855FD">
        <w:rPr>
          <w:rFonts w:cs="Times New Roman"/>
          <w:sz w:val="22"/>
        </w:rPr>
        <w:t xml:space="preserve">170, RELATING TO UNLAWFUL ACTS BY BONDSMEN </w:t>
      </w:r>
      <w:r w:rsidRPr="00A855FD">
        <w:rPr>
          <w:rFonts w:cs="Times New Roman"/>
          <w:sz w:val="22"/>
        </w:rPr>
        <w:lastRenderedPageBreak/>
        <w:t xml:space="preserve">AND RUNNERS, SO AS TO PROVIDE ADDITIONAL PAYMENT PROCEDURES AND EXPENSE REIMBURSEMENT PROCEDURES; BY AMENDING SECTION 38-53-310, RELATING TO WRITTEN BAIL BOND REPORTS THAT MUST BE FILED EACH MONTH WITH THE CLERK OF COURT, SO AS TO INCLUDE CURRENT DATA RETAINED AS AN EXPRESS CONDITION OF BOND, AND TO ALLOW FOR THE USE OF A DATA MANAGEMENT SOFTWARE SYSTEM IN LIEU OF THE WRITTEN REPORT; AND BY ADDING SECTION 38-53-55 SO AS TO REQUIRE A PERSON ENGAGED IN ELECTRONIC MONITORING OF A DEFENDANT CHARGED WITH A VIOLENT OFFENSE TO REPORT TO THE COURT AND LAW ENFORCEMENT OFFICIALS IF THE DEFENDANT HAS CONTACT WITH THE ALLEGED VICTIM. </w:t>
      </w:r>
    </w:p>
    <w:p w:rsidRPr="00DF3B44" w:rsidR="00965F70" w:rsidP="00965F70" w:rsidRDefault="00965F70">
      <w:pPr>
        <w:pStyle w:val="scbillwhereasclause"/>
      </w:pPr>
    </w:p>
    <w:p w:rsidRPr="00DF3B44" w:rsidR="00965F70" w:rsidP="00965F70" w:rsidRDefault="00965F70">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Additional offense for persons violating bond, violent crimes</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1_f15e43fa2" w:id="0"/>
      <w:r>
        <w:t>S</w:t>
      </w:r>
      <w:bookmarkEnd w:id="0"/>
      <w:r>
        <w:t>ECTION 1.</w:t>
      </w:r>
      <w:r>
        <w:tab/>
      </w:r>
      <w:bookmarkStart w:name="dl_e87d48764" w:id="1"/>
      <w:r>
        <w:t>C</w:t>
      </w:r>
      <w:bookmarkEnd w:id="1"/>
      <w:r>
        <w:t>hapter 15, Title 17 of the S.C. Code is amended by adding:</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newcodesection"/>
      </w:pPr>
      <w:r>
        <w:tab/>
      </w:r>
      <w:bookmarkStart w:name="ns_T17C15N270_a750789d7" w:id="2"/>
      <w:r>
        <w:t>S</w:t>
      </w:r>
      <w:bookmarkEnd w:id="2"/>
      <w:r>
        <w:t>ection 17-15-270.</w:t>
      </w:r>
      <w:r>
        <w:tab/>
        <w:t xml:space="preserve">(A) It is unlawful for a person to commit a violent crime while under a bond order or other pretrial release order for a previous violent crime.  If the person is convicted of the subsequent violent crime, and is thereafter convicted of a violation of this section, the person is guilty of a felony and must be imprisoned not more than five years.  The sentence may be imposed concurrently or consecutively to the punishment for the principal offense. </w:t>
      </w:r>
    </w:p>
    <w:p w:rsidR="00965F70" w:rsidP="00965F70" w:rsidRDefault="00965F70">
      <w:pPr>
        <w:pStyle w:val="scnewcodesection"/>
      </w:pPr>
      <w:r>
        <w:tab/>
        <w:t>(B) For purposes of this section:</w:t>
      </w:r>
    </w:p>
    <w:p w:rsidR="00965F70" w:rsidP="00965F70" w:rsidRDefault="00965F70">
      <w:pPr>
        <w:pStyle w:val="scnewcodesection"/>
      </w:pPr>
      <w:r>
        <w:tab/>
      </w:r>
      <w:r>
        <w:tab/>
        <w:t>(1) a violent crime is defined as those contained in Section 16-1-60;</w:t>
      </w:r>
    </w:p>
    <w:p w:rsidR="00965F70" w:rsidP="00965F70" w:rsidRDefault="00965F70">
      <w:pPr>
        <w:pStyle w:val="scnewcodesection"/>
      </w:pPr>
      <w:r>
        <w:tab/>
      </w:r>
      <w:r>
        <w:tab/>
        <w:t xml:space="preserve">(2) a subsequent violent crime is one that occurs at a later date and time than the offense that resulted in the imposition of the bond order or </w:t>
      </w:r>
      <w:r>
        <w:lastRenderedPageBreak/>
        <w:t xml:space="preserve">other pretrial release order. </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Full cash bonds</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2_3930ac4b8" w:id="3"/>
      <w:r>
        <w:t>S</w:t>
      </w:r>
      <w:bookmarkEnd w:id="3"/>
      <w:r>
        <w:t>ECTION 2.</w:t>
      </w:r>
      <w:r>
        <w:tab/>
      </w:r>
      <w:bookmarkStart w:name="dl_2c60b3b53" w:id="4"/>
      <w:r>
        <w:t>S</w:t>
      </w:r>
      <w:bookmarkEnd w:id="4"/>
      <w:r>
        <w:t>ection 17‑15‑15 of the S.C. Code is amended to read:</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codifiedsection"/>
        <w:tabs>
          <w:tab w:val="left" w:pos="1512"/>
          <w:tab w:val="left" w:pos="1728"/>
          <w:tab w:val="left" w:pos="1944"/>
        </w:tabs>
      </w:pPr>
      <w:r>
        <w:tab/>
      </w:r>
      <w:bookmarkStart w:name="cs_T17C15N15_b325dec84" w:id="5"/>
      <w:r>
        <w:t>S</w:t>
      </w:r>
      <w:bookmarkEnd w:id="5"/>
      <w:r>
        <w:t>ection 17‑15‑15.</w:t>
      </w:r>
      <w:r>
        <w:tab/>
      </w:r>
      <w:bookmarkStart w:name="ss_T17C15N15SA_lv1_270e3608f" w:id="6"/>
      <w:r>
        <w:t>(</w:t>
      </w:r>
      <w:bookmarkEnd w:id="6"/>
      <w:r>
        <w:t xml:space="preserve">A) </w:t>
      </w:r>
      <w:r w:rsidRPr="004E72F4">
        <w:t>Except as provided in subsection (D),</w:t>
      </w:r>
      <w:r>
        <w:t xml:space="preserve"> in lieu of requiring actual posting of bond as provided in Section 17‑15‑10</w:t>
      </w:r>
      <w:r w:rsidRPr="004E72F4">
        <w:t>(A)</w:t>
      </w:r>
      <w:r>
        <w:t xml:space="preserve">, the court setting bond may permit the defendant to deposit in cash with the clerk of court an amount not to exceed ten percent of the amount of bond set, which amount, when the defendant fulfills the condition of the bond, </w:t>
      </w:r>
      <w:r w:rsidRPr="004E72F4">
        <w:t xml:space="preserve">must </w:t>
      </w:r>
      <w:r>
        <w:t>be returned to the defendant by the clerk except as provided in subsection (C).</w:t>
      </w:r>
    </w:p>
    <w:p w:rsidR="00965F70" w:rsidP="00965F70" w:rsidRDefault="00965F70">
      <w:pPr>
        <w:pStyle w:val="sccodifiedsection"/>
      </w:pPr>
      <w:r>
        <w:tab/>
      </w:r>
      <w:bookmarkStart w:name="ss_T17C15N15SB_lv1_3771b3838" w:id="7"/>
      <w:r>
        <w:t>(</w:t>
      </w:r>
      <w:bookmarkEnd w:id="7"/>
      <w:r>
        <w:t xml:space="preserve">B) The cash deposit provided for in subsection (A) </w:t>
      </w:r>
      <w:r w:rsidRPr="004E72F4">
        <w:t xml:space="preserve">must </w:t>
      </w:r>
      <w:r>
        <w:t>be assignable at any time after it is posted with the clerk of court by written assignment executed by the defendant and delivered to the clerk.  After assignment and after the defendant fulfills the condition of his bond, the clerk shall return the cash deposit to the assignee.</w:t>
      </w:r>
    </w:p>
    <w:p w:rsidR="00965F70" w:rsidP="00965F70" w:rsidRDefault="00965F70">
      <w:pPr>
        <w:pStyle w:val="sccodifiedsection"/>
      </w:pPr>
      <w:r>
        <w:tab/>
      </w:r>
      <w:bookmarkStart w:name="ss_T17C15N15SC_lv1_dbb204e02" w:id="8"/>
      <w:r>
        <w:t>(</w:t>
      </w:r>
      <w:bookmarkEnd w:id="8"/>
      <w:r>
        <w:t xml:space="preserve">C) In the event the cash deposit is not assigned but the defendant is required by the court to make restitution to the victim of his crime, </w:t>
      </w:r>
      <w:r w:rsidRPr="004E72F4">
        <w:t xml:space="preserve">the </w:t>
      </w:r>
      <w:r>
        <w:t>deposit may be used for the purpose of restitution.</w:t>
      </w:r>
    </w:p>
    <w:p w:rsidR="00965F70" w:rsidP="00965F70" w:rsidRDefault="00965F70">
      <w:pPr>
        <w:pStyle w:val="sccodifiedsection"/>
      </w:pPr>
      <w:r w:rsidRPr="004E72F4">
        <w:tab/>
      </w:r>
      <w:bookmarkStart w:name="ss_T17C15N15SD_lv1_95b359041" w:id="9"/>
      <w:r w:rsidRPr="004E72F4">
        <w:t>(</w:t>
      </w:r>
      <w:bookmarkEnd w:id="9"/>
      <w:r w:rsidRPr="004E72F4">
        <w:t xml:space="preserve">D) The provisions of this section do not apply if the defendant is charged with a violent offense, as defined by Section 16-1-60, or any felony offense involving a firearm while out on bond or other pretrial release.  If the court, pursuant to the limitations of Section 17‑15‑30, finds that such defendant may be released pending trial, bond must be set at the full United States currency cash bond to the exclusion of all other forms of bond whether the bond is posted by the defendant or with a bondsman. After the defendant fulfills the conditions of the bond, the </w:t>
      </w:r>
      <w:r w:rsidRPr="004E72F4">
        <w:lastRenderedPageBreak/>
        <w:t>clerk shall return the cash bond amount paid to the defendant.  However, in the event the defendant is required by the court to make restitution to the victim of his crime, the cash bond may be used for the purpose of such restitution.</w:t>
      </w:r>
    </w:p>
    <w:p w:rsidRPr="004E72F4" w:rsidR="00965F70" w:rsidP="00965F70" w:rsidRDefault="00965F70">
      <w:pPr>
        <w:pStyle w:val="sccodifiedsection"/>
      </w:pPr>
      <w:r w:rsidRPr="004E72F4">
        <w:tab/>
      </w:r>
      <w:bookmarkStart w:name="up_77b247f9e" w:id="10"/>
      <w:r w:rsidRPr="004E72F4">
        <w:t>A</w:t>
      </w:r>
      <w:bookmarkEnd w:id="10"/>
      <w:r w:rsidRPr="004E72F4">
        <w:t xml:space="preserve">ny currency cash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Additionally, the court may impose any other conditions allowed under Chapter 15, Title 17, and any other provision of law. </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Conditions of release</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3_91670c62c" w:id="11"/>
      <w:r>
        <w:t>S</w:t>
      </w:r>
      <w:bookmarkEnd w:id="11"/>
      <w:r>
        <w:t>ECTION 3.</w:t>
      </w:r>
      <w:r>
        <w:tab/>
      </w:r>
      <w:bookmarkStart w:name="dl_0a19775fd" w:id="12"/>
      <w:r>
        <w:t>S</w:t>
      </w:r>
      <w:bookmarkEnd w:id="12"/>
      <w:r>
        <w:t>ection 17-15-30 of the S.C. Code is amended to read:</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codifiedsection"/>
        <w:tabs>
          <w:tab w:val="left" w:pos="1512"/>
          <w:tab w:val="left" w:pos="1728"/>
          <w:tab w:val="left" w:pos="1944"/>
          <w:tab w:val="left" w:pos="2160"/>
        </w:tabs>
      </w:pPr>
      <w:r>
        <w:tab/>
      </w:r>
      <w:bookmarkStart w:name="cs_T17C15N30_342707ca" w:id="13"/>
      <w:r>
        <w:t>S</w:t>
      </w:r>
      <w:bookmarkEnd w:id="13"/>
      <w:r>
        <w:t>ection 17-15-30.</w:t>
      </w:r>
      <w:r>
        <w:tab/>
      </w:r>
      <w:bookmarkStart w:name="ss_T17C15N30SA_lv1_e03fc2026" w:id="14"/>
      <w:r>
        <w:t>(</w:t>
      </w:r>
      <w:bookmarkEnd w:id="14"/>
      <w:r>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p>
    <w:p w:rsidR="00965F70" w:rsidP="00965F70" w:rsidRDefault="00965F70">
      <w:pPr>
        <w:pStyle w:val="sccodifiedsection"/>
      </w:pPr>
      <w:r>
        <w:tab/>
      </w:r>
      <w:r>
        <w:tab/>
      </w:r>
      <w:bookmarkStart w:name="up_548c347a5" w:id="15"/>
      <w:r>
        <w:t>(</w:t>
      </w:r>
      <w:bookmarkEnd w:id="15"/>
      <w:r>
        <w:t>1) family ties;</w:t>
      </w:r>
    </w:p>
    <w:p w:rsidR="00965F70" w:rsidP="00965F70" w:rsidRDefault="00965F70">
      <w:pPr>
        <w:pStyle w:val="sccodifiedsection"/>
      </w:pPr>
      <w:r>
        <w:tab/>
      </w:r>
      <w:r>
        <w:tab/>
      </w:r>
      <w:bookmarkStart w:name="up_73474b4e1" w:id="16"/>
      <w:r>
        <w:t>(</w:t>
      </w:r>
      <w:bookmarkEnd w:id="16"/>
      <w:r>
        <w:t>2) employment;</w:t>
      </w:r>
    </w:p>
    <w:p w:rsidR="00965F70" w:rsidP="00965F70" w:rsidRDefault="00965F70">
      <w:pPr>
        <w:pStyle w:val="sccodifiedsection"/>
      </w:pPr>
      <w:r>
        <w:tab/>
      </w:r>
      <w:r>
        <w:tab/>
      </w:r>
      <w:bookmarkStart w:name="up_aa7072674" w:id="17"/>
      <w:r>
        <w:t>(</w:t>
      </w:r>
      <w:bookmarkEnd w:id="17"/>
      <w:r>
        <w:t>3) financial resources;</w:t>
      </w:r>
    </w:p>
    <w:p w:rsidR="00965F70" w:rsidP="00965F70" w:rsidRDefault="00965F70">
      <w:pPr>
        <w:pStyle w:val="sccodifiedsection"/>
      </w:pPr>
      <w:r>
        <w:tab/>
      </w:r>
      <w:r>
        <w:tab/>
      </w:r>
      <w:bookmarkStart w:name="up_46de050b8" w:id="18"/>
      <w:r>
        <w:t>(</w:t>
      </w:r>
      <w:bookmarkEnd w:id="18"/>
      <w:r>
        <w:t>4) character and mental condition;</w:t>
      </w:r>
    </w:p>
    <w:p w:rsidR="00965F70" w:rsidP="00965F70" w:rsidRDefault="00965F70">
      <w:pPr>
        <w:pStyle w:val="sccodifiedsection"/>
      </w:pPr>
      <w:r>
        <w:tab/>
      </w:r>
      <w:r>
        <w:tab/>
      </w:r>
      <w:bookmarkStart w:name="up_6e38ed0ac" w:id="19"/>
      <w:r>
        <w:t>(</w:t>
      </w:r>
      <w:bookmarkEnd w:id="19"/>
      <w:r>
        <w:t>5) length of residence in the community;</w:t>
      </w:r>
    </w:p>
    <w:p w:rsidR="00965F70" w:rsidP="00965F70" w:rsidRDefault="00965F70">
      <w:pPr>
        <w:pStyle w:val="sccodifiedsection"/>
      </w:pPr>
      <w:r>
        <w:tab/>
      </w:r>
      <w:r>
        <w:tab/>
      </w:r>
      <w:bookmarkStart w:name="up_dc518ca59" w:id="20"/>
      <w:r>
        <w:t>(</w:t>
      </w:r>
      <w:bookmarkEnd w:id="20"/>
      <w:r>
        <w:t>6) record of convictions; and</w:t>
      </w:r>
    </w:p>
    <w:p w:rsidR="00965F70" w:rsidP="00965F70" w:rsidRDefault="00965F70">
      <w:pPr>
        <w:pStyle w:val="sccodifiedsection"/>
      </w:pPr>
      <w:r>
        <w:tab/>
      </w:r>
      <w:r>
        <w:tab/>
      </w:r>
      <w:bookmarkStart w:name="up_d8195700c" w:id="21"/>
      <w:r>
        <w:t>(</w:t>
      </w:r>
      <w:bookmarkEnd w:id="21"/>
      <w:r>
        <w:t>7) record of flight to avoid prosecution or failure to appear at other court proceedings.</w:t>
      </w:r>
    </w:p>
    <w:p w:rsidR="00965F70" w:rsidP="00965F70" w:rsidRDefault="00965F70">
      <w:pPr>
        <w:pStyle w:val="sccodifiedsection"/>
      </w:pPr>
      <w:r>
        <w:lastRenderedPageBreak/>
        <w:tab/>
      </w:r>
      <w:bookmarkStart w:name="ss_T17C15N30SB_lv1_7a2e29fc9" w:id="22"/>
      <w:r>
        <w:t>(</w:t>
      </w:r>
      <w:bookmarkEnd w:id="22"/>
      <w:r>
        <w:t xml:space="preserve">B) A court </w:t>
      </w:r>
      <w:r w:rsidRPr="004E72F4">
        <w:t xml:space="preserve">must </w:t>
      </w:r>
      <w:r>
        <w:t>consider:</w:t>
      </w:r>
    </w:p>
    <w:p w:rsidR="00965F70" w:rsidP="00965F70" w:rsidRDefault="00965F70">
      <w:pPr>
        <w:pStyle w:val="sccodifiedsection"/>
      </w:pPr>
      <w:r>
        <w:tab/>
      </w:r>
      <w:r>
        <w:tab/>
      </w:r>
      <w:bookmarkStart w:name="up_404e7ef0a" w:id="23"/>
      <w:r>
        <w:t>(</w:t>
      </w:r>
      <w:bookmarkEnd w:id="23"/>
      <w:r>
        <w:t>1) a person's criminal record;</w:t>
      </w:r>
    </w:p>
    <w:p w:rsidR="00965F70" w:rsidP="00965F70" w:rsidRDefault="00965F70">
      <w:pPr>
        <w:pStyle w:val="sccodifiedsection"/>
      </w:pPr>
      <w:r>
        <w:tab/>
      </w:r>
      <w:r>
        <w:tab/>
      </w:r>
      <w:bookmarkStart w:name="up_675cfc783" w:id="24"/>
      <w:r>
        <w:t>(</w:t>
      </w:r>
      <w:bookmarkEnd w:id="24"/>
      <w:r>
        <w:t xml:space="preserve">2) any </w:t>
      </w:r>
      <w:r w:rsidRPr="004E72F4">
        <w:t xml:space="preserve">current </w:t>
      </w:r>
      <w:r>
        <w:t xml:space="preserve">charges pending against a person </w:t>
      </w:r>
      <w:r w:rsidRPr="004E72F4">
        <w:t xml:space="preserve">and any prior charges against a person </w:t>
      </w:r>
      <w:r>
        <w:t>at the time release is requested;</w:t>
      </w:r>
    </w:p>
    <w:p w:rsidR="00965F70" w:rsidP="00965F70" w:rsidRDefault="00965F70">
      <w:pPr>
        <w:pStyle w:val="sccodifiedsection"/>
      </w:pPr>
      <w:r>
        <w:tab/>
      </w:r>
      <w:r>
        <w:tab/>
      </w:r>
      <w:bookmarkStart w:name="up_b5abc395f" w:id="25"/>
      <w:r>
        <w:t>(</w:t>
      </w:r>
      <w:bookmarkEnd w:id="25"/>
      <w:r>
        <w:t>3) all incident reports generated as a result of an offense charged;</w:t>
      </w:r>
    </w:p>
    <w:p w:rsidR="00965F70" w:rsidP="00965F70" w:rsidRDefault="00965F70">
      <w:pPr>
        <w:pStyle w:val="sccodifiedsection"/>
      </w:pPr>
      <w:r>
        <w:tab/>
      </w:r>
      <w:r>
        <w:tab/>
      </w:r>
      <w:bookmarkStart w:name="up_96926fdd5" w:id="26"/>
      <w:r>
        <w:t>(</w:t>
      </w:r>
      <w:bookmarkEnd w:id="26"/>
      <w:r>
        <w:t>4) whether a person is an alien unlawfully present in the United States, and poses a substantial flight risk due to this status;</w:t>
      </w:r>
    </w:p>
    <w:p w:rsidR="00965F70" w:rsidP="00965F70" w:rsidRDefault="00965F70">
      <w:pPr>
        <w:pStyle w:val="sccodifiedsection"/>
      </w:pPr>
      <w:r>
        <w:tab/>
      </w:r>
      <w:r>
        <w:tab/>
      </w:r>
      <w:bookmarkStart w:name="up_436241980" w:id="27"/>
      <w:r>
        <w:t>(</w:t>
      </w:r>
      <w:bookmarkEnd w:id="27"/>
      <w:r>
        <w:t>5) whether the charged person appears in the state gang database maintained at the State Law Enforcement Division</w:t>
      </w:r>
      <w:r w:rsidRPr="004E72F4">
        <w:t>; and</w:t>
      </w:r>
    </w:p>
    <w:p w:rsidR="00965F70" w:rsidP="00965F70" w:rsidRDefault="00965F70">
      <w:pPr>
        <w:pStyle w:val="sccodifiedsection"/>
      </w:pPr>
      <w:r w:rsidRPr="004E72F4">
        <w:tab/>
      </w:r>
      <w:r w:rsidRPr="004E72F4">
        <w:tab/>
      </w:r>
      <w:bookmarkStart w:name="up_dbc708f0f" w:id="28"/>
      <w:r w:rsidRPr="004E72F4">
        <w:t>(</w:t>
      </w:r>
      <w:bookmarkEnd w:id="28"/>
      <w:r w:rsidRPr="004E72F4">
        <w:t>6) whether a person is currently out on bond for another offense.</w:t>
      </w:r>
    </w:p>
    <w:p w:rsidR="00965F70" w:rsidP="00965F70" w:rsidRDefault="00965F70">
      <w:pPr>
        <w:pStyle w:val="sccodifiedsection"/>
      </w:pPr>
      <w:r>
        <w:tab/>
      </w:r>
      <w:bookmarkStart w:name="ss_T17C15N30SC_lv1_6302214a5" w:id="29"/>
      <w:r>
        <w:t>(</w:t>
      </w:r>
      <w:bookmarkEnd w:id="29"/>
      <w:r>
        <w:t xml:space="preserve">C)(1) Prior to or at the time of a hearing, the arresting law enforcement agency </w:t>
      </w:r>
      <w:r w:rsidRPr="004E72F4">
        <w:t xml:space="preserve">must </w:t>
      </w:r>
      <w:r>
        <w:t>provide the court with the following information:</w:t>
      </w:r>
    </w:p>
    <w:p w:rsidR="00965F70" w:rsidP="00965F70" w:rsidRDefault="00965F70">
      <w:pPr>
        <w:pStyle w:val="sccodifiedsection"/>
      </w:pPr>
      <w:r>
        <w:tab/>
      </w:r>
      <w:r>
        <w:tab/>
      </w:r>
      <w:r>
        <w:tab/>
      </w:r>
      <w:bookmarkStart w:name="up_9ce439e76" w:id="30"/>
      <w:r>
        <w:t>(</w:t>
      </w:r>
      <w:bookmarkEnd w:id="30"/>
      <w:r>
        <w:t>a) a person's criminal record;</w:t>
      </w:r>
    </w:p>
    <w:p w:rsidR="00965F70" w:rsidP="00965F70" w:rsidRDefault="00965F70">
      <w:pPr>
        <w:pStyle w:val="sccodifiedsection"/>
      </w:pPr>
      <w:r>
        <w:tab/>
      </w:r>
      <w:r>
        <w:tab/>
      </w:r>
      <w:r>
        <w:tab/>
      </w:r>
      <w:bookmarkStart w:name="up_4615809e3" w:id="31"/>
      <w:r>
        <w:t>(</w:t>
      </w:r>
      <w:bookmarkEnd w:id="31"/>
      <w:r>
        <w:t>b) any charges pending against a person at the time release is requested;</w:t>
      </w:r>
    </w:p>
    <w:p w:rsidR="00965F70" w:rsidP="00965F70" w:rsidRDefault="00965F70">
      <w:pPr>
        <w:pStyle w:val="sccodifiedsection"/>
      </w:pPr>
      <w:r>
        <w:tab/>
      </w:r>
      <w:r>
        <w:tab/>
      </w:r>
      <w:r>
        <w:tab/>
      </w:r>
      <w:bookmarkStart w:name="up_cc4cf0bd5" w:id="32"/>
      <w:r>
        <w:t>(</w:t>
      </w:r>
      <w:bookmarkEnd w:id="32"/>
      <w:r>
        <w:t>c) all incident reports generated as a result of the offense charged; and</w:t>
      </w:r>
    </w:p>
    <w:p w:rsidR="00965F70" w:rsidP="00965F70" w:rsidRDefault="00965F70">
      <w:pPr>
        <w:pStyle w:val="sccodifiedsection"/>
      </w:pPr>
      <w:r>
        <w:tab/>
      </w:r>
      <w:r>
        <w:tab/>
      </w:r>
      <w:r>
        <w:tab/>
      </w:r>
      <w:bookmarkStart w:name="up_c456869d4" w:id="33"/>
      <w:r>
        <w:t>(</w:t>
      </w:r>
      <w:bookmarkEnd w:id="33"/>
      <w:r>
        <w:t>d) any other information that will assist the court in determining conditions of release</w:t>
      </w:r>
      <w:r w:rsidRPr="004E72F4">
        <w:t xml:space="preserve"> to include, but not be limited to, notification of any existing bonds for another offense</w:t>
      </w:r>
      <w:r>
        <w:t>.</w:t>
      </w:r>
    </w:p>
    <w:p w:rsidR="00965F70" w:rsidP="00965F70" w:rsidRDefault="00965F70">
      <w:pPr>
        <w:pStyle w:val="sccodifiedsection"/>
      </w:pPr>
      <w:r>
        <w:tab/>
      </w:r>
      <w:r>
        <w:tab/>
      </w:r>
      <w:bookmarkStart w:name="up_df7872d41" w:id="34"/>
      <w:r>
        <w:t>(</w:t>
      </w:r>
      <w:bookmarkEnd w:id="34"/>
      <w:r>
        <w:t xml:space="preserve">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w:t>
      </w:r>
      <w:r>
        <w:lastRenderedPageBreak/>
        <w:t>presence of the arresting officer. The bond hearing for a violation of Chapter 25, Title 16 must occur within twenty-four hours after the arrest.</w:t>
      </w:r>
    </w:p>
    <w:p w:rsidR="00965F70" w:rsidP="00965F70" w:rsidRDefault="00965F70">
      <w:pPr>
        <w:pStyle w:val="sccodifiedsection"/>
      </w:pPr>
      <w:r>
        <w:tab/>
      </w:r>
      <w:bookmarkStart w:name="ss_T17C15N30SD_lv1_8643fbb75" w:id="35"/>
      <w:r>
        <w:t>(</w:t>
      </w:r>
      <w:bookmarkEnd w:id="35"/>
      <w:r>
        <w:t>D) A court hearing these matters has contempt powers to enforce the provisions of this section.</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 electronic monitoring as condition of bond</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4_c0a8281a5" w:id="36"/>
      <w:r>
        <w:t>S</w:t>
      </w:r>
      <w:bookmarkEnd w:id="36"/>
      <w:r>
        <w:t>ECTION 4.</w:t>
      </w:r>
      <w:r>
        <w:tab/>
      </w:r>
      <w:bookmarkStart w:name="dl_acf65ea4c" w:id="37"/>
      <w:r>
        <w:t>C</w:t>
      </w:r>
      <w:bookmarkEnd w:id="37"/>
      <w:r>
        <w:t>hapter 15, Title 17 of the S.C. Code is amended by adding:</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newcodesection"/>
      </w:pPr>
      <w:r>
        <w:tab/>
      </w:r>
      <w:bookmarkStart w:name="ns_T17C15N35_b929e02c2" w:id="38"/>
      <w:r>
        <w:t>S</w:t>
      </w:r>
      <w:bookmarkEnd w:id="38"/>
      <w:r>
        <w:t>ection 17-15-35.</w:t>
      </w:r>
      <w:r>
        <w:tab/>
      </w:r>
      <w:bookmarkStart w:name="ss_T17C15N35SA_lv1_4312e2e57" w:id="39"/>
      <w:r>
        <w:t>(</w:t>
      </w:r>
      <w:bookmarkEnd w:id="39"/>
      <w:r>
        <w:t xml:space="preserve">A) As used in this section: </w:t>
      </w:r>
    </w:p>
    <w:p w:rsidR="00965F70" w:rsidP="00965F70" w:rsidRDefault="00965F70">
      <w:pPr>
        <w:pStyle w:val="scnewcodesection"/>
      </w:pPr>
      <w:r>
        <w:tab/>
      </w:r>
      <w:r>
        <w:tab/>
      </w:r>
      <w:bookmarkStart w:name="ss_T17C15N35S1_lv2_d5ad265e6" w:id="40"/>
      <w:r>
        <w:t>(</w:t>
      </w:r>
      <w:bookmarkEnd w:id="40"/>
      <w:r>
        <w:t>1) “Approved active electronic monitoring device” and “monitoring device” means a body worn or non-body worn device or mobile phone application approved by the South Carolina Law Enforcement Division which records or transmits oral or wire communications or an auditory sound, visual images, or information regarding the person's location and activities, that must verify live biometric, photographic, or videographic identification information, and that timely records and reports the person’s location.</w:t>
      </w:r>
    </w:p>
    <w:p w:rsidR="00965F70" w:rsidP="00965F70" w:rsidRDefault="00965F70">
      <w:pPr>
        <w:pStyle w:val="scnewcodesection"/>
      </w:pPr>
      <w:r>
        <w:tab/>
      </w:r>
      <w:r>
        <w:tab/>
      </w:r>
      <w:bookmarkStart w:name="ss_T17C15N35S2_lv2_4d1d2c859" w:id="41"/>
      <w:r>
        <w:t>(</w:t>
      </w:r>
      <w:bookmarkEnd w:id="41"/>
      <w:r>
        <w:t xml:space="preserve">2) “Approved electronic monitoring agency” means a law enforcement agency, licensed bondsman or bonding company, or electronic monitoring company that is certified by the South Carolina Law Enforcement Division to supply, maintain, and monitor electronic monitoring devices to participants ordered by the court to wear electronic monitoring devices under the provisions of this section. </w:t>
      </w:r>
    </w:p>
    <w:p w:rsidR="00965F70" w:rsidP="00965F70" w:rsidRDefault="00965F70">
      <w:pPr>
        <w:pStyle w:val="scnewcodesection"/>
      </w:pPr>
      <w:r>
        <w:tab/>
      </w:r>
      <w:r>
        <w:tab/>
      </w:r>
      <w:bookmarkStart w:name="ss_T17C15N35S3_lv2_905132715" w:id="42"/>
      <w:r>
        <w:t>(</w:t>
      </w:r>
      <w:bookmarkEnd w:id="42"/>
      <w:r>
        <w:t>3) “SLED” means the South Carolina Law Enforcement Division.</w:t>
      </w:r>
    </w:p>
    <w:p w:rsidR="00965F70" w:rsidP="00965F70" w:rsidRDefault="00965F70">
      <w:pPr>
        <w:pStyle w:val="scnewcodesection"/>
      </w:pPr>
      <w:r>
        <w:tab/>
      </w:r>
      <w:r>
        <w:tab/>
      </w:r>
      <w:bookmarkStart w:name="ss_T17C15N35S4_lv2_afab6718d" w:id="43"/>
      <w:r>
        <w:t>(</w:t>
      </w:r>
      <w:bookmarkEnd w:id="43"/>
      <w:r>
        <w:t xml:space="preserve">4) “Monitoring agency” or “agency” means an approved electronic monitoring agency.  </w:t>
      </w:r>
    </w:p>
    <w:p w:rsidR="00965F70" w:rsidP="00965F70" w:rsidRDefault="00965F70">
      <w:pPr>
        <w:pStyle w:val="scnewcodesection"/>
      </w:pPr>
      <w:r>
        <w:tab/>
      </w:r>
      <w:r>
        <w:tab/>
      </w:r>
      <w:bookmarkStart w:name="ss_T17C15N35S5_lv2_cd486917d" w:id="44"/>
      <w:r>
        <w:t>(</w:t>
      </w:r>
      <w:bookmarkEnd w:id="44"/>
      <w:r>
        <w:t xml:space="preserve">5) “Participant” means a person, ordered by the court or as a </w:t>
      </w:r>
      <w:r>
        <w:lastRenderedPageBreak/>
        <w:t>condition of bond to wear or possess an approved electronic monitoring device.</w:t>
      </w:r>
    </w:p>
    <w:p w:rsidR="00965F70" w:rsidP="00965F70" w:rsidRDefault="00965F70">
      <w:pPr>
        <w:pStyle w:val="scnewcodesection"/>
      </w:pPr>
      <w:r>
        <w:tab/>
      </w:r>
      <w:bookmarkStart w:name="ss_T17C15N35SB_lv1_1cb362f00" w:id="45"/>
      <w:r>
        <w:t>(</w:t>
      </w:r>
      <w:bookmarkEnd w:id="45"/>
      <w:r>
        <w:t>B)</w:t>
      </w:r>
      <w:bookmarkStart w:name="ss_T17C15N35S1_lv2_256a76e6d" w:id="46"/>
      <w:r>
        <w:t>(</w:t>
      </w:r>
      <w:bookmarkEnd w:id="46"/>
      <w:r>
        <w:t xml:space="preserve">1) The court, in its discretion, may, for a person charged with a violation of criminal offense under the jurisdiction of the court of general sessions or any offense where the court finds sufficient evidence of a concern for the victim’s safety or the safety of any member of the public, order that the person be placed on surveillance via an approved active electronic monitoring device which must be worn or possessed at all times for the duration specified by the court, either in lieu of setting or requiring the posting of bond or as an additional condition of the release on bond. </w:t>
      </w:r>
    </w:p>
    <w:p w:rsidR="00965F70" w:rsidP="00965F70" w:rsidRDefault="00965F70">
      <w:pPr>
        <w:pStyle w:val="scnewcodesection"/>
      </w:pPr>
      <w:r>
        <w:tab/>
      </w:r>
      <w:r>
        <w:tab/>
      </w:r>
      <w:bookmarkStart w:name="ss_T17C15N35S2_lv2_1151e786d" w:id="47"/>
      <w:r>
        <w:t>(</w:t>
      </w:r>
      <w:bookmarkEnd w:id="47"/>
      <w:r>
        <w:t>2) For pretrial bond consideration, the judge is not limited to nonviolent offenses, but must take into consideration all concerns relating to the setting of an appropriate bond under Section 22-5-510, Sections 17-15-10, et seq., and Section 16-25-120. The device must be capable of recording the person’s location at all times. If the court orders a device, before the participant is allowed to leave custody, the detention facility where the defendant is located, in coordination with the approved monitoring agency, must ensure the participant is fitted with an approved active electronic monitoring device, and that all appropriate bond paperwork, including the agreement with the bonding and electronic monitoring companies acknowledging the terms and restrictions of the bond, is completed.</w:t>
      </w:r>
    </w:p>
    <w:p w:rsidR="00965F70" w:rsidP="00965F70" w:rsidRDefault="00965F70">
      <w:pPr>
        <w:pStyle w:val="scnewcodesection"/>
      </w:pPr>
      <w:r>
        <w:tab/>
      </w:r>
      <w:r>
        <w:tab/>
      </w:r>
      <w:bookmarkStart w:name="ss_T17C15N35S3_lv2_1af61727f" w:id="48"/>
      <w:r>
        <w:t>(</w:t>
      </w:r>
      <w:bookmarkEnd w:id="48"/>
      <w:r>
        <w:t>3) The participant who is ordered on supervision must:</w:t>
      </w:r>
    </w:p>
    <w:p w:rsidR="00965F70" w:rsidP="00965F70" w:rsidRDefault="00965F70">
      <w:pPr>
        <w:pStyle w:val="scnewcodesection"/>
      </w:pPr>
      <w:r>
        <w:tab/>
      </w:r>
      <w:r>
        <w:tab/>
      </w:r>
      <w:r>
        <w:tab/>
      </w:r>
      <w:bookmarkStart w:name="ss_T17C15N35Sa_lv3_82a74f5d2" w:id="49"/>
      <w:r>
        <w:t>(</w:t>
      </w:r>
      <w:bookmarkEnd w:id="49"/>
      <w:r>
        <w:t xml:space="preserve">a) wear an approved device at all times to verify his compliance with the conditions of his detention or if the device is not body worn, must maintain possession of his approved device on or near his person at all times for the duration of the detention and must verify his identity and location at any time required by the order of the court and must </w:t>
      </w:r>
      <w:r>
        <w:lastRenderedPageBreak/>
        <w:t xml:space="preserve">maintain the monitoring device on or near his person at all times for the duration of the detention, subject to the order of the court and reasonable orders of an agent or employee of the monitoring agency in order to effectuate the conditions of the monitoring order. For purposes of this subsection, “near” means within hearing distance of the device’s notification or call alerts but not farther than thirty feet. In areas of the State where cellular coverage requires the use of an alternate device, the approved electronic monitoring company may use an alternate approved device with approval of the court; </w:t>
      </w:r>
    </w:p>
    <w:p w:rsidR="00965F70" w:rsidP="00965F70" w:rsidRDefault="00965F70">
      <w:pPr>
        <w:pStyle w:val="scnewcodesection"/>
      </w:pPr>
      <w:r>
        <w:tab/>
      </w:r>
      <w:r>
        <w:tab/>
      </w:r>
      <w:r>
        <w:tab/>
      </w:r>
      <w:bookmarkStart w:name="ss_T17C15N35Sb_lv3_3d34f4d90" w:id="50"/>
      <w:r>
        <w:t>(</w:t>
      </w:r>
      <w:bookmarkEnd w:id="50"/>
      <w:r>
        <w:t>b) charge and maintain the monitoring device in working order and must report any damage, destruction, or noticeable malfunction of the active monitoring device, whether the incident was accidental or intentional, and including the device having a dead battery, to at least one of the following parties within two hours of the incident: the monitoring agency, the appropriate law enforcement agency with jurisdiction over the underlying offense, or any other party specified in the order;</w:t>
      </w:r>
    </w:p>
    <w:p w:rsidR="00965F70" w:rsidP="00965F70" w:rsidRDefault="00965F70">
      <w:pPr>
        <w:pStyle w:val="scnewcodesection"/>
      </w:pPr>
      <w:r>
        <w:tab/>
      </w:r>
      <w:r>
        <w:tab/>
      </w:r>
      <w:r>
        <w:tab/>
      </w:r>
      <w:bookmarkStart w:name="ss_T17C15N35Sc_lv3_96437c929" w:id="51"/>
      <w:r>
        <w:t>(</w:t>
      </w:r>
      <w:bookmarkEnd w:id="51"/>
      <w:r>
        <w:t>c) abide by other terms and conditions set forth by the approved electronic monitoring agency with regard to the monitoring device and electronic monitoring program;</w:t>
      </w:r>
    </w:p>
    <w:p w:rsidR="00965F70" w:rsidP="00965F70" w:rsidRDefault="00965F70">
      <w:pPr>
        <w:pStyle w:val="scnewcodesection"/>
      </w:pPr>
      <w:r>
        <w:tab/>
      </w:r>
      <w:r>
        <w:tab/>
      </w:r>
      <w:r>
        <w:tab/>
      </w:r>
      <w:bookmarkStart w:name="ss_T17C15N35Sd_lv3_c7130b55f" w:id="52"/>
      <w:r>
        <w:t>(</w:t>
      </w:r>
      <w:bookmarkEnd w:id="52"/>
      <w:r>
        <w:t>d) turn himself in to custody of the appropriate detention facility upon the order of the monitoring agency, or the appropriate law enforcement agency with jurisdiction over the offense; and</w:t>
      </w:r>
    </w:p>
    <w:p w:rsidR="00965F70" w:rsidP="00965F70" w:rsidRDefault="00965F70">
      <w:pPr>
        <w:pStyle w:val="scnewcodesection"/>
      </w:pPr>
      <w:r>
        <w:tab/>
      </w:r>
      <w:r>
        <w:tab/>
      </w:r>
      <w:r>
        <w:tab/>
      </w:r>
      <w:bookmarkStart w:name="ss_T17C15N35Se_lv3_2fe69b922" w:id="53"/>
      <w:r>
        <w:t>(</w:t>
      </w:r>
      <w:bookmarkEnd w:id="53"/>
      <w:r>
        <w:t xml:space="preserve">e) pay for the cost of the approved active electronic monitoring device and the operation of the monitoring device for the duration of the time the person is required to be electronically monitored, subject to an order of indigency by the court. The summary court or circuit court has jurisdiction upon motion of the defendant to consider exempting a person from the payment of a part or all of the cost during a part or all of the </w:t>
      </w:r>
      <w:r>
        <w:lastRenderedPageBreak/>
        <w:t>duration of the time the person is required to be electronically monitored, if it is determined that exceptional circumstances exist such that these payments cause a severe hardship to the person who is deemed indigent. If the indigency hearing is held at a time and date separate from the initial bond hearing, the defense must notify the prosecutor, the bondsman, and the monitoring agency of the date, time, and location of the hearing subject to the notice requirements of the court.</w:t>
      </w:r>
    </w:p>
    <w:p w:rsidR="00965F70" w:rsidP="00965F70" w:rsidRDefault="00965F70">
      <w:pPr>
        <w:pStyle w:val="scnewcodesection"/>
      </w:pPr>
      <w:r>
        <w:tab/>
      </w:r>
      <w:bookmarkStart w:name="up_a91a69b95" w:id="54"/>
      <w:r>
        <w:t>T</w:t>
      </w:r>
      <w:bookmarkEnd w:id="54"/>
      <w:r>
        <w:t xml:space="preserve">he payment of the cost must be a condition of supervision of the person and a delinquency of two weeks or more in making payments may operate as a violation of a term or condition of the electronic monitoring and bond. No person shall be denied the privilege of electronic monitoring under this statute based on inability to pay upon a finding by the court that the defendant meets the qualifications for indigency. The State shall allocate funds to be housed in an indigency fund under the control of the Department of Public Safety to be distributed to the monitoring companies as appropriate to cover the cost of indigent participants. </w:t>
      </w:r>
    </w:p>
    <w:p w:rsidR="00965F70" w:rsidP="00965F70" w:rsidRDefault="00965F70">
      <w:pPr>
        <w:pStyle w:val="scnewcodesection"/>
      </w:pPr>
      <w:r>
        <w:tab/>
      </w:r>
      <w:bookmarkStart w:name="ss_T17C15N35SC_lv1_c62f96529" w:id="55"/>
      <w:r>
        <w:t>(</w:t>
      </w:r>
      <w:bookmarkEnd w:id="55"/>
      <w:r>
        <w:t xml:space="preserve">C) A participant ordered by the court to be monitored under the provisions of this section, who fails to comply with any of the provisions of this section or who fails to comply with any additional condition of the court order including location restrictions, may have his bond revoked or may be punished for contempt at the discretion of the court. </w:t>
      </w:r>
    </w:p>
    <w:p w:rsidR="00965F70" w:rsidP="00965F70" w:rsidRDefault="00965F70">
      <w:pPr>
        <w:pStyle w:val="scnewcodesection"/>
      </w:pPr>
      <w:r>
        <w:tab/>
      </w:r>
      <w:bookmarkStart w:name="ss_T17C15N35SD_lv1_46c7a1fd9" w:id="56"/>
      <w:r>
        <w:t>(</w:t>
      </w:r>
      <w:bookmarkEnd w:id="56"/>
      <w:r>
        <w:t xml:space="preserve">D) It is unlawful for any person, knowingly and without authority, to remove, tamper with, damage, destroy, shield the signal from, or otherwise circumvent an active electronic monitoring device, or to aid or assist a person ordered by the court to be electronically monitored under the provisions of this section to remove, tamper with, damage, destroy, shield the signal from, or otherwise circumvent a monitoring device and, upon conviction, the person must be punished under the provisions of </w:t>
      </w:r>
      <w:r>
        <w:lastRenderedPageBreak/>
        <w:t>Section 24-13-425. This subsection does not apply to a person or agent of the electronic monitoring agency or bonding company, or a member of law enforcement acting under the authority of and with compliance to the court order.</w:t>
      </w:r>
    </w:p>
    <w:p w:rsidR="00965F70" w:rsidP="00965F70" w:rsidRDefault="00965F70">
      <w:pPr>
        <w:pStyle w:val="scnewcodesection"/>
      </w:pPr>
      <w:r>
        <w:tab/>
      </w:r>
      <w:bookmarkStart w:name="ss_T17C15N35SE_lv1_be0da042c" w:id="57"/>
      <w:r>
        <w:t>(</w:t>
      </w:r>
      <w:bookmarkEnd w:id="57"/>
      <w:r>
        <w:t>E)</w:t>
      </w:r>
      <w:bookmarkStart w:name="ss_T17C15N35S1_lv2_cf833902f" w:id="58"/>
      <w:r>
        <w:t>(</w:t>
      </w:r>
      <w:bookmarkEnd w:id="58"/>
      <w:r>
        <w:t>1)</w:t>
      </w:r>
      <w:r>
        <w:tab/>
        <w:t>Upon violation of any of these requirements and a showing by affidavit and supporting records by the electronic monitoring company on a domestic violence bond or general sessions bond or where emergency circumstances exist on any other bond, the approved electronic monitoring company may approach a summary court judge for a bench warrant if one is not already provided for in the bond paperwork or other court order. Law enforcement shall immediately attempt to locate and incarcerate the defendant upon notice of the bench warrant. After incarceration, the prosecutor must be notified and the defendant must be brought before a summary court judge within three calendar days or before a circuit court judge within three business days, whichever has jurisdiction of the underlying charge, to determine whether the bond is to be reconsidered or bond conditions amended. The prosecution must provide the defense with any relevant evidence regarding the alleged violation within a reasonable time before the hearing and the hearing may be continued for cause.</w:t>
      </w:r>
    </w:p>
    <w:p w:rsidR="00965F70" w:rsidP="00965F70" w:rsidRDefault="00965F70">
      <w:pPr>
        <w:pStyle w:val="scnewcodesection"/>
      </w:pPr>
      <w:r>
        <w:tab/>
      </w:r>
      <w:r>
        <w:tab/>
      </w:r>
      <w:bookmarkStart w:name="ss_T17C15N35S2_lv2_c91fcfdba" w:id="59"/>
      <w:r>
        <w:t>(</w:t>
      </w:r>
      <w:bookmarkEnd w:id="59"/>
      <w:r>
        <w:t>2)</w:t>
      </w:r>
      <w:r>
        <w:tab/>
        <w:t>Nothing in this section shall reduce any duty of the bondsman to pick up the offending bailee and immediately incarcerate him for violation of bond conditions. Failure to do so may lead to bond estreatment for failure to enforce bond conditions by the bondsman and possible other administrative or criminal action.</w:t>
      </w:r>
    </w:p>
    <w:p w:rsidR="00965F70" w:rsidP="00965F70" w:rsidRDefault="00965F70">
      <w:pPr>
        <w:pStyle w:val="scnewcodesection"/>
      </w:pPr>
      <w:r>
        <w:tab/>
      </w:r>
      <w:r>
        <w:tab/>
      </w:r>
      <w:bookmarkStart w:name="ss_T17C15N35S3_lv2_c97f27db3" w:id="60"/>
      <w:r>
        <w:t>(</w:t>
      </w:r>
      <w:bookmarkEnd w:id="60"/>
      <w:r>
        <w:t>3)</w:t>
      </w:r>
      <w:r>
        <w:tab/>
        <w:t>Nothing in this section may be used to hold the electronic monitoring agency civilly liable for any criminal acts of the defendant committed while being monitored.</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Regulations regarding electronic monitoring by SLED, electronic monitoring agency requirements</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5_336c31193" w:id="61"/>
      <w:r>
        <w:t>S</w:t>
      </w:r>
      <w:bookmarkEnd w:id="61"/>
      <w:r>
        <w:t>ECTION 5.</w:t>
      </w:r>
      <w:r>
        <w:tab/>
      </w:r>
      <w:bookmarkStart w:name="dl_126cdbe25" w:id="62"/>
      <w:r>
        <w:t>C</w:t>
      </w:r>
      <w:bookmarkEnd w:id="62"/>
      <w:r>
        <w:t>hapter 15, Title 17 of the S.C. Code is amended by adding:</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newcodesection"/>
      </w:pPr>
      <w:r>
        <w:tab/>
      </w:r>
      <w:bookmarkStart w:name="ns_T17C15N37_c1aef6bbc" w:id="63"/>
      <w:r>
        <w:t>S</w:t>
      </w:r>
      <w:bookmarkEnd w:id="63"/>
      <w:r>
        <w:t>ection 17-15-37.</w:t>
      </w:r>
      <w:r>
        <w:tab/>
      </w:r>
      <w:bookmarkStart w:name="ss_T17C15N37SA_lv1_24929d418" w:id="64"/>
      <w:r>
        <w:t>(</w:t>
      </w:r>
      <w:bookmarkEnd w:id="64"/>
      <w:r>
        <w:t>A) The South Carolina Law Enforcement Division may promulgate regulations to effectuate the intent of Section 17-15-35 and this section, develop standards for the use and approval of active electronic monitoring devices, and shall certify electronic monitoring agencies, including law enforcement agencies, electronic monitoring companies, and bondsmen and bonding companies. SLED must keep a public list of those companies that are certified.</w:t>
      </w:r>
    </w:p>
    <w:p w:rsidR="00965F70" w:rsidP="00965F70" w:rsidRDefault="00965F70">
      <w:pPr>
        <w:pStyle w:val="scnewcodesection"/>
      </w:pPr>
      <w:r>
        <w:tab/>
      </w:r>
      <w:bookmarkStart w:name="ss_T17C15N37SB_lv1_072ecdc3b" w:id="65"/>
      <w:r>
        <w:t>(</w:t>
      </w:r>
      <w:bookmarkEnd w:id="65"/>
      <w:r>
        <w:t>B) The approved electronic monitoring agency must:</w:t>
      </w:r>
    </w:p>
    <w:p w:rsidR="00965F70" w:rsidP="00965F70" w:rsidRDefault="00965F70">
      <w:pPr>
        <w:pStyle w:val="scnewcodesection"/>
      </w:pPr>
      <w:r>
        <w:tab/>
      </w:r>
      <w:r>
        <w:tab/>
      </w:r>
      <w:bookmarkStart w:name="ss_T17C15N37S1_lv2_848e7a2e2" w:id="66"/>
      <w:r>
        <w:t>(</w:t>
      </w:r>
      <w:bookmarkEnd w:id="66"/>
      <w:r>
        <w:t>1) provide active electronic monitoring devices or mobile phone applications approved by SLED that must provide verifiable identity and location information at regular and random intervals throughout the day, and that timely record and report the person’s presence near or within a prohibited area or the person’s departure from a specified geographic location;</w:t>
      </w:r>
    </w:p>
    <w:p w:rsidR="00965F70" w:rsidP="00965F70" w:rsidRDefault="00965F70">
      <w:pPr>
        <w:pStyle w:val="scnewcodesection"/>
      </w:pPr>
      <w:r>
        <w:tab/>
      </w:r>
      <w:r>
        <w:tab/>
      </w:r>
      <w:bookmarkStart w:name="ss_T17C15N37S2_lv2_0dc5eb46d" w:id="67"/>
      <w:r>
        <w:t>(</w:t>
      </w:r>
      <w:bookmarkEnd w:id="67"/>
      <w:r>
        <w:t>2) allow any law enforcement agency, including the prosecutor’s office, to have access to real-time monitoring, if possible, and any reports requested by law enforcement or the prosecution must be provided within twenty-four hours of the request;</w:t>
      </w:r>
    </w:p>
    <w:p w:rsidR="00965F70" w:rsidP="00965F70" w:rsidRDefault="00965F70">
      <w:pPr>
        <w:pStyle w:val="scnewcodesection"/>
      </w:pPr>
      <w:r>
        <w:tab/>
      </w:r>
      <w:r>
        <w:tab/>
      </w:r>
      <w:bookmarkStart w:name="ss_T17C15N37S3_lv2_298c30f37" w:id="68"/>
      <w:r>
        <w:t>(</w:t>
      </w:r>
      <w:bookmarkEnd w:id="68"/>
      <w:r>
        <w:t>3) notify the solicitor having jurisdiction over the participant and the bondsman within forty‑eight hours when he becomes aware or should have become aware that the participant has violated any provision of the court’s order for electronic monitoring, or the participant has been surrendered to the custody of law enforcement; and</w:t>
      </w:r>
    </w:p>
    <w:p w:rsidR="00965F70" w:rsidP="00965F70" w:rsidRDefault="00965F70">
      <w:pPr>
        <w:pStyle w:val="scnewcodesection"/>
      </w:pPr>
      <w:r>
        <w:lastRenderedPageBreak/>
        <w:tab/>
      </w:r>
      <w:r>
        <w:tab/>
      </w:r>
      <w:bookmarkStart w:name="ss_T17C15N37S4_lv2_27ebd6a83" w:id="69"/>
      <w:r>
        <w:t>(</w:t>
      </w:r>
      <w:bookmarkEnd w:id="69"/>
      <w:r>
        <w:t>4) immediately notify local law enforcement and make reasonable attempts to immediately notify the victim if the participant violates any exclusion zones related to the victim.</w:t>
      </w:r>
    </w:p>
    <w:p w:rsidR="00965F70" w:rsidP="00965F70" w:rsidRDefault="00965F70">
      <w:pPr>
        <w:pStyle w:val="scnewcodesection"/>
      </w:pPr>
      <w:r>
        <w:tab/>
      </w:r>
      <w:bookmarkStart w:name="ss_T17C15N37SC_lv1_fd2299418" w:id="70"/>
      <w:r>
        <w:t>(</w:t>
      </w:r>
      <w:bookmarkEnd w:id="70"/>
      <w:r>
        <w:t>C) Failure of the electronic monitoring agency to maintain compliance with regulations established by SLED, the order of the court, or any applicable statute shall be reported to SLED by the solicitor for administrative action. SLED may impose a fine, or suspend or revoke the certification for any approved agency who demonstrates a failure to maintain the standards and reporting requirements set forth under the regulations and appropriate statutes.</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Speedy trials, bond revocation, conforming provisions</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6_0583cc082" w:id="71"/>
      <w:r>
        <w:t>S</w:t>
      </w:r>
      <w:bookmarkEnd w:id="71"/>
      <w:r>
        <w:t>ECTION 6.</w:t>
      </w:r>
      <w:r>
        <w:tab/>
      </w:r>
      <w:bookmarkStart w:name="dl_8c71ade16" w:id="72"/>
      <w:r>
        <w:t>S</w:t>
      </w:r>
      <w:bookmarkEnd w:id="72"/>
      <w:r>
        <w:t>ection 17-15-55 of the S.C. Code is amended to read:</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codifiedsection"/>
        <w:tabs>
          <w:tab w:val="left" w:pos="1512"/>
          <w:tab w:val="left" w:pos="1728"/>
          <w:tab w:val="left" w:pos="1944"/>
        </w:tabs>
      </w:pPr>
      <w:r>
        <w:tab/>
      </w:r>
      <w:bookmarkStart w:name="cs_T17C15N55_62b23be1c" w:id="73"/>
      <w:r>
        <w:t>S</w:t>
      </w:r>
      <w:bookmarkEnd w:id="73"/>
      <w:r>
        <w:t>ection 17-15-55.</w:t>
      </w:r>
      <w:r>
        <w:tab/>
      </w:r>
      <w:bookmarkStart w:name="ss_T17C15N55SA_lv1_43a64eb23" w:id="74"/>
      <w:r>
        <w:t>(</w:t>
      </w:r>
      <w:bookmarkEnd w:id="74"/>
      <w:r>
        <w:t>A)</w:t>
      </w:r>
      <w:bookmarkStart w:name="ss_T17C15N55S1_lv2_0de5b5bfd" w:id="75"/>
      <w:r>
        <w:t>(</w:t>
      </w:r>
      <w:bookmarkEnd w:id="75"/>
      <w:r>
        <w:t>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rsidR="00965F70" w:rsidP="00965F70" w:rsidRDefault="00965F70">
      <w:pPr>
        <w:pStyle w:val="sccodifiedsection"/>
      </w:pPr>
      <w:r>
        <w:tab/>
      </w:r>
      <w:r>
        <w:tab/>
      </w:r>
      <w:bookmarkStart w:name="ss_T17C15N55S2_lv2_7bbeee9bc" w:id="76"/>
      <w:r>
        <w:t>(</w:t>
      </w:r>
      <w:bookmarkEnd w:id="76"/>
      <w:r>
        <w:t xml:space="preserve">2) 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w:t>
      </w:r>
      <w:r>
        <w:lastRenderedPageBreak/>
        <w:t xml:space="preserve">the length of time the defendant has been held for trial after six months. The chief judge shall schedule a hearing or if such showing is not set forth in the written motion, deny the motion for failure to make a prima facie showing of a material change in circumstances. </w:t>
      </w:r>
      <w:r w:rsidRPr="004E72F4">
        <w:t>A defendant shall be advised of his right to a speedy trial. Notwithstanding another provision of law, nothing prevents a solicitor or the defendant from filing a motion for a speedy trial or requesting the court to set a date certain for trial based on the facts and circumstances in the case. If either party fails to comply with the terms of an order granting a speedy trial, the court may reconsider the terms of the defendant’s bond, may consider sanctions and may grant other just and proper relief as the court determines.</w:t>
      </w:r>
    </w:p>
    <w:p w:rsidR="00965F70" w:rsidP="00965F70" w:rsidRDefault="00965F70">
      <w:pPr>
        <w:pStyle w:val="sccodifiedsection"/>
      </w:pPr>
      <w:r>
        <w:tab/>
      </w:r>
      <w:bookmarkStart w:name="ss_T17C15N55SB_lv1_a7ffc9ea8" w:id="77"/>
      <w:r>
        <w:t>(</w:t>
      </w:r>
      <w:bookmarkEnd w:id="77"/>
      <w:r>
        <w:t>B)</w:t>
      </w:r>
      <w:bookmarkStart w:name="ss_T17C15N55S1_lv2_2139933cb" w:id="78"/>
      <w:r>
        <w:t>(</w:t>
      </w:r>
      <w:bookmarkEnd w:id="78"/>
      <w:r>
        <w:t>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r w:rsidRPr="004E72F4">
        <w:t xml:space="preserve"> The court must have a hearing and rule on the state’s motion within thirty days of the filing.</w:t>
      </w:r>
    </w:p>
    <w:p w:rsidR="00965F70" w:rsidP="00965F70" w:rsidRDefault="00965F70">
      <w:pPr>
        <w:pStyle w:val="sccodifiedsection"/>
      </w:pPr>
      <w:r>
        <w:tab/>
      </w:r>
      <w:r>
        <w:tab/>
      </w:r>
      <w:bookmarkStart w:name="ss_T17C15N55S2_lv2_18e9cf2be" w:id="79"/>
      <w:r>
        <w:t>(</w:t>
      </w:r>
      <w:bookmarkEnd w:id="79"/>
      <w:r>
        <w:t>2) After a circuit court judge has heard and ruled upon the state's motion to reconsider a bond set by a summary court judge, further state motions to reconsider may be heard by the circuit court only upon the state's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965F70" w:rsidP="00965F70" w:rsidRDefault="00965F70">
      <w:pPr>
        <w:pStyle w:val="sccodifiedsection"/>
      </w:pPr>
      <w:r>
        <w:tab/>
      </w:r>
      <w:r>
        <w:tab/>
      </w:r>
      <w:bookmarkStart w:name="ss_T17C15N55S3_lv2_9605a8dea" w:id="80"/>
      <w:r>
        <w:t>(</w:t>
      </w:r>
      <w:bookmarkEnd w:id="80"/>
      <w:r>
        <w:t xml:space="preserve">3) If the state's motion to revoke or modify bond includes a prima facie showing of imminent danger to the community, imminent danger </w:t>
      </w:r>
      <w:r>
        <w:lastRenderedPageBreak/>
        <w:t xml:space="preserve">to the defendant, or flight by the defendant, the chief judge or presiding judge shall conduct or order an emergency bond hearing to be conducted by the circuit court judge within forty-eight hours of receiving service of the state's motion or as soon as practical. The chief judge shall order the solicitor to notify the defense counsel of record and bond surety of the time and date of the hearing, and the solicitor shall provide proof </w:t>
      </w:r>
      <w:r w:rsidRPr="00214864">
        <w:t>that</w:t>
      </w:r>
      <w:r>
        <w:t xml:space="preserve">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rsidR="00965F70" w:rsidP="00965F70" w:rsidRDefault="00965F70">
      <w:pPr>
        <w:pStyle w:val="sccodifiedsection"/>
      </w:pPr>
      <w:r>
        <w:tab/>
      </w:r>
      <w:bookmarkStart w:name="ss_T17C15N55SC_lv1_a4c6319d5" w:id="81"/>
      <w:r>
        <w:t>(</w:t>
      </w:r>
      <w:bookmarkEnd w:id="81"/>
      <w:r>
        <w:t xml:space="preserve">C) If a person commits a violent </w:t>
      </w:r>
      <w:r w:rsidRPr="004E72F4">
        <w:t>offense</w:t>
      </w:r>
      <w:r>
        <w:t>, as defined in Section 16</w:t>
      </w:r>
      <w:r>
        <w:noBreakHyphen/>
        <w:t>1</w:t>
      </w:r>
      <w:r>
        <w:noBreakHyphen/>
        <w:t>60,</w:t>
      </w:r>
      <w:r w:rsidRPr="004E72F4">
        <w:t xml:space="preserve"> or any felony offense involving a firearm,</w:t>
      </w:r>
      <w:r>
        <w:t xml:space="preserve"> which was committed when the person was already out on bond for a previous violent </w:t>
      </w:r>
      <w:r w:rsidRPr="004E72F4">
        <w:t xml:space="preserve">offense or any felony offense involving a firearm </w:t>
      </w:r>
      <w:r>
        <w:t xml:space="preserve">and the subsequent </w:t>
      </w:r>
      <w:r w:rsidRPr="004E72F4">
        <w:t xml:space="preserve">offense </w:t>
      </w:r>
      <w:r>
        <w:t xml:space="preserve">did not arise out of the same series of events as the previous </w:t>
      </w:r>
      <w:r w:rsidRPr="004E72F4">
        <w:t>offense</w:t>
      </w:r>
      <w:r>
        <w:t>, then</w:t>
      </w:r>
      <w:r w:rsidRPr="004E72F4">
        <w:t>:</w:t>
      </w:r>
    </w:p>
    <w:p w:rsidR="00965F70" w:rsidP="00965F70" w:rsidRDefault="00965F70">
      <w:pPr>
        <w:pStyle w:val="sccodifiedsection"/>
      </w:pPr>
      <w:r w:rsidRPr="004E72F4">
        <w:tab/>
      </w:r>
      <w:r w:rsidRPr="004E72F4">
        <w:tab/>
      </w:r>
      <w:bookmarkStart w:name="ss_T17C15N55S1_lv2_3fe2db64b" w:id="82"/>
      <w:r w:rsidRPr="004E72F4">
        <w:t>(</w:t>
      </w:r>
      <w:bookmarkEnd w:id="82"/>
      <w:r w:rsidRPr="004E72F4">
        <w:t>1)</w:t>
      </w:r>
      <w:r>
        <w:t xml:space="preserve"> the bond for the </w:t>
      </w:r>
      <w:r w:rsidRPr="004E72F4">
        <w:t>original offense</w:t>
      </w:r>
      <w:r>
        <w:t xml:space="preserve"> must be </w:t>
      </w:r>
      <w:r w:rsidRPr="004E72F4">
        <w:t xml:space="preserve">revoked by operation of law and a hearing for the subsequent violent offense or any felony offense involving a firearm must be </w:t>
      </w:r>
      <w:r>
        <w:t xml:space="preserve">held in the circuit court within </w:t>
      </w:r>
      <w:r w:rsidRPr="004918C5">
        <w:t>thirty</w:t>
      </w:r>
      <w:r>
        <w:t xml:space="preserve"> days</w:t>
      </w:r>
      <w:r w:rsidRPr="004E72F4">
        <w:t>;</w:t>
      </w:r>
    </w:p>
    <w:p w:rsidRPr="004E72F4" w:rsidR="00965F70" w:rsidP="00965F70" w:rsidRDefault="00965F70">
      <w:pPr>
        <w:pStyle w:val="sccodifiedsection"/>
      </w:pPr>
      <w:r w:rsidRPr="004E72F4">
        <w:tab/>
      </w:r>
      <w:r w:rsidRPr="004E72F4">
        <w:tab/>
      </w:r>
      <w:bookmarkStart w:name="ss_T17C15N55S2_lv2_82af0a260" w:id="83"/>
      <w:r w:rsidRPr="004E72F4">
        <w:t>(</w:t>
      </w:r>
      <w:bookmarkEnd w:id="83"/>
      <w:r w:rsidRPr="004E72F4">
        <w:t xml:space="preserve">2) during the bond hearing for the subsequent violent offense or felony offense involving a firearm, the court must issue findings of fact </w:t>
      </w:r>
      <w:r w:rsidRPr="004E72F4">
        <w:lastRenderedPageBreak/>
        <w:t>and conclusions of law addressing the revocation of bond for the original offense, whether a new bond is issued for the previous offense as well as if bond is appropriate for the subsequent violent offense or felony offense involving a firearm;</w:t>
      </w:r>
    </w:p>
    <w:p w:rsidRPr="004E72F4" w:rsidR="00965F70" w:rsidP="00965F70" w:rsidRDefault="00965F70">
      <w:pPr>
        <w:pStyle w:val="sccodifiedsection"/>
      </w:pPr>
      <w:r w:rsidRPr="004E72F4">
        <w:tab/>
      </w:r>
      <w:r w:rsidRPr="004E72F4">
        <w:tab/>
      </w:r>
      <w:bookmarkStart w:name="ss_T17C15N55S3_lv2_333b81f47" w:id="84"/>
      <w:r w:rsidRPr="004E72F4">
        <w:t>(</w:t>
      </w:r>
      <w:bookmarkEnd w:id="84"/>
      <w:r w:rsidRPr="004E72F4">
        <w:t>3) i</w:t>
      </w:r>
      <w:r>
        <w:t>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w:t>
      </w:r>
      <w:r w:rsidRPr="004918C5">
        <w:t xml:space="preserve"> this chapter and set or amend bond accordingly</w:t>
      </w:r>
      <w:r w:rsidRPr="004E72F4">
        <w:t>. Notwithstanding the provisions of Section 17‑15‑15, any bond set for a violent offense or felony offense involving a firearm committed when the person was already out on bond for a previous violent offense or felony offense involving a firearm must be deposited to the court in cash or its equivalent in full, notwithstanding if posted by the person, his representative, or by a bond surety;</w:t>
      </w:r>
    </w:p>
    <w:p w:rsidR="00965F70" w:rsidP="00965F70" w:rsidRDefault="00965F70">
      <w:pPr>
        <w:pStyle w:val="sccodifiedsection"/>
      </w:pPr>
      <w:r w:rsidRPr="004E72F4">
        <w:tab/>
      </w:r>
      <w:r w:rsidRPr="004E72F4">
        <w:tab/>
      </w:r>
      <w:bookmarkStart w:name="ss_T17C15N55S4_lv2_f32581fa1" w:id="85"/>
      <w:r w:rsidRPr="004E72F4">
        <w:t>(</w:t>
      </w:r>
      <w:bookmarkEnd w:id="85"/>
      <w:r w:rsidRPr="004E72F4">
        <w:t>4)</w:t>
      </w:r>
      <w:r>
        <w:t xml:space="preserve"> </w:t>
      </w:r>
      <w:r w:rsidRPr="004E72F4">
        <w:t>i</w:t>
      </w:r>
      <w:r>
        <w:t>f the court finds no such conditions will ensure that the person is unlikely to flee or not pose a danger to the community, the court shall not set a bond for the instant offense and must revoke all previously set bonds</w:t>
      </w:r>
      <w:r w:rsidRPr="004E72F4">
        <w:t>; and</w:t>
      </w:r>
    </w:p>
    <w:p w:rsidR="00965F70" w:rsidP="00965F70" w:rsidRDefault="00965F70">
      <w:pPr>
        <w:pStyle w:val="sccodifiedsection"/>
      </w:pPr>
      <w:r w:rsidRPr="004E72F4">
        <w:tab/>
      </w:r>
      <w:r>
        <w:tab/>
      </w:r>
      <w:bookmarkStart w:name="ss_T17C15N55S5_lv1_6c8955c2e" w:id="86"/>
      <w:r w:rsidRPr="004E72F4">
        <w:t>(</w:t>
      </w:r>
      <w:bookmarkEnd w:id="86"/>
      <w:r w:rsidRPr="004E72F4">
        <w:t>5) i</w:t>
      </w:r>
      <w:r>
        <w:t xml:space="preserve">f a person commits a violent </w:t>
      </w:r>
      <w:r w:rsidRPr="004E72F4">
        <w:t>offense</w:t>
      </w:r>
      <w:r>
        <w:t>, as defined in Section 16</w:t>
      </w:r>
      <w:r>
        <w:noBreakHyphen/>
        <w:t>1</w:t>
      </w:r>
      <w:r>
        <w:noBreakHyphen/>
        <w:t>60,</w:t>
      </w:r>
      <w:r w:rsidRPr="004E72F4">
        <w:t xml:space="preserve"> or felony offense involving a firearm</w:t>
      </w:r>
      <w:r>
        <w:t xml:space="preserve"> which was committed when the person was already out on bond for a previous violent </w:t>
      </w:r>
      <w:r w:rsidRPr="004E72F4">
        <w:t>offense or felony offense involving a firearm</w:t>
      </w:r>
      <w:r>
        <w:t xml:space="preserve">, and the subsequent </w:t>
      </w:r>
      <w:r w:rsidRPr="004E72F4">
        <w:t xml:space="preserve">offense </w:t>
      </w:r>
      <w:r>
        <w:t>did not arise out of the same series of events as the previous</w:t>
      </w:r>
      <w:r w:rsidRPr="004E72F4">
        <w:t xml:space="preserve"> offense</w:t>
      </w:r>
      <w:r>
        <w:t xml:space="preserve">, then the arresting law enforcement agency must transmit notice of the second arrest, implicating </w:t>
      </w:r>
      <w:r w:rsidRPr="004E72F4">
        <w:t xml:space="preserve">this </w:t>
      </w:r>
      <w:r>
        <w:t xml:space="preserve">subsection, to the solicitor of the circuit in which the </w:t>
      </w:r>
      <w:r w:rsidRPr="004E72F4">
        <w:t xml:space="preserve">offense </w:t>
      </w:r>
      <w:r>
        <w:t xml:space="preserve">was committed and the administrative chief judge of the circuit in which the </w:t>
      </w:r>
      <w:r w:rsidRPr="004E72F4">
        <w:t xml:space="preserve">offense </w:t>
      </w:r>
      <w:r>
        <w:t xml:space="preserve">was committed. The prosecuting agency must notify any victims of the initial or subsequent </w:t>
      </w:r>
      <w:r w:rsidRPr="004E72F4">
        <w:t xml:space="preserve">offenses </w:t>
      </w:r>
      <w:r>
        <w:t xml:space="preserve">pursuant to </w:t>
      </w:r>
      <w:r>
        <w:lastRenderedPageBreak/>
        <w:t>Chapter 3, Title 16 of any bond hearings.</w:t>
      </w:r>
    </w:p>
    <w:p w:rsidR="00965F70" w:rsidP="00965F70" w:rsidRDefault="00965F70">
      <w:pPr>
        <w:pStyle w:val="sccodifiedsection"/>
      </w:pPr>
      <w:r w:rsidRPr="004E72F4">
        <w:tab/>
      </w:r>
      <w:bookmarkStart w:name="ss_T17C15N55SD_lv1_6592fdf09" w:id="87"/>
      <w:r w:rsidRPr="004E72F4">
        <w:t>(</w:t>
      </w:r>
      <w:bookmarkEnd w:id="87"/>
      <w:r w:rsidRPr="004E72F4">
        <w:t>D) If a person commits a violent offense, as defined in Section 16‑1‑60, or felony offense involving a firearm which was committed when the person was already out on bond for two or more previous separate violent offenses or felony offenses involving a firearm for which separate bonds were set, and the subsequent offense did not arise out of the same series of events as the two or more previous separate offenses, and the court determines that under the totality of the circumstances the previous bonds should not be revoked and another bond should be set, any bond set by the court must be deposited in full and may not be posted by any bond surety company.</w:t>
      </w:r>
    </w:p>
    <w:p w:rsidR="00965F70" w:rsidP="00965F70" w:rsidRDefault="00965F70">
      <w:pPr>
        <w:pStyle w:val="sccodifiedsection"/>
      </w:pPr>
      <w:r w:rsidRPr="004E72F4">
        <w:tab/>
      </w:r>
      <w:bookmarkStart w:name="ss_T17C15N55SE_lv1_41643d470" w:id="88"/>
      <w:r w:rsidRPr="004E72F4">
        <w:t>(</w:t>
      </w:r>
      <w:bookmarkEnd w:id="88"/>
      <w:r w:rsidRPr="004E72F4">
        <w:t>E) Notwithstanding subsection (C)(2), if the original bond was set in another judicial circuit, that prosecution agency shall be notified of the revocation and any finding the court makes pursuant to this subsection.  The prosecution agency having jurisdiction over the subsequent charge must make the notification required in this subsection within forty-eight hours of the conclusion of the preceding.  The presiding judge has jurisdiction to make a finding on record to deny a new bond on the original charge or may order a new bond hearing to be scheduled on the original charge in the judicial circuit where the charges are pending.  This hearing must be scheduled within thirty days by the prosecution agency having jurisdiction over the original charges.</w:t>
      </w:r>
    </w:p>
    <w:p w:rsidR="00965F70" w:rsidP="00965F70" w:rsidRDefault="00965F70">
      <w:pPr>
        <w:pStyle w:val="sccodifiedsection"/>
      </w:pPr>
      <w:bookmarkStart w:name="ss_T17C15N55SE_lv1_a42554f27" w:id="89"/>
      <w:bookmarkStart w:name="ss_T17C15N55SF_lv1_aeb9a0247" w:id="90"/>
      <w:r w:rsidRPr="004E72F4">
        <w:t xml:space="preserve"> (</w:t>
      </w:r>
      <w:bookmarkEnd w:id="89"/>
      <w:bookmarkEnd w:id="90"/>
      <w:r w:rsidRPr="004E72F4">
        <w:t xml:space="preserve">F) </w:t>
      </w:r>
      <w:r w:rsidRPr="00010F7D">
        <w:t>For the purpose of bond revocation only, a summary court has concurrent jurisdiction with the circuit court for</w:t>
      </w:r>
      <w:r>
        <w:t xml:space="preserve"> </w:t>
      </w:r>
      <w:r w:rsidRPr="004E72F4">
        <w:t xml:space="preserve">thirty </w:t>
      </w:r>
      <w:r w:rsidRPr="00010F7D">
        <w:t xml:space="preserve">days from the date bond is first set on a charge by the summary court </w:t>
      </w:r>
      <w:r w:rsidRPr="004E72F4">
        <w:t xml:space="preserve">or the date of the grand jury indictment whichever occurs first </w:t>
      </w:r>
      <w:r w:rsidRPr="00010F7D">
        <w:t>to determine if bond should be revoked.</w:t>
      </w:r>
    </w:p>
    <w:p w:rsidR="00965F70" w:rsidP="00965F70" w:rsidRDefault="00965F70">
      <w:pPr>
        <w:pStyle w:val="sccodifiedsection"/>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Conditions of release</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7_abcc9146c" w:id="91"/>
      <w:r>
        <w:t>S</w:t>
      </w:r>
      <w:bookmarkEnd w:id="91"/>
      <w:r>
        <w:t>ECTION 7.</w:t>
      </w:r>
      <w:r>
        <w:tab/>
      </w:r>
      <w:bookmarkStart w:name="dl_fb8843cda" w:id="92"/>
      <w:r>
        <w:t>S</w:t>
      </w:r>
      <w:bookmarkEnd w:id="92"/>
      <w:r>
        <w:t>ection 22-5-510 of the S.C. Code is amended to read:</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codifiedsection"/>
        <w:tabs>
          <w:tab w:val="left" w:pos="1512"/>
          <w:tab w:val="left" w:pos="1728"/>
          <w:tab w:val="left" w:pos="1944"/>
        </w:tabs>
      </w:pPr>
      <w:r>
        <w:tab/>
      </w:r>
      <w:bookmarkStart w:name="cs_T22C5N510_9383112c" w:id="93"/>
      <w:r>
        <w:t>S</w:t>
      </w:r>
      <w:bookmarkEnd w:id="93"/>
      <w:r>
        <w:t>ection 22-5-510.</w:t>
      </w:r>
      <w:r>
        <w:tab/>
      </w:r>
      <w:bookmarkStart w:name="ss_T22C5N510SA_lv1_34a375133" w:id="94"/>
      <w:r>
        <w:t>(</w:t>
      </w:r>
      <w:bookmarkEnd w:id="94"/>
      <w:r>
        <w:t>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“Violent offenses” as used in this section means the offenses contained in Section 16-1-60.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rsidR="00965F70" w:rsidP="00965F70" w:rsidRDefault="00965F70">
      <w:pPr>
        <w:pStyle w:val="sccodifiedsection"/>
      </w:pPr>
      <w:r>
        <w:tab/>
      </w:r>
      <w:bookmarkStart w:name="ss_T22C5N510SB_lv1_9ce6d6539" w:id="95"/>
      <w:r>
        <w:t>(</w:t>
      </w:r>
      <w:bookmarkEnd w:id="95"/>
      <w:r>
        <w:t>B) A person charged with a bailable offense must have a bond hearing within twenty-four hours of his arrest and must be released within a reasonable time, not to exceed four hours, after the bond is delivered to the incarcerating facility.</w:t>
      </w:r>
    </w:p>
    <w:p w:rsidR="00965F70" w:rsidP="00965F70" w:rsidRDefault="00965F70">
      <w:pPr>
        <w:pStyle w:val="sccodifiedsection"/>
      </w:pPr>
      <w:r>
        <w:tab/>
      </w:r>
      <w:bookmarkStart w:name="ss_T22C5N510SC_lv1_5f741a8ed" w:id="96"/>
      <w:r>
        <w:t>(</w:t>
      </w:r>
      <w:bookmarkEnd w:id="96"/>
      <w:r>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person’s:</w:t>
      </w:r>
    </w:p>
    <w:p w:rsidR="00965F70" w:rsidP="00965F70" w:rsidRDefault="00965F70">
      <w:pPr>
        <w:pStyle w:val="sccodifiedsection"/>
      </w:pPr>
      <w:r>
        <w:tab/>
      </w:r>
      <w:r>
        <w:tab/>
      </w:r>
      <w:bookmarkStart w:name="up_cda15a160" w:id="97"/>
      <w:r>
        <w:t>(</w:t>
      </w:r>
      <w:bookmarkEnd w:id="97"/>
      <w:r>
        <w:t>1) family ties;</w:t>
      </w:r>
    </w:p>
    <w:p w:rsidR="00965F70" w:rsidP="00965F70" w:rsidRDefault="00965F70">
      <w:pPr>
        <w:pStyle w:val="sccodifiedsection"/>
      </w:pPr>
      <w:r>
        <w:tab/>
      </w:r>
      <w:r>
        <w:tab/>
      </w:r>
      <w:bookmarkStart w:name="up_b855480fb" w:id="98"/>
      <w:r>
        <w:t>(</w:t>
      </w:r>
      <w:bookmarkEnd w:id="98"/>
      <w:r>
        <w:t>2) employment;</w:t>
      </w:r>
    </w:p>
    <w:p w:rsidR="00965F70" w:rsidP="00965F70" w:rsidRDefault="00965F70">
      <w:pPr>
        <w:pStyle w:val="sccodifiedsection"/>
      </w:pPr>
      <w:r>
        <w:tab/>
      </w:r>
      <w:r>
        <w:tab/>
      </w:r>
      <w:bookmarkStart w:name="up_f380f6fce" w:id="99"/>
      <w:r>
        <w:t>(</w:t>
      </w:r>
      <w:bookmarkEnd w:id="99"/>
      <w:r>
        <w:t>3) financial resources;</w:t>
      </w:r>
    </w:p>
    <w:p w:rsidR="00965F70" w:rsidP="00965F70" w:rsidRDefault="00965F70">
      <w:pPr>
        <w:pStyle w:val="sccodifiedsection"/>
      </w:pPr>
      <w:r>
        <w:tab/>
      </w:r>
      <w:r>
        <w:tab/>
      </w:r>
      <w:bookmarkStart w:name="up_c625d82d2" w:id="100"/>
      <w:r>
        <w:t>(</w:t>
      </w:r>
      <w:bookmarkEnd w:id="100"/>
      <w:r>
        <w:t>4) character and mental condition;</w:t>
      </w:r>
    </w:p>
    <w:p w:rsidR="00965F70" w:rsidP="00965F70" w:rsidRDefault="00965F70">
      <w:pPr>
        <w:pStyle w:val="sccodifiedsection"/>
      </w:pPr>
      <w:r>
        <w:lastRenderedPageBreak/>
        <w:tab/>
      </w:r>
      <w:r>
        <w:tab/>
      </w:r>
      <w:bookmarkStart w:name="up_d458502a1" w:id="101"/>
      <w:r>
        <w:t>(</w:t>
      </w:r>
      <w:bookmarkEnd w:id="101"/>
      <w:r>
        <w:t>5) length of residence in the community;</w:t>
      </w:r>
    </w:p>
    <w:p w:rsidR="00965F70" w:rsidP="00965F70" w:rsidRDefault="00965F70">
      <w:pPr>
        <w:pStyle w:val="sccodifiedsection"/>
      </w:pPr>
      <w:r>
        <w:tab/>
      </w:r>
      <w:r>
        <w:tab/>
      </w:r>
      <w:bookmarkStart w:name="up_049cab6f7" w:id="102"/>
      <w:r>
        <w:t>(</w:t>
      </w:r>
      <w:bookmarkEnd w:id="102"/>
      <w:r>
        <w:t>6) record of convictions; and</w:t>
      </w:r>
    </w:p>
    <w:p w:rsidR="00965F70" w:rsidP="00965F70" w:rsidRDefault="00965F70">
      <w:pPr>
        <w:pStyle w:val="sccodifiedsection"/>
      </w:pPr>
      <w:r>
        <w:tab/>
      </w:r>
      <w:r>
        <w:tab/>
      </w:r>
      <w:bookmarkStart w:name="up_4c7a0a9d2" w:id="103"/>
      <w:r>
        <w:t>(</w:t>
      </w:r>
      <w:bookmarkEnd w:id="103"/>
      <w:r>
        <w:t>7) record of flight to avoid prosecution or failure to appear at other court proceedings.</w:t>
      </w:r>
    </w:p>
    <w:p w:rsidR="00965F70" w:rsidP="00965F70" w:rsidRDefault="00965F70">
      <w:pPr>
        <w:pStyle w:val="sccodifiedsection"/>
      </w:pPr>
      <w:r>
        <w:tab/>
      </w:r>
      <w:bookmarkStart w:name="ss_T22C5N510SD_lv1_2b5109f9b" w:id="104"/>
      <w:r>
        <w:t>(</w:t>
      </w:r>
      <w:bookmarkEnd w:id="104"/>
      <w:r>
        <w:t xml:space="preserve">D) A court </w:t>
      </w:r>
      <w:r w:rsidRPr="004E72F4">
        <w:t xml:space="preserve">must </w:t>
      </w:r>
      <w:r>
        <w:t>consider:</w:t>
      </w:r>
    </w:p>
    <w:p w:rsidR="00965F70" w:rsidP="00965F70" w:rsidRDefault="00965F70">
      <w:pPr>
        <w:pStyle w:val="sccodifiedsection"/>
      </w:pPr>
      <w:r>
        <w:tab/>
      </w:r>
      <w:r>
        <w:tab/>
      </w:r>
      <w:bookmarkStart w:name="up_8d417c135" w:id="105"/>
      <w:r>
        <w:t>(</w:t>
      </w:r>
      <w:bookmarkEnd w:id="105"/>
      <w:r>
        <w:t>1) a person's criminal record;</w:t>
      </w:r>
    </w:p>
    <w:p w:rsidR="00965F70" w:rsidP="00965F70" w:rsidRDefault="00965F70">
      <w:pPr>
        <w:pStyle w:val="sccodifiedsection"/>
      </w:pPr>
      <w:r>
        <w:tab/>
      </w:r>
      <w:r>
        <w:tab/>
      </w:r>
      <w:bookmarkStart w:name="up_037bef384" w:id="106"/>
      <w:r>
        <w:t>(</w:t>
      </w:r>
      <w:bookmarkEnd w:id="106"/>
      <w:r>
        <w:t>2) any charges pending against a person at the time release is requested;</w:t>
      </w:r>
    </w:p>
    <w:p w:rsidR="00965F70" w:rsidP="00965F70" w:rsidRDefault="00965F70">
      <w:pPr>
        <w:pStyle w:val="sccodifiedsection"/>
      </w:pPr>
      <w:r>
        <w:tab/>
      </w:r>
      <w:r>
        <w:tab/>
      </w:r>
      <w:bookmarkStart w:name="up_f680e60a7" w:id="107"/>
      <w:r>
        <w:t>(</w:t>
      </w:r>
      <w:bookmarkEnd w:id="107"/>
      <w:r>
        <w:t>3) all incident reports generated as a result of an offense charged;</w:t>
      </w:r>
    </w:p>
    <w:p w:rsidR="00965F70" w:rsidP="00965F70" w:rsidRDefault="00965F70">
      <w:pPr>
        <w:pStyle w:val="sccodifiedsection"/>
      </w:pPr>
      <w:r>
        <w:tab/>
      </w:r>
      <w:r>
        <w:tab/>
      </w:r>
      <w:bookmarkStart w:name="up_653abf070" w:id="108"/>
      <w:r>
        <w:t>(</w:t>
      </w:r>
      <w:bookmarkEnd w:id="108"/>
      <w:r>
        <w:t>4) whether a person is an alien unlawfully present in the United States, and poses a substantial flight risk due to this status;</w:t>
      </w:r>
    </w:p>
    <w:p w:rsidR="00965F70" w:rsidP="00965F70" w:rsidRDefault="00965F70">
      <w:pPr>
        <w:pStyle w:val="sccodifiedsection"/>
      </w:pPr>
      <w:r>
        <w:tab/>
      </w:r>
      <w:r>
        <w:tab/>
      </w:r>
      <w:bookmarkStart w:name="up_793589e77" w:id="109"/>
      <w:r>
        <w:t>(</w:t>
      </w:r>
      <w:bookmarkEnd w:id="109"/>
      <w:r>
        <w:t>5) whether the charged person appears in the state gang database maintained at the State Law Enforcement Division</w:t>
      </w:r>
      <w:r w:rsidRPr="004E72F4">
        <w:t>; and</w:t>
      </w:r>
    </w:p>
    <w:p w:rsidR="00965F70" w:rsidP="00965F70" w:rsidRDefault="00965F70">
      <w:pPr>
        <w:pStyle w:val="sccodifiedsection"/>
      </w:pPr>
      <w:r w:rsidRPr="004E72F4">
        <w:tab/>
      </w:r>
      <w:r w:rsidRPr="004E72F4">
        <w:tab/>
      </w:r>
      <w:bookmarkStart w:name="up_d989b934d" w:id="110"/>
      <w:r w:rsidRPr="004E72F4">
        <w:t>(</w:t>
      </w:r>
      <w:bookmarkEnd w:id="110"/>
      <w:r w:rsidRPr="004E72F4">
        <w:t>6) whether a person is currently out on bond for another offense</w:t>
      </w:r>
      <w:r>
        <w:t>.</w:t>
      </w:r>
    </w:p>
    <w:p w:rsidR="00965F70" w:rsidP="00965F70" w:rsidRDefault="00965F70">
      <w:pPr>
        <w:pStyle w:val="sccodifiedsection"/>
      </w:pPr>
      <w:r>
        <w:tab/>
      </w:r>
      <w:bookmarkStart w:name="ss_T22C5N510SE_lv1_1fffc5936" w:id="111"/>
      <w:r>
        <w:t>(</w:t>
      </w:r>
      <w:bookmarkEnd w:id="111"/>
      <w:r>
        <w:t xml:space="preserve">E) Prior to or at the time of the bond hearing, the arresting law enforcement agency </w:t>
      </w:r>
      <w:r w:rsidRPr="004E72F4">
        <w:t xml:space="preserve">must </w:t>
      </w:r>
      <w:r>
        <w:t>provide the court with the following information:</w:t>
      </w:r>
    </w:p>
    <w:p w:rsidR="00965F70" w:rsidP="00965F70" w:rsidRDefault="00965F70">
      <w:pPr>
        <w:pStyle w:val="sccodifiedsection"/>
      </w:pPr>
      <w:r>
        <w:tab/>
      </w:r>
      <w:r>
        <w:tab/>
      </w:r>
      <w:bookmarkStart w:name="up_75ed0407f" w:id="112"/>
      <w:r>
        <w:t>(</w:t>
      </w:r>
      <w:bookmarkEnd w:id="112"/>
      <w:r>
        <w:t>1) the person's criminal record;</w:t>
      </w:r>
    </w:p>
    <w:p w:rsidR="00965F70" w:rsidP="00965F70" w:rsidRDefault="00965F70">
      <w:pPr>
        <w:pStyle w:val="sccodifiedsection"/>
      </w:pPr>
      <w:r>
        <w:tab/>
      </w:r>
      <w:r>
        <w:tab/>
      </w:r>
      <w:bookmarkStart w:name="up_bad0132e3" w:id="113"/>
      <w:r>
        <w:t>(</w:t>
      </w:r>
      <w:bookmarkEnd w:id="113"/>
      <w:r>
        <w:t>2) any charges pending against the person at the time release is requested;</w:t>
      </w:r>
    </w:p>
    <w:p w:rsidR="00965F70" w:rsidP="00965F70" w:rsidRDefault="00965F70">
      <w:pPr>
        <w:pStyle w:val="sccodifiedsection"/>
      </w:pPr>
      <w:r>
        <w:tab/>
      </w:r>
      <w:r>
        <w:tab/>
      </w:r>
      <w:bookmarkStart w:name="up_4575b752c" w:id="114"/>
      <w:r>
        <w:t>(</w:t>
      </w:r>
      <w:bookmarkEnd w:id="114"/>
      <w:r>
        <w:t>3) all incident reports generated as a result of the offense charged; and</w:t>
      </w:r>
    </w:p>
    <w:p w:rsidR="00965F70" w:rsidP="00965F70" w:rsidRDefault="00965F70">
      <w:pPr>
        <w:pStyle w:val="sccodifiedsection"/>
      </w:pPr>
      <w:r>
        <w:tab/>
      </w:r>
      <w:r>
        <w:tab/>
      </w:r>
      <w:bookmarkStart w:name="up_cecef49ef" w:id="115"/>
      <w:r>
        <w:t>(</w:t>
      </w:r>
      <w:bookmarkEnd w:id="115"/>
      <w:r>
        <w:t>4) any other information that will assist the court in determining conditions of release</w:t>
      </w:r>
      <w:r w:rsidRPr="004E72F4">
        <w:t xml:space="preserve"> to include, but not be limited to, notification of any existing bonds for another offense.</w:t>
      </w:r>
    </w:p>
    <w:p w:rsidR="00965F70" w:rsidP="00965F70" w:rsidRDefault="00965F70">
      <w:pPr>
        <w:pStyle w:val="sccodifiedsection"/>
      </w:pPr>
      <w:r>
        <w:tab/>
      </w:r>
      <w:bookmarkStart w:name="ss_T22C5N510SF_lv1_4003bfe88" w:id="116"/>
      <w:r>
        <w:t>(</w:t>
      </w:r>
      <w:bookmarkEnd w:id="116"/>
      <w:r>
        <w:t xml:space="preserve">F) The arresting law enforcement agency shall inform the court if any of the information required in subsections (C), (D), and (E) is not available at the time of the hearing and the reason the information is not available. Failure on the part of the law enforcement agency to provide </w:t>
      </w:r>
      <w:r>
        <w:lastRenderedPageBreak/>
        <w:t>the court with the information does not constitute grounds for the postponement or delay of the person's bond hearing. Notwithstanding the provisions of this subsection,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rsidR="00965F70" w:rsidDel="00010F7D" w:rsidP="00965F70" w:rsidRDefault="00965F70">
      <w:pPr>
        <w:pStyle w:val="sccodifiedsection"/>
      </w:pPr>
      <w:r>
        <w:tab/>
      </w:r>
      <w:bookmarkStart w:name="ss_T22C5N510SG_lv1_431afba7f" w:id="117"/>
      <w:r>
        <w:t>(</w:t>
      </w:r>
      <w:bookmarkEnd w:id="117"/>
      <w:r>
        <w:t>G) A court hearing this matter has contempt powers to enforce these provisions.</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Credit for time served</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8_94b807823" w:id="118"/>
      <w:r>
        <w:t>S</w:t>
      </w:r>
      <w:bookmarkEnd w:id="118"/>
      <w:r>
        <w:t>ECTION 8.</w:t>
      </w:r>
      <w:r>
        <w:tab/>
      </w:r>
      <w:bookmarkStart w:name="dl_1857327f5" w:id="119"/>
      <w:r>
        <w:t>S</w:t>
      </w:r>
      <w:bookmarkEnd w:id="119"/>
      <w:r>
        <w:t>ection 24-13-40 of the S.C. Code is amended to read:</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codifiedsection"/>
        <w:tabs>
          <w:tab w:val="left" w:pos="1512"/>
          <w:tab w:val="left" w:pos="1728"/>
          <w:tab w:val="left" w:pos="1944"/>
        </w:tabs>
      </w:pPr>
      <w:r>
        <w:tab/>
      </w:r>
      <w:bookmarkStart w:name="up_a811cd432" w:id="120"/>
      <w:r>
        <w:t>S</w:t>
      </w:r>
      <w:bookmarkEnd w:id="120"/>
      <w:r>
        <w:t>ection 24-13-40.</w:t>
      </w:r>
      <w:r>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(2) when the prisoner is serving a sentence for </w:t>
      </w:r>
      <w:r>
        <w:lastRenderedPageBreak/>
        <w:t>one offense and is awaiting trial and sentence for a second offense in which case he shall not receive credit for time served prior to trial in a reduction of his sentence for the second offense</w:t>
      </w:r>
      <w:r w:rsidRPr="004E72F4">
        <w:t>;  (3) when the prisoner commits a subsequent crime while out on bond; or (4) has bond revoked on any charge prior to trial or plea</w:t>
      </w:r>
      <w:r>
        <w:t>.</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Tampering with an electronic monitoring device</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9_372ecd1e1" w:id="121"/>
      <w:r>
        <w:t>S</w:t>
      </w:r>
      <w:bookmarkEnd w:id="121"/>
      <w:r>
        <w:t>ECTION 9.</w:t>
      </w:r>
      <w:r>
        <w:tab/>
      </w:r>
      <w:bookmarkStart w:name="dl_1353ba787" w:id="122"/>
      <w:r>
        <w:t>S</w:t>
      </w:r>
      <w:bookmarkEnd w:id="122"/>
      <w:r>
        <w:t>ection 24-13-425 of the S.C. Code is amended to read:</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codifiedsection"/>
      </w:pPr>
      <w:r>
        <w:tab/>
      </w:r>
      <w:bookmarkStart w:name="cs_T24C13N425_7b21da21d" w:id="123"/>
      <w:r>
        <w:t>S</w:t>
      </w:r>
      <w:bookmarkEnd w:id="123"/>
      <w:r>
        <w:t>ection 24-13-425.</w:t>
      </w:r>
      <w:r>
        <w:tab/>
      </w:r>
      <w:bookmarkStart w:name="ss_T24C13N425SA_lv1_54fe3531d" w:id="124"/>
      <w:r>
        <w:t>(</w:t>
      </w:r>
      <w:bookmarkEnd w:id="124"/>
      <w:r>
        <w:t>A) For the purposes of this section,</w:t>
      </w:r>
      <w:r w:rsidRPr="00BE68C6">
        <w:rPr>
          <w:rStyle w:val="scstrike"/>
          <w:strike w:val="0"/>
        </w:rPr>
        <w:t xml:space="preserve"> </w:t>
      </w:r>
      <w:r>
        <w:t>“electronic monitoring device” includes any device ordered by a court or pursuant to any statute that is utilized to track the location of a person.</w:t>
      </w:r>
    </w:p>
    <w:p w:rsidR="00965F70" w:rsidP="00965F70" w:rsidRDefault="00965F70">
      <w:pPr>
        <w:pStyle w:val="sccodifiedsection"/>
      </w:pPr>
      <w:r>
        <w:tab/>
      </w:r>
      <w:bookmarkStart w:name="ss_T24C13N425SB_lv1_66aa64f59" w:id="125"/>
      <w:r>
        <w:t>(</w:t>
      </w:r>
      <w:bookmarkEnd w:id="125"/>
      <w:r>
        <w:t>B) It is unlawful for any person to knowingly and without authority remove, destroy, or circumvent the operation of an electronic monitoring device which is being used for the purpose of monitoring a person who is:</w:t>
      </w:r>
    </w:p>
    <w:p w:rsidR="00965F70" w:rsidP="00965F70" w:rsidRDefault="00965F70">
      <w:pPr>
        <w:pStyle w:val="sccodifiedsection"/>
      </w:pPr>
      <w:r>
        <w:tab/>
      </w:r>
      <w:r>
        <w:tab/>
      </w:r>
      <w:bookmarkStart w:name="ss_T24C13N425S1_lv2_0306afe8c" w:id="126"/>
      <w:r>
        <w:t>(</w:t>
      </w:r>
      <w:bookmarkEnd w:id="126"/>
      <w:r>
        <w:t>1) complying with the Home Detention Act as set forth in Article 15, Title 24;</w:t>
      </w:r>
    </w:p>
    <w:p w:rsidR="00965F70" w:rsidP="00965F70" w:rsidRDefault="00965F70">
      <w:pPr>
        <w:pStyle w:val="sccodifiedsection"/>
      </w:pPr>
      <w:r>
        <w:tab/>
      </w:r>
      <w:r>
        <w:tab/>
      </w:r>
      <w:bookmarkStart w:name="ss_T24C13N425S2_lv2_0c77ec6c7" w:id="127"/>
      <w:r>
        <w:t>(</w:t>
      </w:r>
      <w:bookmarkEnd w:id="127"/>
      <w:r>
        <w:t>2) wearing an electronic monitoring device as a condition of bond or pretrial release;</w:t>
      </w:r>
    </w:p>
    <w:p w:rsidR="00965F70" w:rsidP="00965F70" w:rsidRDefault="00965F70">
      <w:pPr>
        <w:pStyle w:val="sccodifiedsection"/>
      </w:pPr>
      <w:r>
        <w:tab/>
      </w:r>
      <w:r>
        <w:tab/>
      </w:r>
      <w:bookmarkStart w:name="ss_T24C13N425S3_lv2_3fbb0ffb2" w:id="128"/>
      <w:r>
        <w:t>(</w:t>
      </w:r>
      <w:bookmarkEnd w:id="128"/>
      <w:r>
        <w:t>3) wearing an electronic monitoring device as a condition of probation, parole, or community supervision; or</w:t>
      </w:r>
    </w:p>
    <w:p w:rsidR="00965F70" w:rsidP="00965F70" w:rsidRDefault="00965F70">
      <w:pPr>
        <w:pStyle w:val="sccodifiedsection"/>
      </w:pPr>
      <w:r>
        <w:tab/>
      </w:r>
      <w:r>
        <w:tab/>
      </w:r>
      <w:bookmarkStart w:name="ss_T24C13N425S4_lv2_1ad8366aa" w:id="129"/>
      <w:r>
        <w:t>(</w:t>
      </w:r>
      <w:bookmarkEnd w:id="129"/>
      <w:r>
        <w:t>4) wearing an electronic monitoring device as required by any other provision of law.</w:t>
      </w:r>
    </w:p>
    <w:p w:rsidR="00965F70" w:rsidP="00965F70" w:rsidRDefault="00965F70">
      <w:pPr>
        <w:pStyle w:val="sccodifiedsection"/>
      </w:pPr>
      <w:r>
        <w:tab/>
      </w:r>
      <w:bookmarkStart w:name="ss_T24C13N425SC_lv1_6f64598fd" w:id="130"/>
      <w:r>
        <w:t>(</w:t>
      </w:r>
      <w:bookmarkEnd w:id="130"/>
      <w:r>
        <w:t>C) It shall be unlawful for any person to knowingly and without authority request or solicit any other person to remove, destroy, or circumvent the operation of an electronic monitoring device which is being used for the purposes described in subsection (B).</w:t>
      </w:r>
    </w:p>
    <w:p w:rsidR="00965F70" w:rsidP="00965F70" w:rsidRDefault="00965F70">
      <w:pPr>
        <w:pStyle w:val="sccodifiedsection"/>
      </w:pPr>
      <w:r>
        <w:lastRenderedPageBreak/>
        <w:tab/>
      </w:r>
      <w:bookmarkStart w:name="ss_T24C13N425SD_lv1_790a77433" w:id="131"/>
      <w:r>
        <w:t>(</w:t>
      </w:r>
      <w:bookmarkEnd w:id="131"/>
      <w:r>
        <w:t xml:space="preserve">D) </w:t>
      </w:r>
      <w:r w:rsidRPr="004E72F4">
        <w:t>This section does not apply to an employee or agent of the electronic monitoring company, bonding company, or law enforcement entity who removes or replaces an active electronic monitoring device in order to perform maintenance and repair on the device, who removes and replaces a non-working device, who removes the device once the person is placed into secure custody or if the underlying charges have been dismissed, or who otherwise is acting under the authority of the court order.</w:t>
      </w:r>
    </w:p>
    <w:p w:rsidR="00965F70" w:rsidP="00965F70" w:rsidRDefault="00965F70">
      <w:pPr>
        <w:pStyle w:val="sccodifiedsection"/>
      </w:pPr>
      <w:r w:rsidRPr="004E72F4">
        <w:tab/>
      </w:r>
      <w:bookmarkStart w:name="ss_T24C13N425SE_lv1_bef07d8c6" w:id="132"/>
      <w:r w:rsidRPr="004E72F4">
        <w:t>(</w:t>
      </w:r>
      <w:bookmarkEnd w:id="132"/>
      <w:r w:rsidRPr="004E72F4">
        <w:t xml:space="preserve">E) </w:t>
      </w:r>
      <w:r>
        <w:t>Any person who violates the provisions of this section shall be guilty of the misdemeanor offense of tampering with the operation of an electronic monitoring device and shall be imprisoned for not more than three years, or fined up to three thousand dollars, or both.</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Pretrial Reform Commission created</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10_539a2a40e" w:id="133"/>
      <w:r>
        <w:t>S</w:t>
      </w:r>
      <w:bookmarkEnd w:id="133"/>
      <w:r>
        <w:t>ECTION 10.</w:t>
      </w:r>
      <w:r>
        <w:tab/>
      </w:r>
      <w:bookmarkStart w:name="dl_26d2f2f79" w:id="134"/>
      <w:r>
        <w:t>C</w:t>
      </w:r>
      <w:bookmarkEnd w:id="134"/>
      <w:r>
        <w:t>hapter 15, Title 17 of the S.C. Code is amended by adding:</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15819" w:rsidR="00965F70" w:rsidP="00965F70" w:rsidRDefault="00965F70">
      <w:pPr>
        <w:pStyle w:val="sccodifiedsection"/>
      </w:pPr>
      <w:r w:rsidRPr="00C15819">
        <w:tab/>
      </w:r>
      <w:bookmarkStart w:name="ns_T17C15N500_c103e4b09" w:id="135"/>
      <w:r w:rsidRPr="00C15819">
        <w:t>S</w:t>
      </w:r>
      <w:bookmarkEnd w:id="135"/>
      <w:r w:rsidRPr="00C15819">
        <w:t>ection 17-15-500. (A) There is established the South Carolina Pretrial Reform Commission composed of fifteen members as follows:</w:t>
      </w:r>
    </w:p>
    <w:p w:rsidRPr="00C15819" w:rsidR="00965F70" w:rsidP="00965F70" w:rsidRDefault="00965F70">
      <w:pPr>
        <w:pStyle w:val="sccodifiedsection"/>
      </w:pPr>
      <w:r w:rsidRPr="00C15819">
        <w:tab/>
      </w:r>
      <w:bookmarkStart w:name="up_232127640" w:id="136"/>
      <w:r w:rsidRPr="00C15819">
        <w:tab/>
      </w:r>
      <w:bookmarkEnd w:id="136"/>
      <w:r w:rsidRPr="00C15819">
        <w:t>(1) three members to be appointed by the Chairman of the Senate Judiciary Committee;</w:t>
      </w:r>
    </w:p>
    <w:p w:rsidRPr="00C15819" w:rsidR="00965F70" w:rsidP="00965F70" w:rsidRDefault="00965F70">
      <w:pPr>
        <w:pStyle w:val="sccodifiedsection"/>
      </w:pPr>
      <w:r w:rsidRPr="00C15819">
        <w:tab/>
      </w:r>
      <w:r w:rsidRPr="00C15819">
        <w:tab/>
      </w:r>
      <w:bookmarkStart w:name="up_aa4eb1ec9" w:id="137"/>
      <w:r w:rsidRPr="00C15819">
        <w:t>(</w:t>
      </w:r>
      <w:bookmarkEnd w:id="137"/>
      <w:r w:rsidRPr="00C15819">
        <w:t>2) three members to be appointed by the Chairman of the House of Representatives Judiciary Committee;</w:t>
      </w:r>
    </w:p>
    <w:p w:rsidRPr="00C15819" w:rsidR="00965F70" w:rsidP="00965F70" w:rsidRDefault="00965F70">
      <w:pPr>
        <w:pStyle w:val="sccodifiedsection"/>
      </w:pPr>
      <w:r w:rsidRPr="00C15819">
        <w:tab/>
      </w:r>
      <w:r w:rsidRPr="00C15819">
        <w:tab/>
      </w:r>
      <w:bookmarkStart w:name="up_78f686f58" w:id="138"/>
      <w:r w:rsidRPr="00C15819">
        <w:t>(</w:t>
      </w:r>
      <w:bookmarkEnd w:id="138"/>
      <w:r w:rsidRPr="00C15819">
        <w:t>3) three members of the judiciary to be appointed by the Chief Justice of the South Carolina Supreme Court;</w:t>
      </w:r>
    </w:p>
    <w:p w:rsidRPr="00C15819" w:rsidR="00965F70" w:rsidP="00965F70" w:rsidRDefault="00965F70">
      <w:pPr>
        <w:pStyle w:val="sccodifiedsection"/>
      </w:pPr>
      <w:r w:rsidRPr="00C15819">
        <w:tab/>
      </w:r>
      <w:r w:rsidRPr="00C15819">
        <w:tab/>
      </w:r>
      <w:bookmarkStart w:name="up_1a2fb2e97" w:id="139"/>
      <w:r w:rsidRPr="00C15819">
        <w:t>(</w:t>
      </w:r>
      <w:bookmarkEnd w:id="139"/>
      <w:r w:rsidRPr="00C15819">
        <w:t>4) three members of the executive branch to be appointed by the Governor; and</w:t>
      </w:r>
    </w:p>
    <w:p w:rsidRPr="00C15819" w:rsidR="00965F70" w:rsidP="00965F70" w:rsidRDefault="00965F70">
      <w:pPr>
        <w:pStyle w:val="sccodifiedsection"/>
      </w:pPr>
      <w:r w:rsidRPr="00C15819">
        <w:tab/>
      </w:r>
      <w:r w:rsidRPr="00C15819">
        <w:tab/>
      </w:r>
      <w:bookmarkStart w:name="up_13e344275" w:id="140"/>
      <w:r w:rsidRPr="00C15819">
        <w:t>(</w:t>
      </w:r>
      <w:bookmarkEnd w:id="140"/>
      <w:r w:rsidRPr="00C15819">
        <w:t xml:space="preserve">5) three members of the directly impacted community, including </w:t>
      </w:r>
      <w:r w:rsidRPr="00C15819">
        <w:lastRenderedPageBreak/>
        <w:t>one crime survivor, one person that has been through the pretrial system, and a community member at large to be jointly appointed by the Chairmen of both the House and Senate Judiciary Committees.</w:t>
      </w:r>
    </w:p>
    <w:p w:rsidRPr="00C15819" w:rsidR="00965F70" w:rsidP="00965F70" w:rsidRDefault="00965F70">
      <w:pPr>
        <w:pStyle w:val="sccodifiedsection"/>
      </w:pPr>
      <w:r w:rsidRPr="00C15819">
        <w:tab/>
      </w:r>
      <w:bookmarkStart w:name="up_d7b99eca6" w:id="141"/>
      <w:r w:rsidRPr="00C15819">
        <w:t>(</w:t>
      </w:r>
      <w:bookmarkEnd w:id="141"/>
      <w:r w:rsidRPr="00C15819">
        <w:t>B) The members of the commission may begin meeting when at least a quorum has been appointed and shall elect one member to serve as chairman. A quorum shall consist of at least eight members.</w:t>
      </w:r>
    </w:p>
    <w:p w:rsidRPr="00C15819" w:rsidR="00965F70" w:rsidP="00965F70" w:rsidRDefault="00965F70">
      <w:pPr>
        <w:pStyle w:val="sccodifiedsection"/>
      </w:pPr>
      <w:r w:rsidRPr="00C15819">
        <w:tab/>
      </w:r>
      <w:bookmarkStart w:name="up_117871725" w:id="142"/>
      <w:r w:rsidRPr="00C15819">
        <w:t>(</w:t>
      </w:r>
      <w:bookmarkEnd w:id="142"/>
      <w:r w:rsidRPr="00C15819">
        <w:t>C) The primary duty of the South Carolina Pretrial Reform Commission is to prepare a comprehensive report that reviews and recommends:</w:t>
      </w:r>
    </w:p>
    <w:p w:rsidRPr="00C15819" w:rsidR="00965F70" w:rsidP="00965F70" w:rsidRDefault="00965F70">
      <w:pPr>
        <w:pStyle w:val="sccodifiedsection"/>
      </w:pPr>
      <w:r w:rsidRPr="00C15819">
        <w:tab/>
      </w:r>
      <w:r w:rsidRPr="00C15819">
        <w:tab/>
      </w:r>
      <w:bookmarkStart w:name="up_86fe2242a" w:id="143"/>
      <w:r w:rsidRPr="00C15819">
        <w:t>(</w:t>
      </w:r>
      <w:bookmarkEnd w:id="143"/>
      <w:r w:rsidRPr="00C15819">
        <w:t>1) appropriate changes to the current pretrial system for all criminal offenses;</w:t>
      </w:r>
    </w:p>
    <w:p w:rsidRPr="00C15819" w:rsidR="00965F70" w:rsidP="00965F70" w:rsidRDefault="00965F70">
      <w:pPr>
        <w:pStyle w:val="sccodifiedsection"/>
      </w:pPr>
      <w:r w:rsidRPr="00C15819">
        <w:tab/>
      </w:r>
      <w:r w:rsidRPr="00C15819">
        <w:tab/>
      </w:r>
      <w:bookmarkStart w:name="up_7c957af6d" w:id="144"/>
      <w:r w:rsidRPr="00C15819">
        <w:t>(</w:t>
      </w:r>
      <w:bookmarkEnd w:id="144"/>
      <w:r w:rsidRPr="00C15819">
        <w:t>2) maintaining, amending, or abolishing the current system for determining pretrial release or detention; and</w:t>
      </w:r>
    </w:p>
    <w:p w:rsidRPr="00C15819" w:rsidR="00965F70" w:rsidP="00965F70" w:rsidRDefault="00965F70">
      <w:pPr>
        <w:pStyle w:val="sccodifiedsection"/>
      </w:pPr>
      <w:r w:rsidRPr="00C15819">
        <w:tab/>
      </w:r>
      <w:r w:rsidRPr="00C15819">
        <w:tab/>
      </w:r>
      <w:bookmarkStart w:name="up_938813b82" w:id="145"/>
      <w:r w:rsidRPr="00C15819">
        <w:t>(</w:t>
      </w:r>
      <w:bookmarkEnd w:id="145"/>
      <w:r w:rsidRPr="00C15819">
        <w:t>3) guidelines for legislation to improve the processing of cases in the court of general sessions, community safety, and court appearance outcomes.</w:t>
      </w:r>
    </w:p>
    <w:p w:rsidRPr="00C15819" w:rsidR="00965F70" w:rsidP="00965F70" w:rsidRDefault="00965F70">
      <w:pPr>
        <w:pStyle w:val="sccodifiedsection"/>
      </w:pPr>
      <w:r w:rsidRPr="00C15819">
        <w:tab/>
      </w:r>
      <w:bookmarkStart w:name="up_c8e88914c" w:id="146"/>
      <w:r w:rsidRPr="00C15819">
        <w:t>(</w:t>
      </w:r>
      <w:bookmarkEnd w:id="146"/>
      <w:r w:rsidRPr="00C15819">
        <w:t>D) The purpose of the report is to enable the General Assembly to consider the Pretrial Reform Commission’s findings and determine whether state laws should be amended.</w:t>
      </w:r>
    </w:p>
    <w:p w:rsidRPr="00C15819" w:rsidR="00965F70" w:rsidP="00965F70" w:rsidRDefault="00965F70">
      <w:pPr>
        <w:pStyle w:val="sccodifiedsection"/>
      </w:pPr>
      <w:r w:rsidRPr="00C15819">
        <w:tab/>
      </w:r>
      <w:bookmarkStart w:name="up_a80d57a70" w:id="147"/>
      <w:r w:rsidRPr="00C15819">
        <w:t>(</w:t>
      </w:r>
      <w:bookmarkEnd w:id="147"/>
      <w:r w:rsidRPr="00C15819">
        <w:t xml:space="preserve">E) In making its recommendations, the commission must consider current case processing and correctional resources including, but not limited to, the capacities of local jails, community-based service providers, and state courts. </w:t>
      </w:r>
    </w:p>
    <w:p w:rsidRPr="00C15819" w:rsidR="00965F70" w:rsidP="00965F70" w:rsidRDefault="00965F70">
      <w:pPr>
        <w:pStyle w:val="sccodifiedsection"/>
      </w:pPr>
      <w:r w:rsidRPr="00C15819">
        <w:tab/>
      </w:r>
      <w:bookmarkStart w:name="up_86b90e901" w:id="148"/>
      <w:r w:rsidRPr="00C15819">
        <w:t>(</w:t>
      </w:r>
      <w:bookmarkEnd w:id="148"/>
      <w:r w:rsidRPr="00C15819">
        <w:t>F) The Pretrial Reform Commission must deliver its report and recommendations to the Chairman of the Senate Judiciary Committee and the Chairman of the House Judiciary Committee no later than July 1, 2024, and the commission shall terminate when the report is made.</w:t>
      </w:r>
    </w:p>
    <w:p w:rsidRPr="00C15819" w:rsidR="00965F70" w:rsidP="00965F70" w:rsidRDefault="00965F70">
      <w:pPr>
        <w:pStyle w:val="sccodifiedsection"/>
      </w:pPr>
      <w:r w:rsidRPr="00C15819">
        <w:tab/>
      </w:r>
      <w:bookmarkStart w:name="up_f2be1fb5b" w:id="149"/>
      <w:r w:rsidRPr="00C15819">
        <w:t>(</w:t>
      </w:r>
      <w:bookmarkEnd w:id="149"/>
      <w:r w:rsidRPr="00C15819">
        <w:t xml:space="preserve">G) The Supreme Court shall provide appropriate staff for the commission. The Chairman of the Senate Judiciary Committee may </w:t>
      </w:r>
      <w:r w:rsidRPr="00C15819">
        <w:lastRenderedPageBreak/>
        <w:t>provide additional staff for the Senate members, and the Chairman of the House Judiciary Committee may provide additional staff for the House members.</w:t>
      </w:r>
    </w:p>
    <w:p w:rsidR="00965F70" w:rsidP="00965F70" w:rsidRDefault="00965F70">
      <w:pPr>
        <w:pStyle w:val="sccodifiedsection"/>
      </w:pPr>
      <w:r w:rsidRPr="00C15819">
        <w:tab/>
      </w:r>
      <w:bookmarkStart w:name="up_04878a723" w:id="150"/>
      <w:r w:rsidRPr="00C15819">
        <w:t>(</w:t>
      </w:r>
      <w:bookmarkEnd w:id="150"/>
      <w:r w:rsidRPr="00C15819">
        <w:t>H) Members of the Pretrial Reform Commission may receive per diem, subsistence, and mileage as provided by law for members of state boards, committees, and commissions.</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 bail bondsmen and runners</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11_318024a8a" w:id="151"/>
      <w:r>
        <w:t>S</w:t>
      </w:r>
      <w:bookmarkEnd w:id="151"/>
      <w:r>
        <w:t>ECTION 11.</w:t>
      </w:r>
      <w:r>
        <w:tab/>
      </w:r>
      <w:bookmarkStart w:name="dl_3d6ccdfcb" w:id="152"/>
      <w:r>
        <w:t>S</w:t>
      </w:r>
      <w:bookmarkEnd w:id="152"/>
      <w:r>
        <w:t>ection 38-53-10(12) of the S.C. Code is amended to read:</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codifiedsection"/>
      </w:pPr>
      <w:bookmarkStart w:name="ns_T38C53N10_4cb8eada" w:id="153"/>
      <w:r>
        <w:tab/>
      </w:r>
      <w:bookmarkStart w:name="ss_T38C53N10S12_lv1_1c065bd7d" w:id="154"/>
      <w:bookmarkEnd w:id="153"/>
      <w:r>
        <w:t>(</w:t>
      </w:r>
      <w:bookmarkEnd w:id="154"/>
      <w:r>
        <w:t xml:space="preserve">12) “Surety bondsman” means any person who is approved by and licensed by the director or his designee as </w:t>
      </w:r>
      <w:r w:rsidRPr="004E72F4">
        <w:t>a property and casualty</w:t>
      </w:r>
      <w:r>
        <w:t xml:space="preserve"> insurance agent, appointed by an insurer by power of attorney to execute or countersign bail bonds for the insurer in connection with judicial proceedings, and receives or is promised money or other things of value for the execution or countersignature.</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 electronic monitoring</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12_6f2c38b7c" w:id="155"/>
      <w:r>
        <w:t>S</w:t>
      </w:r>
      <w:bookmarkEnd w:id="155"/>
      <w:r>
        <w:t>ECTION 12.</w:t>
      </w:r>
      <w:r>
        <w:tab/>
      </w:r>
      <w:bookmarkStart w:name="dl_a336c008d" w:id="156"/>
      <w:r>
        <w:t>S</w:t>
      </w:r>
      <w:bookmarkEnd w:id="156"/>
      <w:r>
        <w:t>ection 38-53-10 of the S.C. Code is amended by adding:</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20D3E" w:rsidR="00965F70" w:rsidP="00965F70" w:rsidRDefault="00965F70">
      <w:pPr>
        <w:pStyle w:val="sccodifiedsection"/>
      </w:pPr>
      <w:bookmarkStart w:name="ns_T38C53N10_cfb5978d4" w:id="157"/>
      <w:r>
        <w:tab/>
      </w:r>
      <w:bookmarkStart w:name="ss_T38C53N10S15_lv1_4849d4542" w:id="158"/>
      <w:bookmarkEnd w:id="157"/>
      <w:r>
        <w:t>(</w:t>
      </w:r>
      <w:bookmarkEnd w:id="158"/>
      <w:r>
        <w:t xml:space="preserve">15) </w:t>
      </w:r>
      <w:r w:rsidRPr="00520D3E">
        <w:tab/>
        <w:t>"Electronic monitoring" means monitoring a person by the use of a device which records or transmits oral or wire communications or an auditory sound, visual images, or information regarding the person's activities.</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Nonpayment of premium fees alone insufficient to warrant </w:t>
      </w:r>
      <w:r>
        <w:lastRenderedPageBreak/>
        <w:t>incarceration</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13_c024671e1" w:id="159"/>
      <w:r>
        <w:t>S</w:t>
      </w:r>
      <w:bookmarkEnd w:id="159"/>
      <w:r>
        <w:t>ECTION 13.</w:t>
      </w:r>
      <w:r>
        <w:tab/>
      </w:r>
      <w:bookmarkStart w:name="dl_83e310da6" w:id="160"/>
      <w:r>
        <w:t>S</w:t>
      </w:r>
      <w:bookmarkEnd w:id="160"/>
      <w:r>
        <w:t>ection 38-53-50(B) of the S.C. Code is amended to read:</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codifiedsection"/>
      </w:pPr>
      <w:bookmarkStart w:name="cs_T38C53N50_d3d7b482" w:id="161"/>
      <w:r>
        <w:tab/>
      </w:r>
      <w:bookmarkStart w:name="ss_T38C53N50SB_lv1_e035c2169" w:id="162"/>
      <w:bookmarkEnd w:id="161"/>
      <w:r>
        <w:t>(</w:t>
      </w:r>
      <w:bookmarkEnd w:id="162"/>
      <w:r>
        <w:t>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w:t>
      </w:r>
      <w:r w:rsidRPr="004E72F4">
        <w:t xml:space="preserve"> premium</w:t>
      </w:r>
      <w:r>
        <w:t xml:space="preserve">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Violation of conditions of bond</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14_c51852923" w:id="163"/>
      <w:r>
        <w:t>S</w:t>
      </w:r>
      <w:bookmarkEnd w:id="163"/>
      <w:r>
        <w:t>ECTION 14.</w:t>
      </w:r>
      <w:r>
        <w:tab/>
      </w:r>
      <w:bookmarkStart w:name="dl_e6d5d38dc" w:id="164"/>
      <w:r>
        <w:t>S</w:t>
      </w:r>
      <w:bookmarkEnd w:id="164"/>
      <w:r>
        <w:t>ection 38-53-70 of the S.C. Code is amended to read:</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codifiedsection"/>
        <w:tabs>
          <w:tab w:val="left" w:pos="1512"/>
          <w:tab w:val="left" w:pos="1728"/>
          <w:tab w:val="left" w:pos="1944"/>
        </w:tabs>
      </w:pPr>
      <w:r>
        <w:tab/>
      </w:r>
      <w:bookmarkStart w:name="cs_T38C53N70_448597b2" w:id="165"/>
      <w:r>
        <w:t>S</w:t>
      </w:r>
      <w:bookmarkEnd w:id="165"/>
      <w:r>
        <w:t>ection 38-53-70.</w:t>
      </w:r>
      <w:r>
        <w:tab/>
        <w:t xml:space="preserve">If a defendant </w:t>
      </w:r>
      <w:r w:rsidRPr="004E72F4">
        <w:t>violates the conditions of release on bond</w:t>
      </w:r>
      <w:r>
        <w:t xml:space="preserve">, the court shall issue a bench warrant for the defendant. The court </w:t>
      </w:r>
      <w:r w:rsidRPr="004E72F4">
        <w:lastRenderedPageBreak/>
        <w:t>must</w:t>
      </w:r>
      <w:r>
        <w:t xml:space="preserve"> </w:t>
      </w:r>
      <w:r w:rsidRPr="004E72F4">
        <w:t>provide written or electronic notice of the issuance</w:t>
      </w:r>
      <w:r>
        <w:t xml:space="preserve"> of the bench warrant within </w:t>
      </w:r>
      <w:r w:rsidRPr="004E72F4">
        <w:t>thirty</w:t>
      </w:r>
      <w:r>
        <w:t xml:space="preserve"> days of its issuance </w:t>
      </w:r>
      <w:r w:rsidRPr="004E72F4">
        <w:t>to every party bound in the recognizance</w:t>
      </w:r>
      <w:r>
        <w:t>. If the surety fails to surrender the defendant or place a hold on the defendant's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Notification when electronic monitoring violated</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15_12576003d" w:id="166"/>
      <w:r>
        <w:t>S</w:t>
      </w:r>
      <w:bookmarkEnd w:id="166"/>
      <w:r>
        <w:t>ECTION 15.</w:t>
      </w:r>
      <w:r>
        <w:tab/>
      </w:r>
      <w:bookmarkStart w:name="dl_d7bdacf72" w:id="167"/>
      <w:r>
        <w:t>C</w:t>
      </w:r>
      <w:bookmarkEnd w:id="167"/>
      <w:r>
        <w:t>hapter 53, Title 38 of the S.C. Code is amended by adding:</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codifiedsection"/>
        <w:tabs>
          <w:tab w:val="left" w:pos="1512"/>
          <w:tab w:val="left" w:pos="1728"/>
          <w:tab w:val="left" w:pos="1944"/>
        </w:tabs>
      </w:pPr>
      <w:r>
        <w:tab/>
      </w:r>
      <w:bookmarkStart w:name="ns_T38C53N84_d0931240f" w:id="168"/>
      <w:r>
        <w:t>S</w:t>
      </w:r>
      <w:bookmarkEnd w:id="168"/>
      <w:r>
        <w:t>ection 38-53-84.</w:t>
      </w:r>
      <w:r>
        <w:tab/>
      </w:r>
      <w:bookmarkStart w:name="ss_T38C53N84SA_lv1_5306dbfa" w:id="169"/>
      <w:r>
        <w:t>(</w:t>
      </w:r>
      <w:bookmarkEnd w:id="169"/>
      <w:r>
        <w:t xml:space="preserve">A) A person engaged in electronic monitoring of a defendant must, within forty-eight hours, notify the solicitor having jurisdiction over the defendant when he becomes aware or should have </w:t>
      </w:r>
      <w:r>
        <w:lastRenderedPageBreak/>
        <w:t>become aware that the defendant has violated any provision of the court's order for electronic monitoring. Failure of a defendant to timely pay the bondsman the full monthly electronic monitoring fee associated with the cost of the electronic monitoring device and the associated cost of the monitoring service shall, in and of itself, constitute good cause for the bondsman to file a motion to be relieved on the bond and to surrender the defendant to the custody of the appropriate detention facility pursuant to Section 38-53-50.</w:t>
      </w:r>
    </w:p>
    <w:p w:rsidR="00965F70" w:rsidP="00965F70" w:rsidRDefault="00965F70">
      <w:pPr>
        <w:pStyle w:val="sccodifiedsection"/>
      </w:pPr>
      <w:r>
        <w:tab/>
      </w:r>
      <w:bookmarkStart w:name="ss_T38C53N84SB_lv1_5a5d0b2c" w:id="170"/>
      <w:r>
        <w:t>(</w:t>
      </w:r>
      <w:bookmarkEnd w:id="170"/>
      <w:r>
        <w:t>B) Failure of the bondsman to maintain compliance with the reporting requirement of subsection (A) shall be reported to the South Carolina Department of Insurance by the solicitor for administrative action whereby the bondsman's license may be fined, suspended, or revoked.</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Payment and expense reimbursement procedures</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16_b8dc0e52d" w:id="171"/>
      <w:r>
        <w:t>S</w:t>
      </w:r>
      <w:bookmarkEnd w:id="171"/>
      <w:r>
        <w:t>ECTION 16.</w:t>
      </w:r>
      <w:r>
        <w:tab/>
      </w:r>
      <w:bookmarkStart w:name="dl_056385bc4" w:id="172"/>
      <w:r>
        <w:t>S</w:t>
      </w:r>
      <w:bookmarkEnd w:id="172"/>
      <w:r>
        <w:t>ection 38-53-170(e) and (f) of the S.C. Code is amended to read:</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codifiedsection"/>
      </w:pPr>
      <w:bookmarkStart w:name="cs_T38C53N170_38310d4e" w:id="173"/>
      <w:r>
        <w:tab/>
      </w:r>
      <w:bookmarkStart w:name="ss_T38C53N170Se_lv1_ed81bb68b" w:id="174"/>
      <w:bookmarkEnd w:id="173"/>
      <w:r>
        <w:t>(</w:t>
      </w:r>
      <w:bookmarkEnd w:id="174"/>
      <w:r>
        <w:t xml:space="preserve">e) accept anything of value from a principal except the premium, which may not exceed fifteen percent of the face amount of the bond, with a minimum fee of </w:t>
      </w:r>
      <w:r w:rsidRPr="004E72F4">
        <w:t>one hundred</w:t>
      </w:r>
      <w:r>
        <w:t xml:space="preserve"> dollars</w:t>
      </w:r>
      <w:r w:rsidRPr="004E72F4">
        <w:t xml:space="preserve"> or ten percent of the bond, whichever is greater, that must be charged and collected by the bondsman before the execution of the bond. Conditions of the bond which expressly or implicitly require payment of monies in excess of the premium, as a cost of satisfying the condition of the bond, shall not be considered part of the bondsman’s premium, and are not affected by this code provision. The bondsman may collect these fees from the defendant and is not limited by any language requirements of this code provision</w:t>
      </w:r>
      <w:r>
        <w:t>.</w:t>
      </w:r>
    </w:p>
    <w:p w:rsidR="00965F70" w:rsidP="00965F70" w:rsidRDefault="00965F70">
      <w:pPr>
        <w:pStyle w:val="sccodifiedsection"/>
      </w:pPr>
      <w:r w:rsidRPr="004E72F4">
        <w:tab/>
      </w:r>
      <w:r>
        <w:t xml:space="preserve">However, the bondsman is permitted to </w:t>
      </w:r>
      <w:r w:rsidRPr="004E72F4">
        <w:t xml:space="preserve">enter into a payment </w:t>
      </w:r>
      <w:r w:rsidRPr="004E72F4">
        <w:lastRenderedPageBreak/>
        <w:t xml:space="preserve">agreement by attaching a statement of bondsman to the bond proceeding form and this agreement shall require the principal on the bail bond or any indemnitor to make a minimum down payment of one hundred dollars. This payment agreement may not be altered and must not exceed eighteen months after the date on which the bond was executed. If the payment has not been made for two consecutive months, the bondsman must send a certified notice to the last known address of the principal and indemnitor demanding payment be made within ten days to bring the agreement current. If no payment is received by the end of the notice period, the bondsman must surrender the principal to the proper detention facility for holding and file a motion to be relieved as provided in Section 38-53-50(A) or (B), at which time the agreement must be accelerated, and the balance paid in full, before or at the motion hearing for the principal to be rereleased on bond. The bondsman may </w:t>
      </w:r>
      <w:r>
        <w:t xml:space="preserve">accept collateral security or other indemnity from the principal which must be returned </w:t>
      </w:r>
      <w:r w:rsidRPr="004E72F4">
        <w:t xml:space="preserve">within ten days after </w:t>
      </w:r>
      <w:r>
        <w:t>final termination of liability on the bond</w:t>
      </w:r>
      <w:r w:rsidRPr="004E72F4">
        <w:t xml:space="preserve"> unless a bench warrant has been issued</w:t>
      </w:r>
      <w:r>
        <w:t>. The bondsman shall identify who is paying the premium and shall represent that the collateral security or other indemnity has not been obtained from any person who has a greater interest in the principal's disappearance than appearance for trial. The collateral security or other indemnity required by the bondsman must be reasonable in relation to the amount of the bond</w:t>
      </w:r>
      <w:r w:rsidRPr="004E72F4">
        <w:t>. If the bond is forfeited, a bondsman may not convert collateral described in the collateral receipt to cash until he has provided a ten-day notice of this pending conversion to the depositor.  This notice must be sent by certified mail to the last know</w:t>
      </w:r>
      <w:r>
        <w:t>n</w:t>
      </w:r>
      <w:r w:rsidRPr="004E72F4">
        <w:t xml:space="preserve"> address of the depositor.  After the conversion, the bondsman must disclose the actual amount received to the depositor and must return any amount received that exceeds the final judgement or consent amount, less any reasonable expenses.  These </w:t>
      </w:r>
      <w:r w:rsidRPr="004E72F4">
        <w:lastRenderedPageBreak/>
        <w:t>reasonable expenses include apprehension and legal costs incurred as a result of the violation of the bond.  The bondsman must provide the depositor copies of all receipts and, if applicable, the overage money within three days after settlement</w:t>
      </w:r>
      <w:r>
        <w:t>;</w:t>
      </w:r>
    </w:p>
    <w:p w:rsidR="00965F70" w:rsidP="00965F70" w:rsidRDefault="00965F70">
      <w:pPr>
        <w:pStyle w:val="sccodifiedsection"/>
      </w:pPr>
      <w:r>
        <w:tab/>
      </w:r>
      <w:bookmarkStart w:name="ss_T38C53N170Sf_lv1_534a86deb" w:id="175"/>
      <w:r>
        <w:t>(</w:t>
      </w:r>
      <w:bookmarkEnd w:id="175"/>
      <w:r>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38-53-340 must be reported to the director or his designee by the court within thirty days;</w:t>
      </w:r>
      <w:r w:rsidRPr="004E72F4">
        <w:t xml:space="preserve"> or</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Bail Bond Reports</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17_a834d47b0" w:id="176"/>
      <w:r>
        <w:t>S</w:t>
      </w:r>
      <w:bookmarkEnd w:id="176"/>
      <w:r>
        <w:t>ECTION 17.</w:t>
      </w:r>
      <w:r>
        <w:tab/>
      </w:r>
      <w:bookmarkStart w:name="dl_7f76d2fc4" w:id="177"/>
      <w:r>
        <w:t>S</w:t>
      </w:r>
      <w:bookmarkEnd w:id="177"/>
      <w:r>
        <w:t>ection 38-53-310 of the S.C. Code is amended to read:</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codifiedsection"/>
      </w:pPr>
      <w:r>
        <w:tab/>
      </w:r>
      <w:bookmarkStart w:name="up_e524cdc91" w:id="178"/>
      <w:bookmarkStart w:name="cs_T38C53N310_190466ee" w:id="179"/>
      <w:r>
        <w:t>S</w:t>
      </w:r>
      <w:bookmarkEnd w:id="178"/>
      <w:bookmarkEnd w:id="179"/>
      <w:r>
        <w:t>ection 38-53-310.</w:t>
      </w:r>
      <w:r>
        <w:tab/>
      </w:r>
      <w:r w:rsidRPr="004E72F4">
        <w:t xml:space="preserve">(A) </w:t>
      </w:r>
      <w:r>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w:t>
      </w:r>
      <w:r w:rsidRPr="004E72F4">
        <w:t>.</w:t>
      </w:r>
    </w:p>
    <w:p w:rsidR="00965F70" w:rsidP="00965F70" w:rsidRDefault="00965F70">
      <w:pPr>
        <w:pStyle w:val="sccodifiedsection"/>
      </w:pPr>
      <w:r w:rsidRPr="004E72F4">
        <w:tab/>
      </w:r>
      <w:bookmarkStart w:name="up_1aba72141" w:id="180"/>
      <w:r w:rsidRPr="004E72F4">
        <w:t>(</w:t>
      </w:r>
      <w:bookmarkEnd w:id="180"/>
      <w:r w:rsidRPr="004E72F4">
        <w:t>B) Each surety bondsman shall, within thirty days of executing a bail bond, file with their respective insurance provider a written or electronic report in a form approved by the director or his designee detailing all bail bonds on which he has cause to be executed.</w:t>
      </w:r>
    </w:p>
    <w:p w:rsidR="00965F70" w:rsidP="00965F70" w:rsidRDefault="00965F70">
      <w:pPr>
        <w:pStyle w:val="sccodifiedsection"/>
      </w:pPr>
      <w:r w:rsidRPr="004E72F4">
        <w:tab/>
      </w:r>
      <w:bookmarkStart w:name="up_bc4806ea9" w:id="181"/>
      <w:r w:rsidRPr="004E72F4">
        <w:t>(</w:t>
      </w:r>
      <w:bookmarkEnd w:id="181"/>
      <w:r w:rsidRPr="004E72F4">
        <w:t xml:space="preserve">C) The reports referenced in subsections (A) and (B) shall include the following: </w:t>
      </w:r>
    </w:p>
    <w:p w:rsidR="00965F70" w:rsidP="00965F70" w:rsidRDefault="00965F70">
      <w:pPr>
        <w:pStyle w:val="sccodifiedsection"/>
      </w:pPr>
      <w:r w:rsidRPr="004E72F4">
        <w:tab/>
      </w:r>
      <w:r>
        <w:tab/>
      </w:r>
      <w:r w:rsidRPr="004E72F4">
        <w:t>(1)</w:t>
      </w:r>
      <w:r>
        <w:t xml:space="preserve"> each individual bonded;</w:t>
      </w:r>
    </w:p>
    <w:p w:rsidR="00965F70" w:rsidP="00965F70" w:rsidRDefault="00965F70">
      <w:pPr>
        <w:pStyle w:val="sccodifiedsection"/>
      </w:pPr>
      <w:r w:rsidRPr="004E72F4">
        <w:lastRenderedPageBreak/>
        <w:tab/>
      </w:r>
      <w:r>
        <w:tab/>
      </w:r>
      <w:r w:rsidRPr="004E72F4">
        <w:t>(2)</w:t>
      </w:r>
      <w:r>
        <w:t xml:space="preserve"> the date the bond was given;</w:t>
      </w:r>
    </w:p>
    <w:p w:rsidR="00965F70" w:rsidP="00965F70" w:rsidRDefault="00965F70">
      <w:pPr>
        <w:pStyle w:val="sccodifiedsection"/>
      </w:pPr>
      <w:r w:rsidRPr="004E72F4">
        <w:tab/>
      </w:r>
      <w:r>
        <w:tab/>
      </w:r>
      <w:r w:rsidRPr="004E72F4">
        <w:t>(3)</w:t>
      </w:r>
      <w:r>
        <w:t xml:space="preserve"> the principal sum of the bond;</w:t>
      </w:r>
    </w:p>
    <w:p w:rsidR="00965F70" w:rsidP="00965F70" w:rsidRDefault="00965F70">
      <w:pPr>
        <w:pStyle w:val="sccodifiedsection"/>
      </w:pPr>
      <w:r w:rsidRPr="004E72F4">
        <w:tab/>
      </w:r>
      <w:r>
        <w:tab/>
      </w:r>
      <w:r w:rsidRPr="004E72F4">
        <w:t>(4)</w:t>
      </w:r>
      <w:r>
        <w:t xml:space="preserve"> the state or local official with whom the bond was filed;</w:t>
      </w:r>
    </w:p>
    <w:p w:rsidR="00965F70" w:rsidP="00965F70" w:rsidRDefault="00965F70">
      <w:pPr>
        <w:pStyle w:val="sccodifiedsection"/>
      </w:pPr>
      <w:r w:rsidRPr="004E72F4">
        <w:tab/>
      </w:r>
      <w:r>
        <w:tab/>
      </w:r>
      <w:r w:rsidRPr="004E72F4">
        <w:t>(5)</w:t>
      </w:r>
      <w:r>
        <w:t xml:space="preserve"> the fee charged for the bonding service in each instance;</w:t>
      </w:r>
    </w:p>
    <w:p w:rsidR="00965F70" w:rsidP="00965F70" w:rsidRDefault="00965F70">
      <w:pPr>
        <w:pStyle w:val="sccodifiedsection"/>
      </w:pPr>
      <w:r w:rsidRPr="004E72F4">
        <w:tab/>
      </w:r>
      <w:r>
        <w:tab/>
      </w:r>
      <w:r w:rsidRPr="004E72F4">
        <w:t>(6)</w:t>
      </w:r>
      <w:r>
        <w:t xml:space="preserve"> all pending bonds</w:t>
      </w:r>
      <w:r w:rsidRPr="004E72F4">
        <w:t>; and</w:t>
      </w:r>
    </w:p>
    <w:p w:rsidR="00965F70" w:rsidP="00965F70" w:rsidRDefault="00965F70">
      <w:pPr>
        <w:pStyle w:val="sccodifiedsection"/>
      </w:pPr>
      <w:r w:rsidRPr="004E72F4">
        <w:tab/>
      </w:r>
      <w:r w:rsidRPr="004E72F4">
        <w:tab/>
      </w:r>
      <w:bookmarkStart w:name="up_0eaf4213e" w:id="182"/>
      <w:r w:rsidRPr="004E72F4">
        <w:t>(</w:t>
      </w:r>
      <w:bookmarkEnd w:id="182"/>
      <w:r w:rsidRPr="004E72F4">
        <w:t>7) any current data on monies to be collected and retained as an express condition of the bond, whether for electronic monitoring or otherwise.</w:t>
      </w:r>
    </w:p>
    <w:p w:rsidR="00965F70" w:rsidP="00965F70" w:rsidRDefault="00965F70">
      <w:pPr>
        <w:pStyle w:val="sccodifiedsection"/>
      </w:pPr>
      <w:r w:rsidRPr="004E72F4">
        <w:tab/>
      </w:r>
      <w:bookmarkStart w:name="up_e2d361af9" w:id="183"/>
      <w:r w:rsidRPr="004E72F4">
        <w:t>(</w:t>
      </w:r>
      <w:bookmarkEnd w:id="183"/>
      <w:r w:rsidRPr="004E72F4">
        <w:t>D) In lieu of the monthly submission of a written report to the clerk of court, the bondsman may utilize a data management software system, which contains the above required current information, and is capable of providing the appropriate clerk of court or his designee with real-time access to the data management system through a portal, website, or other data access system through which the clerk of court can confirm he has access to the required information</w:t>
      </w:r>
      <w:r>
        <w:t>.</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Contact with victim violations</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directionallanguage"/>
      </w:pPr>
      <w:bookmarkStart w:name="bs_num_18_7a95204bd" w:id="184"/>
      <w:r>
        <w:t>S</w:t>
      </w:r>
      <w:bookmarkEnd w:id="184"/>
      <w:r>
        <w:t>ECTION 18.</w:t>
      </w:r>
      <w:r>
        <w:tab/>
      </w:r>
      <w:bookmarkStart w:name="dl_e5366191f" w:id="185"/>
      <w:r>
        <w:t>C</w:t>
      </w:r>
      <w:bookmarkEnd w:id="185"/>
      <w:r>
        <w:t>hapter 53, Title 38 of the S.C. Code is amended by adding:</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newcodesection"/>
      </w:pPr>
      <w:r>
        <w:tab/>
      </w:r>
      <w:bookmarkStart w:name="ns_T38C53N55_c6060dc1e" w:id="186"/>
      <w:r>
        <w:t>S</w:t>
      </w:r>
      <w:bookmarkEnd w:id="186"/>
      <w:r>
        <w:t>ection 38-53-55.</w:t>
      </w:r>
      <w:r>
        <w:tab/>
      </w:r>
      <w:bookmarkStart w:name="up_965ff8ef8" w:id="187"/>
      <w:r>
        <w:t>W</w:t>
      </w:r>
      <w:bookmarkEnd w:id="187"/>
      <w:r>
        <w:t>hen a person engaged in electronic monitoring of a defendant charged with a violent offense as defined by Section 16</w:t>
      </w:r>
      <w:r>
        <w:noBreakHyphen/>
        <w:t>1</w:t>
      </w:r>
      <w:r>
        <w:noBreakHyphen/>
        <w:t>60 becomes aware that the defendant has had contact with the alleged victim of the violent offense or with the immediate family of the alleged victim of the violent offense, he must immediately or within twenty-four hours, notify law enforcement, the solicitor, and the court having jurisdiction over the defendant of the contact.</w:t>
      </w: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Time effective</w:t>
      </w:r>
    </w:p>
    <w:p w:rsidRPr="00D85A5C"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ff_date_section" w:id="188"/>
      <w:bookmarkStart w:name="bs_num_19_lastsection" w:id="189"/>
      <w:bookmarkEnd w:id="188"/>
      <w:r>
        <w:t>S</w:t>
      </w:r>
      <w:bookmarkEnd w:id="189"/>
      <w:r>
        <w:t>ECTION 19.</w:t>
      </w:r>
      <w:r>
        <w:tab/>
        <w:t>This act takes effect upon approval by the Governor; however, the provisions of Sections 17-15-35 and 17-15-37 take effect six months after approval by the Governor, and the provisions of Section 38-53-10(12) take effect July 1, 2024.</w:t>
      </w: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70" w:rsidP="00965F70" w:rsidRDefault="00965F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Ratified the 14</w:t>
      </w:r>
      <w:r>
        <w:rPr>
          <w:vertAlign w:val="superscript"/>
        </w:rPr>
        <w:t>th</w:t>
      </w:r>
      <w:r>
        <w:t xml:space="preserve"> day of June, 2023.</w:t>
      </w:r>
    </w:p>
    <w:p w:rsidR="00965F70" w:rsidP="00965F70" w:rsidRDefault="00965F70">
      <w:pPr>
        <w:pStyle w:val="scactchamber"/>
        <w:widowControl/>
        <w:suppressLineNumbers w:val="0"/>
        <w:suppressAutoHyphens w:val="0"/>
        <w:jc w:val="both"/>
      </w:pPr>
    </w:p>
    <w:p w:rsidR="00965F70" w:rsidP="00965F70" w:rsidRDefault="00965F70">
      <w:pPr>
        <w:pStyle w:val="scactchamber"/>
        <w:widowControl/>
        <w:suppressLineNumbers w:val="0"/>
        <w:suppressAutoHyphens w:val="0"/>
        <w:jc w:val="both"/>
      </w:pPr>
      <w:r>
        <w:t>Approved the 20</w:t>
      </w:r>
      <w:r w:rsidRPr="00DA3532">
        <w:rPr>
          <w:vertAlign w:val="superscript"/>
        </w:rPr>
        <w:t>th</w:t>
      </w:r>
      <w:r>
        <w:t xml:space="preserve"> day of June, 2023. </w:t>
      </w:r>
    </w:p>
    <w:p w:rsidR="00965F70" w:rsidP="00965F70" w:rsidRDefault="00965F70">
      <w:pPr>
        <w:pStyle w:val="scactchamber"/>
        <w:widowControl/>
        <w:suppressLineNumbers w:val="0"/>
        <w:suppressAutoHyphens w:val="0"/>
        <w:jc w:val="center"/>
      </w:pPr>
    </w:p>
    <w:p w:rsidR="00965F70" w:rsidP="00965F70" w:rsidRDefault="00965F70">
      <w:pPr>
        <w:pStyle w:val="scactchamber"/>
        <w:widowControl/>
        <w:suppressLineNumbers w:val="0"/>
        <w:suppressAutoHyphens w:val="0"/>
        <w:jc w:val="center"/>
      </w:pPr>
      <w:r>
        <w:t>__________</w:t>
      </w:r>
    </w:p>
    <w:p w:rsidRPr="00F60DB2" w:rsidR="00A855FD" w:rsidP="00965F70" w:rsidRDefault="00A855FD">
      <w:pPr>
        <w:widowControl w:val="0"/>
        <w:tabs>
          <w:tab w:val="right" w:pos="1008"/>
          <w:tab w:val="left" w:pos="1152"/>
          <w:tab w:val="left" w:pos="1872"/>
          <w:tab w:val="left" w:pos="9187"/>
        </w:tabs>
        <w:spacing w:after="0"/>
        <w:ind w:left="2088" w:hanging="2088"/>
      </w:pPr>
    </w:p>
    <w:sectPr w:rsidRPr="00F60DB2" w:rsidR="00A855FD" w:rsidSect="00A855FD">
      <w:footerReference w:type="default" r:id="rId61"/>
      <w:footerReference w:type="first" r:id="rId6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40C2" w:rsidRDefault="00D240C2" w:rsidP="0010329A">
      <w:pPr>
        <w:spacing w:after="0" w:line="240" w:lineRule="auto"/>
      </w:pPr>
      <w:r>
        <w:separator/>
      </w:r>
    </w:p>
    <w:p w:rsidR="00D240C2" w:rsidRDefault="00D240C2"/>
    <w:p w:rsidR="00D240C2" w:rsidRDefault="00D240C2"/>
  </w:endnote>
  <w:endnote w:type="continuationSeparator" w:id="0">
    <w:p w:rsidR="00D240C2" w:rsidRDefault="00D240C2" w:rsidP="0010329A">
      <w:pPr>
        <w:spacing w:after="0" w:line="240" w:lineRule="auto"/>
      </w:pPr>
      <w:r>
        <w:continuationSeparator/>
      </w:r>
    </w:p>
    <w:p w:rsidR="00D240C2" w:rsidRDefault="00D240C2"/>
    <w:p w:rsidR="00D240C2" w:rsidRDefault="00D240C2"/>
  </w:endnote>
  <w:endnote w:type="continuationNotice" w:id="1">
    <w:p w:rsidR="00D240C2" w:rsidRDefault="00D240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55FD" w:rsidRPr="00A855FD" w:rsidRDefault="00A855FD" w:rsidP="00A855F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55FD" w:rsidRDefault="00A85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40C2" w:rsidRDefault="00D240C2" w:rsidP="0010329A">
      <w:pPr>
        <w:spacing w:after="0" w:line="240" w:lineRule="auto"/>
      </w:pPr>
      <w:r>
        <w:separator/>
      </w:r>
    </w:p>
    <w:p w:rsidR="00D240C2" w:rsidRDefault="00D240C2"/>
    <w:p w:rsidR="00D240C2" w:rsidRDefault="00D240C2"/>
  </w:footnote>
  <w:footnote w:type="continuationSeparator" w:id="0">
    <w:p w:rsidR="00D240C2" w:rsidRDefault="00D240C2" w:rsidP="0010329A">
      <w:pPr>
        <w:spacing w:after="0" w:line="240" w:lineRule="auto"/>
      </w:pPr>
      <w:r>
        <w:continuationSeparator/>
      </w:r>
    </w:p>
    <w:p w:rsidR="00D240C2" w:rsidRDefault="00D240C2"/>
    <w:p w:rsidR="00D240C2" w:rsidRDefault="00D240C2"/>
  </w:footnote>
  <w:footnote w:type="continuationNotice" w:id="1">
    <w:p w:rsidR="00D240C2" w:rsidRDefault="00D240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53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2669"/>
    <w:rsid w:val="00140049"/>
    <w:rsid w:val="00171601"/>
    <w:rsid w:val="001730EB"/>
    <w:rsid w:val="00173276"/>
    <w:rsid w:val="0019025B"/>
    <w:rsid w:val="00192AF7"/>
    <w:rsid w:val="00197366"/>
    <w:rsid w:val="001978FA"/>
    <w:rsid w:val="00197CE4"/>
    <w:rsid w:val="001A136C"/>
    <w:rsid w:val="001B31ED"/>
    <w:rsid w:val="001B6BC2"/>
    <w:rsid w:val="001B6DA2"/>
    <w:rsid w:val="001B7E5F"/>
    <w:rsid w:val="001C1F0B"/>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A7A55"/>
    <w:rsid w:val="003B05E5"/>
    <w:rsid w:val="003B59FF"/>
    <w:rsid w:val="003B7E81"/>
    <w:rsid w:val="003D1181"/>
    <w:rsid w:val="003D4A3C"/>
    <w:rsid w:val="003D4CCF"/>
    <w:rsid w:val="003E2110"/>
    <w:rsid w:val="003E5452"/>
    <w:rsid w:val="003E5F24"/>
    <w:rsid w:val="003E6B9F"/>
    <w:rsid w:val="003E7165"/>
    <w:rsid w:val="004040A8"/>
    <w:rsid w:val="00410511"/>
    <w:rsid w:val="00412F9C"/>
    <w:rsid w:val="00420557"/>
    <w:rsid w:val="004409E2"/>
    <w:rsid w:val="0044206B"/>
    <w:rsid w:val="0045022B"/>
    <w:rsid w:val="004539B5"/>
    <w:rsid w:val="00464317"/>
    <w:rsid w:val="00473583"/>
    <w:rsid w:val="00477F32"/>
    <w:rsid w:val="004851A0"/>
    <w:rsid w:val="004932AB"/>
    <w:rsid w:val="00496820"/>
    <w:rsid w:val="004A5512"/>
    <w:rsid w:val="004A6702"/>
    <w:rsid w:val="004B07AC"/>
    <w:rsid w:val="004B0C18"/>
    <w:rsid w:val="004B1F36"/>
    <w:rsid w:val="004C223D"/>
    <w:rsid w:val="004C5A68"/>
    <w:rsid w:val="004C5C9A"/>
    <w:rsid w:val="004C6054"/>
    <w:rsid w:val="004D1442"/>
    <w:rsid w:val="004D3DCB"/>
    <w:rsid w:val="004E72F4"/>
    <w:rsid w:val="004F0090"/>
    <w:rsid w:val="004F172C"/>
    <w:rsid w:val="005002ED"/>
    <w:rsid w:val="00500DBC"/>
    <w:rsid w:val="005102BE"/>
    <w:rsid w:val="00517044"/>
    <w:rsid w:val="00523F7F"/>
    <w:rsid w:val="00524D54"/>
    <w:rsid w:val="0054531B"/>
    <w:rsid w:val="00546C24"/>
    <w:rsid w:val="005476FF"/>
    <w:rsid w:val="005516F6"/>
    <w:rsid w:val="00552EA3"/>
    <w:rsid w:val="00556587"/>
    <w:rsid w:val="00571BA3"/>
    <w:rsid w:val="005801DD"/>
    <w:rsid w:val="00583971"/>
    <w:rsid w:val="00592A40"/>
    <w:rsid w:val="0059522F"/>
    <w:rsid w:val="005A49CC"/>
    <w:rsid w:val="005A5377"/>
    <w:rsid w:val="005B7817"/>
    <w:rsid w:val="005C23D7"/>
    <w:rsid w:val="005C40EB"/>
    <w:rsid w:val="005D3013"/>
    <w:rsid w:val="005D73FC"/>
    <w:rsid w:val="005E2B9C"/>
    <w:rsid w:val="005E3332"/>
    <w:rsid w:val="005F07E3"/>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B37"/>
    <w:rsid w:val="00657CF4"/>
    <w:rsid w:val="00663B8D"/>
    <w:rsid w:val="006700F0"/>
    <w:rsid w:val="00671F37"/>
    <w:rsid w:val="0067345B"/>
    <w:rsid w:val="00685035"/>
    <w:rsid w:val="00685770"/>
    <w:rsid w:val="006A395F"/>
    <w:rsid w:val="006A65E2"/>
    <w:rsid w:val="006A6814"/>
    <w:rsid w:val="006B7005"/>
    <w:rsid w:val="006C099D"/>
    <w:rsid w:val="006C7E01"/>
    <w:rsid w:val="006E0935"/>
    <w:rsid w:val="006E353F"/>
    <w:rsid w:val="006E35AB"/>
    <w:rsid w:val="006F1A24"/>
    <w:rsid w:val="006F3399"/>
    <w:rsid w:val="007038A9"/>
    <w:rsid w:val="00704345"/>
    <w:rsid w:val="00714631"/>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3A6C"/>
    <w:rsid w:val="008B5BF4"/>
    <w:rsid w:val="008C0CEE"/>
    <w:rsid w:val="008C1B18"/>
    <w:rsid w:val="008C2F88"/>
    <w:rsid w:val="008C6C3F"/>
    <w:rsid w:val="008D46EC"/>
    <w:rsid w:val="008E0E25"/>
    <w:rsid w:val="008E57CE"/>
    <w:rsid w:val="008E61A1"/>
    <w:rsid w:val="008E73FE"/>
    <w:rsid w:val="008F03F7"/>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5F70"/>
    <w:rsid w:val="0097765A"/>
    <w:rsid w:val="00982484"/>
    <w:rsid w:val="0098366F"/>
    <w:rsid w:val="00983A03"/>
    <w:rsid w:val="00986063"/>
    <w:rsid w:val="0099099F"/>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391E"/>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855FD"/>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C6E91"/>
    <w:rsid w:val="00BD348C"/>
    <w:rsid w:val="00BD4684"/>
    <w:rsid w:val="00BD71B4"/>
    <w:rsid w:val="00BD7CF7"/>
    <w:rsid w:val="00BE08A7"/>
    <w:rsid w:val="00BE4391"/>
    <w:rsid w:val="00BE68C6"/>
    <w:rsid w:val="00BF2BAF"/>
    <w:rsid w:val="00BF3E48"/>
    <w:rsid w:val="00C16288"/>
    <w:rsid w:val="00C166EC"/>
    <w:rsid w:val="00C17D1D"/>
    <w:rsid w:val="00C369DA"/>
    <w:rsid w:val="00C427C1"/>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4CD0"/>
    <w:rsid w:val="00CF7B4A"/>
    <w:rsid w:val="00D009F8"/>
    <w:rsid w:val="00D078DA"/>
    <w:rsid w:val="00D14995"/>
    <w:rsid w:val="00D240C2"/>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15C9"/>
    <w:rsid w:val="00DB292D"/>
    <w:rsid w:val="00DB4FA1"/>
    <w:rsid w:val="00DD381F"/>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1F1A"/>
    <w:rsid w:val="00EA2574"/>
    <w:rsid w:val="00EA2F1F"/>
    <w:rsid w:val="00EA3F2E"/>
    <w:rsid w:val="00EA486E"/>
    <w:rsid w:val="00EA55E2"/>
    <w:rsid w:val="00EA57EC"/>
    <w:rsid w:val="00EA756C"/>
    <w:rsid w:val="00EB120E"/>
    <w:rsid w:val="00EB46E2"/>
    <w:rsid w:val="00EC0045"/>
    <w:rsid w:val="00EC5F57"/>
    <w:rsid w:val="00ED452E"/>
    <w:rsid w:val="00ED4B08"/>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8E6"/>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855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D4B08"/>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D4B08"/>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D4B08"/>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D4B08"/>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D4B08"/>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D4B08"/>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D4B08"/>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D4B08"/>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D4B08"/>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D4B08"/>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D4B08"/>
    <w:rPr>
      <w:noProof/>
    </w:rPr>
  </w:style>
  <w:style w:type="character" w:customStyle="1" w:styleId="sclocalcheck">
    <w:name w:val="sc_local_check"/>
    <w:uiPriority w:val="1"/>
    <w:qFormat/>
    <w:rsid w:val="00ED4B08"/>
    <w:rPr>
      <w:noProof/>
    </w:rPr>
  </w:style>
  <w:style w:type="character" w:customStyle="1" w:styleId="sctempcheck">
    <w:name w:val="sc_temp_check"/>
    <w:uiPriority w:val="1"/>
    <w:qFormat/>
    <w:rsid w:val="00ED4B08"/>
    <w:rPr>
      <w:noProof/>
    </w:rPr>
  </w:style>
  <w:style w:type="character" w:customStyle="1" w:styleId="Heading1Char">
    <w:name w:val="Heading 1 Char"/>
    <w:basedOn w:val="DefaultParagraphFont"/>
    <w:link w:val="Heading1"/>
    <w:uiPriority w:val="9"/>
    <w:rsid w:val="00A855F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hj\20230110.docx" TargetMode="External" Id="rId13" /><Relationship Type="http://schemas.openxmlformats.org/officeDocument/2006/relationships/hyperlink" Target="file:///h:\hj\20230301.docx" TargetMode="External" Id="rId18" /><Relationship Type="http://schemas.openxmlformats.org/officeDocument/2006/relationships/hyperlink" Target="file:///h:\sj\20230412.docx" TargetMode="External" Id="rId26" /><Relationship Type="http://schemas.openxmlformats.org/officeDocument/2006/relationships/hyperlink" Target="file:///h:\hj\20230614.docx" TargetMode="External" Id="rId39" /><Relationship Type="http://schemas.openxmlformats.org/officeDocument/2006/relationships/hyperlink" Target="file:///h:\sj\20230302.docx" TargetMode="External" Id="rId21" /><Relationship Type="http://schemas.openxmlformats.org/officeDocument/2006/relationships/hyperlink" Target="file:///h:\sj\20230502.docx" TargetMode="External" Id="rId34" /><Relationship Type="http://schemas.openxmlformats.org/officeDocument/2006/relationships/hyperlink" Target="file:///h:\sj\20230614.docx" TargetMode="External" Id="rId42" /><Relationship Type="http://schemas.openxmlformats.org/officeDocument/2006/relationships/hyperlink" Target="https://www.scstatehouse.gov/billsearch.php?billnumbers=3532&amp;session=125&amp;summary=B" TargetMode="External" Id="rId47" /><Relationship Type="http://schemas.openxmlformats.org/officeDocument/2006/relationships/hyperlink" Target="https://www.scstatehouse.gov/sess125_2023-2024/prever/3532_20230228.docx" TargetMode="External" Id="rId50" /><Relationship Type="http://schemas.openxmlformats.org/officeDocument/2006/relationships/hyperlink" Target="https://www.scstatehouse.gov/sess125_2023-2024/prever/3532_20230330.docx" TargetMode="External" Id="rId55" /><Relationship Type="http://schemas.openxmlformats.org/officeDocument/2006/relationships/fontTable" Target="fontTable.xml" Id="rId6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file:///h:\hj\20230301.docx" TargetMode="External" Id="rId16" /><Relationship Type="http://schemas.openxmlformats.org/officeDocument/2006/relationships/hyperlink" Target="file:///h:\hj\20230302.docx" TargetMode="External" Id="rId20" /><Relationship Type="http://schemas.openxmlformats.org/officeDocument/2006/relationships/hyperlink" Target="file:///h:\hj\20230419.docx" TargetMode="External" Id="rId29" /><Relationship Type="http://schemas.openxmlformats.org/officeDocument/2006/relationships/hyperlink" Target="file:///h:\hj\20230614.docx" TargetMode="External" Id="rId41" /><Relationship Type="http://schemas.openxmlformats.org/officeDocument/2006/relationships/hyperlink" Target="https://www.scstatehouse.gov/sess125_2023-2024/prever/3532_20230302a.docx" TargetMode="External" Id="rId54" /><Relationship Type="http://schemas.openxmlformats.org/officeDocument/2006/relationships/footer" Target="footer2.xml" Id="rId6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330.docx" TargetMode="External" Id="rId24" /><Relationship Type="http://schemas.openxmlformats.org/officeDocument/2006/relationships/hyperlink" Target="file:///h:\hj\20230426.docx" TargetMode="External" Id="rId32" /><Relationship Type="http://schemas.openxmlformats.org/officeDocument/2006/relationships/hyperlink" Target="file:///h:\hj\20230614.docx" TargetMode="External" Id="rId37" /><Relationship Type="http://schemas.openxmlformats.org/officeDocument/2006/relationships/hyperlink" Target="file:///h:\hj\20230614.docx" TargetMode="External" Id="rId40" /><Relationship Type="http://schemas.openxmlformats.org/officeDocument/2006/relationships/hyperlink" Target="file:///h:\sj\20230614.docx" TargetMode="External" Id="rId45" /><Relationship Type="http://schemas.openxmlformats.org/officeDocument/2006/relationships/hyperlink" Target="https://www.scstatehouse.gov/sess125_2023-2024/prever/3532_20230302.docx" TargetMode="External" Id="rId53" /><Relationship Type="http://schemas.openxmlformats.org/officeDocument/2006/relationships/hyperlink" Target="https://www.scstatehouse.gov/sess125_2023-2024/prever/3532_20230419.docx" TargetMode="External" Id="rId58" /><Relationship Type="http://schemas.openxmlformats.org/officeDocument/2006/relationships/customXml" Target="../customXml/item5.xml" Id="rId5" /><Relationship Type="http://schemas.openxmlformats.org/officeDocument/2006/relationships/hyperlink" Target="file:///h:\hj\20230228.docx" TargetMode="External" Id="rId15" /><Relationship Type="http://schemas.openxmlformats.org/officeDocument/2006/relationships/hyperlink" Target="file:///h:\sj\20230330.docx" TargetMode="External" Id="rId23" /><Relationship Type="http://schemas.openxmlformats.org/officeDocument/2006/relationships/hyperlink" Target="file:///h:\sj\20230412.docx" TargetMode="External" Id="rId28" /><Relationship Type="http://schemas.openxmlformats.org/officeDocument/2006/relationships/hyperlink" Target="file:///h:\sj\20230503.docx" TargetMode="External" Id="rId36" /><Relationship Type="http://schemas.openxmlformats.org/officeDocument/2006/relationships/hyperlink" Target="https://www.scstatehouse.gov/sess125_2023-2024/prever/3532_20230223.docx" TargetMode="External" Id="rId49" /><Relationship Type="http://schemas.openxmlformats.org/officeDocument/2006/relationships/hyperlink" Target="https://www.scstatehouse.gov/sess125_2023-2024/prever/3532_20230417.docx" TargetMode="External" Id="rId57" /><Relationship Type="http://schemas.openxmlformats.org/officeDocument/2006/relationships/footer" Target="footer1.xml" Id="rId61" /><Relationship Type="http://schemas.openxmlformats.org/officeDocument/2006/relationships/footnotes" Target="footnotes.xml" Id="rId10" /><Relationship Type="http://schemas.openxmlformats.org/officeDocument/2006/relationships/hyperlink" Target="file:///h:\hj\20230302.docx" TargetMode="External" Id="rId19" /><Relationship Type="http://schemas.openxmlformats.org/officeDocument/2006/relationships/hyperlink" Target="file:///h:\hj\20230426.docx" TargetMode="External" Id="rId31" /><Relationship Type="http://schemas.openxmlformats.org/officeDocument/2006/relationships/hyperlink" Target="file:///h:\sj\20230614.docx" TargetMode="External" Id="rId44" /><Relationship Type="http://schemas.openxmlformats.org/officeDocument/2006/relationships/hyperlink" Target="https://www.scstatehouse.gov/sess125_2023-2024/prever/3532_20230301.docx" TargetMode="External" Id="rId52" /><Relationship Type="http://schemas.openxmlformats.org/officeDocument/2006/relationships/hyperlink" Target="https://www.scstatehouse.gov/sess125_2023-2024/prever/3532_20230614.docx" TargetMode="External" Id="rId6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223.docx" TargetMode="External" Id="rId14" /><Relationship Type="http://schemas.openxmlformats.org/officeDocument/2006/relationships/hyperlink" Target="file:///h:\sj\20230302.docx" TargetMode="External" Id="rId22" /><Relationship Type="http://schemas.openxmlformats.org/officeDocument/2006/relationships/hyperlink" Target="file:///h:\sj\20230412.docx" TargetMode="External" Id="rId27" /><Relationship Type="http://schemas.openxmlformats.org/officeDocument/2006/relationships/hyperlink" Target="file:///h:\hj\20230420.docx" TargetMode="External" Id="rId30" /><Relationship Type="http://schemas.openxmlformats.org/officeDocument/2006/relationships/hyperlink" Target="file:///h:\hj\20230503.docx" TargetMode="External" Id="rId35" /><Relationship Type="http://schemas.openxmlformats.org/officeDocument/2006/relationships/hyperlink" Target="file:///h:\sj\20230614.docx" TargetMode="External" Id="rId43" /><Relationship Type="http://schemas.openxmlformats.org/officeDocument/2006/relationships/hyperlink" Target="https://www.scstatehouse.gov/sess125_2023-2024/prever/3532_20221215.docx" TargetMode="External" Id="rId48" /><Relationship Type="http://schemas.openxmlformats.org/officeDocument/2006/relationships/hyperlink" Target="https://www.scstatehouse.gov/sess125_2023-2024/prever/3532_20230413.docx" TargetMode="External" Id="rId56" /><Relationship Type="http://schemas.openxmlformats.org/officeDocument/2006/relationships/theme" Target="theme/theme1.xml" Id="rId64" /><Relationship Type="http://schemas.openxmlformats.org/officeDocument/2006/relationships/settings" Target="settings.xml" Id="rId8" /><Relationship Type="http://schemas.openxmlformats.org/officeDocument/2006/relationships/hyperlink" Target="https://www.scstatehouse.gov/sess125_2023-2024/prever/3532_20230228a.docx" TargetMode="External" Id="rId51" /><Relationship Type="http://schemas.openxmlformats.org/officeDocument/2006/relationships/customXml" Target="../customXml/item3.xml" Id="rId3" /><Relationship Type="http://schemas.openxmlformats.org/officeDocument/2006/relationships/hyperlink" Target="file:///h:\hj\20230110.docx" TargetMode="External" Id="rId12" /><Relationship Type="http://schemas.openxmlformats.org/officeDocument/2006/relationships/hyperlink" Target="file:///h:\hj\20230301.docx" TargetMode="External" Id="rId17" /><Relationship Type="http://schemas.openxmlformats.org/officeDocument/2006/relationships/hyperlink" Target="file:///h:\sj\20230411.docx" TargetMode="External" Id="rId25" /><Relationship Type="http://schemas.openxmlformats.org/officeDocument/2006/relationships/hyperlink" Target="file:///h:\hj\20230426.docx" TargetMode="External" Id="rId33" /><Relationship Type="http://schemas.openxmlformats.org/officeDocument/2006/relationships/hyperlink" Target="file:///h:\hj\20230614.docx" TargetMode="External" Id="rId38" /><Relationship Type="http://schemas.openxmlformats.org/officeDocument/2006/relationships/hyperlink" Target="file:///h:\sj\20230614.docx" TargetMode="External" Id="rId46" /><Relationship Type="http://schemas.openxmlformats.org/officeDocument/2006/relationships/hyperlink" Target="https://www.scstatehouse.gov/sess125_2023-2024/prever/3532_20230426.docx" TargetMode="External" Id="rId59" /><Relationship Type="http://schemas.openxmlformats.org/officeDocument/2006/relationships/hyperlink" Target="https://www.scstatehouse.gov/billsearch.php?billnumbers=3532&amp;session=125&amp;summary=B" TargetMode="External" Id="R88f37e3031df4406" /><Relationship Type="http://schemas.openxmlformats.org/officeDocument/2006/relationships/hyperlink" Target="https://www.scstatehouse.gov/sess125_2023-2024/prever/3532_20221215.docx" TargetMode="External" Id="R92e7da5bffdf4681" /><Relationship Type="http://schemas.openxmlformats.org/officeDocument/2006/relationships/hyperlink" Target="https://www.scstatehouse.gov/sess125_2023-2024/prever/3532_20230223.docx" TargetMode="External" Id="R817feeb5f51a4671" /><Relationship Type="http://schemas.openxmlformats.org/officeDocument/2006/relationships/hyperlink" Target="https://www.scstatehouse.gov/sess125_2023-2024/prever/3532_20230228.docx" TargetMode="External" Id="R427f7a8b46394359" /><Relationship Type="http://schemas.openxmlformats.org/officeDocument/2006/relationships/hyperlink" Target="https://www.scstatehouse.gov/sess125_2023-2024/prever/3532_20230228a.docx" TargetMode="External" Id="Rc519b3f855be4687" /><Relationship Type="http://schemas.openxmlformats.org/officeDocument/2006/relationships/hyperlink" Target="https://www.scstatehouse.gov/sess125_2023-2024/prever/3532_20230301.docx" TargetMode="External" Id="Rb1bec83928f844f6" /><Relationship Type="http://schemas.openxmlformats.org/officeDocument/2006/relationships/hyperlink" Target="https://www.scstatehouse.gov/sess125_2023-2024/prever/3532_20230302.docx" TargetMode="External" Id="Rdedfd2ebf38c4a84" /><Relationship Type="http://schemas.openxmlformats.org/officeDocument/2006/relationships/hyperlink" Target="https://www.scstatehouse.gov/sess125_2023-2024/prever/3532_20230302a.docx" TargetMode="External" Id="R4f27aab3eb48456c" /><Relationship Type="http://schemas.openxmlformats.org/officeDocument/2006/relationships/hyperlink" Target="https://www.scstatehouse.gov/sess125_2023-2024/prever/3532_20230330.docx" TargetMode="External" Id="R9e602f5f08334f81" /><Relationship Type="http://schemas.openxmlformats.org/officeDocument/2006/relationships/hyperlink" Target="https://www.scstatehouse.gov/sess125_2023-2024/prever/3532_20230413.docx" TargetMode="External" Id="R08a34118a1aa43e9" /><Relationship Type="http://schemas.openxmlformats.org/officeDocument/2006/relationships/hyperlink" Target="https://www.scstatehouse.gov/sess125_2023-2024/prever/3532_20230417.docx" TargetMode="External" Id="Rb7d81fd93470441e" /><Relationship Type="http://schemas.openxmlformats.org/officeDocument/2006/relationships/hyperlink" Target="https://www.scstatehouse.gov/sess125_2023-2024/prever/3532_20230419.docx" TargetMode="External" Id="R953cfb4cbd5d485c" /><Relationship Type="http://schemas.openxmlformats.org/officeDocument/2006/relationships/hyperlink" Target="https://www.scstatehouse.gov/sess125_2023-2024/prever/3532_20230426.docx" TargetMode="External" Id="R3eeda03d37c6475a" /><Relationship Type="http://schemas.openxmlformats.org/officeDocument/2006/relationships/hyperlink" Target="https://www.scstatehouse.gov/sess125_2023-2024/prever/3532_20230614.docx" TargetMode="External" Id="R0df38300c6e34112" /><Relationship Type="http://schemas.openxmlformats.org/officeDocument/2006/relationships/hyperlink" Target="h:\hj\20230110.docx" TargetMode="External" Id="R85faca6abb174256" /><Relationship Type="http://schemas.openxmlformats.org/officeDocument/2006/relationships/hyperlink" Target="h:\hj\20230110.docx" TargetMode="External" Id="Rcd1946aaf2204246" /><Relationship Type="http://schemas.openxmlformats.org/officeDocument/2006/relationships/hyperlink" Target="h:\hj\20230223.docx" TargetMode="External" Id="Racf63bf749cd4178" /><Relationship Type="http://schemas.openxmlformats.org/officeDocument/2006/relationships/hyperlink" Target="h:\hj\20230228.docx" TargetMode="External" Id="R118294a3ae4b42da" /><Relationship Type="http://schemas.openxmlformats.org/officeDocument/2006/relationships/hyperlink" Target="h:\hj\20230301.docx" TargetMode="External" Id="R6a651ff2b28c43cc" /><Relationship Type="http://schemas.openxmlformats.org/officeDocument/2006/relationships/hyperlink" Target="h:\hj\20230301.docx" TargetMode="External" Id="Re91f15ec3d534582" /><Relationship Type="http://schemas.openxmlformats.org/officeDocument/2006/relationships/hyperlink" Target="h:\hj\20230301.docx" TargetMode="External" Id="R6f5f946679d14922" /><Relationship Type="http://schemas.openxmlformats.org/officeDocument/2006/relationships/hyperlink" Target="h:\hj\20230302.docx" TargetMode="External" Id="R9ae19ebd31464c91" /><Relationship Type="http://schemas.openxmlformats.org/officeDocument/2006/relationships/hyperlink" Target="h:\hj\20230302.docx" TargetMode="External" Id="R4d3af15c51d84a6b" /><Relationship Type="http://schemas.openxmlformats.org/officeDocument/2006/relationships/hyperlink" Target="h:\sj\20230302.docx" TargetMode="External" Id="R148a511e1b0d401d" /><Relationship Type="http://schemas.openxmlformats.org/officeDocument/2006/relationships/hyperlink" Target="h:\sj\20230302.docx" TargetMode="External" Id="R301e792127104c40" /><Relationship Type="http://schemas.openxmlformats.org/officeDocument/2006/relationships/hyperlink" Target="h:\sj\20230330.docx" TargetMode="External" Id="R7ce66d2a0404407e" /><Relationship Type="http://schemas.openxmlformats.org/officeDocument/2006/relationships/hyperlink" Target="h:\sj\20230330.docx" TargetMode="External" Id="Rfbff5955249c4d28" /><Relationship Type="http://schemas.openxmlformats.org/officeDocument/2006/relationships/hyperlink" Target="h:\sj\20230411.docx" TargetMode="External" Id="Ra8e7d2c4e4a5466c" /><Relationship Type="http://schemas.openxmlformats.org/officeDocument/2006/relationships/hyperlink" Target="h:\sj\20230412.docx" TargetMode="External" Id="R4a25f1face3a4173" /><Relationship Type="http://schemas.openxmlformats.org/officeDocument/2006/relationships/hyperlink" Target="h:\sj\20230412.docx" TargetMode="External" Id="Rcf3b2b98f5e94442" /><Relationship Type="http://schemas.openxmlformats.org/officeDocument/2006/relationships/hyperlink" Target="h:\sj\20230412.docx" TargetMode="External" Id="R4d3dbcbfbdab46e0" /><Relationship Type="http://schemas.openxmlformats.org/officeDocument/2006/relationships/hyperlink" Target="h:\hj\20230419.docx" TargetMode="External" Id="R30809c9c5dfb4790" /><Relationship Type="http://schemas.openxmlformats.org/officeDocument/2006/relationships/hyperlink" Target="h:\hj\20230420.docx" TargetMode="External" Id="Rfef9f9faeb604c1a" /><Relationship Type="http://schemas.openxmlformats.org/officeDocument/2006/relationships/hyperlink" Target="h:\hj\20230426.docx" TargetMode="External" Id="Red8eec35cf874c04" /><Relationship Type="http://schemas.openxmlformats.org/officeDocument/2006/relationships/hyperlink" Target="h:\hj\20230426.docx" TargetMode="External" Id="R5b77614194394264" /><Relationship Type="http://schemas.openxmlformats.org/officeDocument/2006/relationships/hyperlink" Target="h:\hj\20230426.docx" TargetMode="External" Id="R8699dc042da44a61" /><Relationship Type="http://schemas.openxmlformats.org/officeDocument/2006/relationships/hyperlink" Target="h:\sj\20230502.docx" TargetMode="External" Id="R0e12f9ccce1144b0" /><Relationship Type="http://schemas.openxmlformats.org/officeDocument/2006/relationships/hyperlink" Target="h:\hj\20230503.docx" TargetMode="External" Id="R147b310a0f474de8" /><Relationship Type="http://schemas.openxmlformats.org/officeDocument/2006/relationships/hyperlink" Target="h:\sj\20230503.docx" TargetMode="External" Id="R98328ac077934c23" /><Relationship Type="http://schemas.openxmlformats.org/officeDocument/2006/relationships/hyperlink" Target="h:\hj\20230614.docx" TargetMode="External" Id="R673b995ce73b4ef9" /><Relationship Type="http://schemas.openxmlformats.org/officeDocument/2006/relationships/hyperlink" Target="h:\hj\20230614.docx" TargetMode="External" Id="Ref69b053e6e043f5" /><Relationship Type="http://schemas.openxmlformats.org/officeDocument/2006/relationships/hyperlink" Target="h:\hj\20230614.docx" TargetMode="External" Id="R25a2267049bb4d47" /><Relationship Type="http://schemas.openxmlformats.org/officeDocument/2006/relationships/hyperlink" Target="h:\hj\20230614.docx" TargetMode="External" Id="R2f88bade6dfe490d" /><Relationship Type="http://schemas.openxmlformats.org/officeDocument/2006/relationships/hyperlink" Target="h:\hj\20230614.docx" TargetMode="External" Id="R79b9c1673efc4f98" /><Relationship Type="http://schemas.openxmlformats.org/officeDocument/2006/relationships/hyperlink" Target="h:\sj\20230614.docx" TargetMode="External" Id="Re1d8bb00c3704091" /><Relationship Type="http://schemas.openxmlformats.org/officeDocument/2006/relationships/hyperlink" Target="h:\sj\20230614.docx" TargetMode="External" Id="R0bc2cf0ff69348fe" /><Relationship Type="http://schemas.openxmlformats.org/officeDocument/2006/relationships/hyperlink" Target="h:\sj\20230614.docx" TargetMode="External" Id="Raec06690730e4832" /><Relationship Type="http://schemas.openxmlformats.org/officeDocument/2006/relationships/hyperlink" Target="h:\sj\20230614.docx" TargetMode="External" Id="R2f62dd0f65f04bee" /><Relationship Type="http://schemas.openxmlformats.org/officeDocument/2006/relationships/hyperlink" Target="h:\sj\20230614.docx" TargetMode="External" Id="Re18f05b891c64a30" /><Relationship Type="http://schemas.openxmlformats.org/officeDocument/2006/relationships/hyperlink" Target="https://www.scstatehouse.gov/billsearch.php?billnumbers=3532&amp;session=125&amp;summary=B" TargetMode="External" Id="R6a9d398c82aa4548" /><Relationship Type="http://schemas.openxmlformats.org/officeDocument/2006/relationships/hyperlink" Target="https://www.scstatehouse.gov/sess125_2023-2024/prever/3532_20221215.docx" TargetMode="External" Id="R9b4a38b044944370" /><Relationship Type="http://schemas.openxmlformats.org/officeDocument/2006/relationships/hyperlink" Target="https://www.scstatehouse.gov/sess125_2023-2024/prever/3532_20230223.docx" TargetMode="External" Id="Rc5b8fdba194b4dae" /><Relationship Type="http://schemas.openxmlformats.org/officeDocument/2006/relationships/hyperlink" Target="https://www.scstatehouse.gov/sess125_2023-2024/prever/3532_20230228.docx" TargetMode="External" Id="R3105a35b31dd47c1" /><Relationship Type="http://schemas.openxmlformats.org/officeDocument/2006/relationships/hyperlink" Target="https://www.scstatehouse.gov/sess125_2023-2024/prever/3532_20230228a.docx" TargetMode="External" Id="Re3a6013abaa44239" /><Relationship Type="http://schemas.openxmlformats.org/officeDocument/2006/relationships/hyperlink" Target="https://www.scstatehouse.gov/sess125_2023-2024/prever/3532_20230301.docx" TargetMode="External" Id="R3274bf0a8aab4650" /><Relationship Type="http://schemas.openxmlformats.org/officeDocument/2006/relationships/hyperlink" Target="https://www.scstatehouse.gov/sess125_2023-2024/prever/3532_20230302.docx" TargetMode="External" Id="Rd49dec36dda84eae" /><Relationship Type="http://schemas.openxmlformats.org/officeDocument/2006/relationships/hyperlink" Target="https://www.scstatehouse.gov/sess125_2023-2024/prever/3532_20230302a.docx" TargetMode="External" Id="R1eaab8dd04aa412e" /><Relationship Type="http://schemas.openxmlformats.org/officeDocument/2006/relationships/hyperlink" Target="https://www.scstatehouse.gov/sess125_2023-2024/prever/3532_20230330.docx" TargetMode="External" Id="Rae90271a30e74554" /><Relationship Type="http://schemas.openxmlformats.org/officeDocument/2006/relationships/hyperlink" Target="https://www.scstatehouse.gov/sess125_2023-2024/prever/3532_20230413.docx" TargetMode="External" Id="R8d41601f95e84a92" /><Relationship Type="http://schemas.openxmlformats.org/officeDocument/2006/relationships/hyperlink" Target="https://www.scstatehouse.gov/sess125_2023-2024/prever/3532_20230417.docx" TargetMode="External" Id="R5e1a0f95559d4477" /><Relationship Type="http://schemas.openxmlformats.org/officeDocument/2006/relationships/hyperlink" Target="https://www.scstatehouse.gov/sess125_2023-2024/prever/3532_20230419.docx" TargetMode="External" Id="R0a30ce31780a4873" /><Relationship Type="http://schemas.openxmlformats.org/officeDocument/2006/relationships/hyperlink" Target="https://www.scstatehouse.gov/sess125_2023-2024/prever/3532_20230426.docx" TargetMode="External" Id="R9fc9c2faa5ad4502" /><Relationship Type="http://schemas.openxmlformats.org/officeDocument/2006/relationships/hyperlink" Target="https://www.scstatehouse.gov/sess125_2023-2024/prever/3532_20230614.docx" TargetMode="External" Id="Rc46d36f5166344d1" /><Relationship Type="http://schemas.openxmlformats.org/officeDocument/2006/relationships/hyperlink" Target="h:\hj\20230110.docx" TargetMode="External" Id="R20dfae428d33459e" /><Relationship Type="http://schemas.openxmlformats.org/officeDocument/2006/relationships/hyperlink" Target="h:\hj\20230110.docx" TargetMode="External" Id="Re648a2dad6564fe5" /><Relationship Type="http://schemas.openxmlformats.org/officeDocument/2006/relationships/hyperlink" Target="h:\hj\20230223.docx" TargetMode="External" Id="R93ceab76561045bd" /><Relationship Type="http://schemas.openxmlformats.org/officeDocument/2006/relationships/hyperlink" Target="h:\hj\20230228.docx" TargetMode="External" Id="Rcfea9176d8cb4ee6" /><Relationship Type="http://schemas.openxmlformats.org/officeDocument/2006/relationships/hyperlink" Target="h:\hj\20230301.docx" TargetMode="External" Id="Rd09fcd5e45bb475b" /><Relationship Type="http://schemas.openxmlformats.org/officeDocument/2006/relationships/hyperlink" Target="h:\hj\20230301.docx" TargetMode="External" Id="Rc2f6d2c4487d4efb" /><Relationship Type="http://schemas.openxmlformats.org/officeDocument/2006/relationships/hyperlink" Target="h:\hj\20230301.docx" TargetMode="External" Id="Rfdb32bdd6f3947b8" /><Relationship Type="http://schemas.openxmlformats.org/officeDocument/2006/relationships/hyperlink" Target="h:\hj\20230302.docx" TargetMode="External" Id="Rbfa9dfcfae3e4960" /><Relationship Type="http://schemas.openxmlformats.org/officeDocument/2006/relationships/hyperlink" Target="h:\hj\20230302.docx" TargetMode="External" Id="Re68bae88dd1d44b2" /><Relationship Type="http://schemas.openxmlformats.org/officeDocument/2006/relationships/hyperlink" Target="h:\sj\20230302.docx" TargetMode="External" Id="R9f198380bf2447a2" /><Relationship Type="http://schemas.openxmlformats.org/officeDocument/2006/relationships/hyperlink" Target="h:\sj\20230302.docx" TargetMode="External" Id="Rd4dde3892b064076" /><Relationship Type="http://schemas.openxmlformats.org/officeDocument/2006/relationships/hyperlink" Target="h:\sj\20230330.docx" TargetMode="External" Id="Ra934aefb0ea545ff" /><Relationship Type="http://schemas.openxmlformats.org/officeDocument/2006/relationships/hyperlink" Target="h:\sj\20230330.docx" TargetMode="External" Id="R1742416a9ab84abd" /><Relationship Type="http://schemas.openxmlformats.org/officeDocument/2006/relationships/hyperlink" Target="h:\sj\20230411.docx" TargetMode="External" Id="R0fd6dc715a824918" /><Relationship Type="http://schemas.openxmlformats.org/officeDocument/2006/relationships/hyperlink" Target="h:\sj\20230412.docx" TargetMode="External" Id="Rd3620f2c3ca7489e" /><Relationship Type="http://schemas.openxmlformats.org/officeDocument/2006/relationships/hyperlink" Target="h:\sj\20230412.docx" TargetMode="External" Id="R0b82eea7c20648e6" /><Relationship Type="http://schemas.openxmlformats.org/officeDocument/2006/relationships/hyperlink" Target="h:\sj\20230412.docx" TargetMode="External" Id="R70c9ab0803d94e5d" /><Relationship Type="http://schemas.openxmlformats.org/officeDocument/2006/relationships/hyperlink" Target="h:\hj\20230419.docx" TargetMode="External" Id="R9c094f6a41e647c6" /><Relationship Type="http://schemas.openxmlformats.org/officeDocument/2006/relationships/hyperlink" Target="h:\hj\20230420.docx" TargetMode="External" Id="Ref8ee6467be24d40" /><Relationship Type="http://schemas.openxmlformats.org/officeDocument/2006/relationships/hyperlink" Target="h:\hj\20230426.docx" TargetMode="External" Id="Ra0d5e201a3b64586" /><Relationship Type="http://schemas.openxmlformats.org/officeDocument/2006/relationships/hyperlink" Target="h:\hj\20230426.docx" TargetMode="External" Id="R366d33cd0b5c4215" /><Relationship Type="http://schemas.openxmlformats.org/officeDocument/2006/relationships/hyperlink" Target="h:\hj\20230426.docx" TargetMode="External" Id="R61df18f6806c4f08" /><Relationship Type="http://schemas.openxmlformats.org/officeDocument/2006/relationships/hyperlink" Target="h:\sj\20230502.docx" TargetMode="External" Id="Rb5a7a49a3e58430c" /><Relationship Type="http://schemas.openxmlformats.org/officeDocument/2006/relationships/hyperlink" Target="h:\hj\20230503.docx" TargetMode="External" Id="R3295418641524010" /><Relationship Type="http://schemas.openxmlformats.org/officeDocument/2006/relationships/hyperlink" Target="h:\sj\20230503.docx" TargetMode="External" Id="Ra20f2e579d1647b4" /><Relationship Type="http://schemas.openxmlformats.org/officeDocument/2006/relationships/hyperlink" Target="h:\hj\20230614.docx" TargetMode="External" Id="R6938fd7809754dbe" /><Relationship Type="http://schemas.openxmlformats.org/officeDocument/2006/relationships/hyperlink" Target="h:\hj\20230614.docx" TargetMode="External" Id="Rb9b4844fcfc64491" /><Relationship Type="http://schemas.openxmlformats.org/officeDocument/2006/relationships/hyperlink" Target="h:\hj\20230614.docx" TargetMode="External" Id="Rbb9c260a5dcd4420" /><Relationship Type="http://schemas.openxmlformats.org/officeDocument/2006/relationships/hyperlink" Target="h:\hj\20230614.docx" TargetMode="External" Id="R5545c4c24ff34de9" /><Relationship Type="http://schemas.openxmlformats.org/officeDocument/2006/relationships/hyperlink" Target="h:\hj\20230614.docx" TargetMode="External" Id="R09bfa947e1b24c29" /><Relationship Type="http://schemas.openxmlformats.org/officeDocument/2006/relationships/hyperlink" Target="h:\sj\20230614.docx" TargetMode="External" Id="Ra825ed8653d44c5d" /><Relationship Type="http://schemas.openxmlformats.org/officeDocument/2006/relationships/hyperlink" Target="h:\sj\20230614.docx" TargetMode="External" Id="R4d115d8226a2454d" /><Relationship Type="http://schemas.openxmlformats.org/officeDocument/2006/relationships/hyperlink" Target="h:\sj\20230614.docx" TargetMode="External" Id="Rb1d085675b644cc7" /><Relationship Type="http://schemas.openxmlformats.org/officeDocument/2006/relationships/hyperlink" Target="h:\sj\20230614.docx" TargetMode="External" Id="R778bdbe35c1d42c1" /><Relationship Type="http://schemas.openxmlformats.org/officeDocument/2006/relationships/hyperlink" Target="h:\sj\20230614.docx" TargetMode="External" Id="Rd94a1b12f949419a" /><Relationship Type="http://schemas.openxmlformats.org/officeDocument/2006/relationships/hyperlink" Target="https://www.scstatehouse.gov/billsearch.php?billnumbers=3532&amp;session=125&amp;summary=B" TargetMode="External" Id="Rba0b207563984fde" /><Relationship Type="http://schemas.openxmlformats.org/officeDocument/2006/relationships/hyperlink" Target="https://www.scstatehouse.gov/sess125_2023-2024/prever/3532_20221215.docx" TargetMode="External" Id="Raa03f34608794f4c" /><Relationship Type="http://schemas.openxmlformats.org/officeDocument/2006/relationships/hyperlink" Target="https://www.scstatehouse.gov/sess125_2023-2024/prever/3532_20230223.docx" TargetMode="External" Id="R8506a333cd184954" /><Relationship Type="http://schemas.openxmlformats.org/officeDocument/2006/relationships/hyperlink" Target="https://www.scstatehouse.gov/sess125_2023-2024/prever/3532_20230228.docx" TargetMode="External" Id="R69993a0533dd4bbb" /><Relationship Type="http://schemas.openxmlformats.org/officeDocument/2006/relationships/hyperlink" Target="https://www.scstatehouse.gov/sess125_2023-2024/prever/3532_20230228a.docx" TargetMode="External" Id="R9352c7a4562440ba" /><Relationship Type="http://schemas.openxmlformats.org/officeDocument/2006/relationships/hyperlink" Target="https://www.scstatehouse.gov/sess125_2023-2024/prever/3532_20230301.docx" TargetMode="External" Id="Rc45dd65b9024423e" /><Relationship Type="http://schemas.openxmlformats.org/officeDocument/2006/relationships/hyperlink" Target="https://www.scstatehouse.gov/sess125_2023-2024/prever/3532_20230302.docx" TargetMode="External" Id="Rbc895346eae84c60" /><Relationship Type="http://schemas.openxmlformats.org/officeDocument/2006/relationships/hyperlink" Target="https://www.scstatehouse.gov/sess125_2023-2024/prever/3532_20230302a.docx" TargetMode="External" Id="Re2614617786042f8" /><Relationship Type="http://schemas.openxmlformats.org/officeDocument/2006/relationships/hyperlink" Target="https://www.scstatehouse.gov/sess125_2023-2024/prever/3532_20230330.docx" TargetMode="External" Id="Reb778e62c7ac4942" /><Relationship Type="http://schemas.openxmlformats.org/officeDocument/2006/relationships/hyperlink" Target="https://www.scstatehouse.gov/sess125_2023-2024/prever/3532_20230413.docx" TargetMode="External" Id="R59142a01d2854eb1" /><Relationship Type="http://schemas.openxmlformats.org/officeDocument/2006/relationships/hyperlink" Target="https://www.scstatehouse.gov/sess125_2023-2024/prever/3532_20230417.docx" TargetMode="External" Id="Rc2e300415da5451a" /><Relationship Type="http://schemas.openxmlformats.org/officeDocument/2006/relationships/hyperlink" Target="https://www.scstatehouse.gov/sess125_2023-2024/prever/3532_20230419.docx" TargetMode="External" Id="R3deec892a69e44ef" /><Relationship Type="http://schemas.openxmlformats.org/officeDocument/2006/relationships/hyperlink" Target="https://www.scstatehouse.gov/sess125_2023-2024/prever/3532_20230426.docx" TargetMode="External" Id="Rf8e10344f9a84e26" /><Relationship Type="http://schemas.openxmlformats.org/officeDocument/2006/relationships/hyperlink" Target="https://www.scstatehouse.gov/sess125_2023-2024/prever/3532_20230614.docx" TargetMode="External" Id="Rdf93f100edf040e6" /><Relationship Type="http://schemas.openxmlformats.org/officeDocument/2006/relationships/hyperlink" Target="h:\hj\20230110.docx" TargetMode="External" Id="Ra96546d2171f4b0b" /><Relationship Type="http://schemas.openxmlformats.org/officeDocument/2006/relationships/hyperlink" Target="h:\hj\20230110.docx" TargetMode="External" Id="R901f2bc038ba4d5d" /><Relationship Type="http://schemas.openxmlformats.org/officeDocument/2006/relationships/hyperlink" Target="h:\hj\20230223.docx" TargetMode="External" Id="Rdedf5b1acd7c4db4" /><Relationship Type="http://schemas.openxmlformats.org/officeDocument/2006/relationships/hyperlink" Target="h:\hj\20230228.docx" TargetMode="External" Id="R80dd277cd2e74d8a" /><Relationship Type="http://schemas.openxmlformats.org/officeDocument/2006/relationships/hyperlink" Target="h:\hj\20230301.docx" TargetMode="External" Id="Re07659e03e6f4f12" /><Relationship Type="http://schemas.openxmlformats.org/officeDocument/2006/relationships/hyperlink" Target="h:\hj\20230301.docx" TargetMode="External" Id="R00be83da54564477" /><Relationship Type="http://schemas.openxmlformats.org/officeDocument/2006/relationships/hyperlink" Target="h:\hj\20230301.docx" TargetMode="External" Id="R34b39c3b80f9480f" /><Relationship Type="http://schemas.openxmlformats.org/officeDocument/2006/relationships/hyperlink" Target="h:\hj\20230302.docx" TargetMode="External" Id="R4339bfb9c86945fd" /><Relationship Type="http://schemas.openxmlformats.org/officeDocument/2006/relationships/hyperlink" Target="h:\hj\20230302.docx" TargetMode="External" Id="R5b4dc27143794b82" /><Relationship Type="http://schemas.openxmlformats.org/officeDocument/2006/relationships/hyperlink" Target="h:\sj\20230302.docx" TargetMode="External" Id="R2f1cabf096234d9d" /><Relationship Type="http://schemas.openxmlformats.org/officeDocument/2006/relationships/hyperlink" Target="h:\sj\20230302.docx" TargetMode="External" Id="R2226b24224824904" /><Relationship Type="http://schemas.openxmlformats.org/officeDocument/2006/relationships/hyperlink" Target="h:\sj\20230330.docx" TargetMode="External" Id="Ra92e6300e13149e3" /><Relationship Type="http://schemas.openxmlformats.org/officeDocument/2006/relationships/hyperlink" Target="h:\sj\20230330.docx" TargetMode="External" Id="R93f44f87914f459d" /><Relationship Type="http://schemas.openxmlformats.org/officeDocument/2006/relationships/hyperlink" Target="h:\sj\20230411.docx" TargetMode="External" Id="R0aa164c45f094347" /><Relationship Type="http://schemas.openxmlformats.org/officeDocument/2006/relationships/hyperlink" Target="h:\sj\20230412.docx" TargetMode="External" Id="Rf05ddf8121364f99" /><Relationship Type="http://schemas.openxmlformats.org/officeDocument/2006/relationships/hyperlink" Target="h:\sj\20230412.docx" TargetMode="External" Id="R511aaedc29e24680" /><Relationship Type="http://schemas.openxmlformats.org/officeDocument/2006/relationships/hyperlink" Target="h:\sj\20230412.docx" TargetMode="External" Id="Rea6cbae720484e53" /><Relationship Type="http://schemas.openxmlformats.org/officeDocument/2006/relationships/hyperlink" Target="h:\hj\20230419.docx" TargetMode="External" Id="Rc728f975f7f04192" /><Relationship Type="http://schemas.openxmlformats.org/officeDocument/2006/relationships/hyperlink" Target="h:\hj\20230420.docx" TargetMode="External" Id="R4bd7aa71c604476e" /><Relationship Type="http://schemas.openxmlformats.org/officeDocument/2006/relationships/hyperlink" Target="h:\hj\20230426.docx" TargetMode="External" Id="Rb338883bbc174558" /><Relationship Type="http://schemas.openxmlformats.org/officeDocument/2006/relationships/hyperlink" Target="h:\hj\20230426.docx" TargetMode="External" Id="Rf4794eab3e584708" /><Relationship Type="http://schemas.openxmlformats.org/officeDocument/2006/relationships/hyperlink" Target="h:\hj\20230426.docx" TargetMode="External" Id="Rd9d1d0aa18bc4714" /><Relationship Type="http://schemas.openxmlformats.org/officeDocument/2006/relationships/hyperlink" Target="h:\sj\20230502.docx" TargetMode="External" Id="R37f1b223e6e245eb" /><Relationship Type="http://schemas.openxmlformats.org/officeDocument/2006/relationships/hyperlink" Target="h:\hj\20230503.docx" TargetMode="External" Id="R8c643dc80093434b" /><Relationship Type="http://schemas.openxmlformats.org/officeDocument/2006/relationships/hyperlink" Target="h:\sj\20230503.docx" TargetMode="External" Id="Rf746ab004bb94f87" /><Relationship Type="http://schemas.openxmlformats.org/officeDocument/2006/relationships/hyperlink" Target="h:\hj\20230614.docx" TargetMode="External" Id="Rd19a3a2ad22e4ffc" /><Relationship Type="http://schemas.openxmlformats.org/officeDocument/2006/relationships/hyperlink" Target="h:\hj\20230614.docx" TargetMode="External" Id="R6288cd48916e4d66" /><Relationship Type="http://schemas.openxmlformats.org/officeDocument/2006/relationships/hyperlink" Target="h:\hj\20230614.docx" TargetMode="External" Id="Rab04c3bca0384954" /><Relationship Type="http://schemas.openxmlformats.org/officeDocument/2006/relationships/hyperlink" Target="h:\hj\20230614.docx" TargetMode="External" Id="Rf00910fc34e442d9" /><Relationship Type="http://schemas.openxmlformats.org/officeDocument/2006/relationships/hyperlink" Target="h:\hj\20230614.docx" TargetMode="External" Id="Rb7ba0d9f591a4bd2" /><Relationship Type="http://schemas.openxmlformats.org/officeDocument/2006/relationships/hyperlink" Target="h:\sj\20230614.docx" TargetMode="External" Id="R350267c429324459" /><Relationship Type="http://schemas.openxmlformats.org/officeDocument/2006/relationships/hyperlink" Target="h:\sj\20230614.docx" TargetMode="External" Id="R2c91be4c551d47fa" /><Relationship Type="http://schemas.openxmlformats.org/officeDocument/2006/relationships/hyperlink" Target="h:\sj\20230614.docx" TargetMode="External" Id="Rc7893da6385a4857" /><Relationship Type="http://schemas.openxmlformats.org/officeDocument/2006/relationships/hyperlink" Target="h:\sj\20230614.docx" TargetMode="External" Id="R9f17c5b70fa5443f" /><Relationship Type="http://schemas.openxmlformats.org/officeDocument/2006/relationships/hyperlink" Target="h:\sj\20230614.docx" TargetMode="External" Id="R4f00e17d15e746e5" /><Relationship Type="http://schemas.openxmlformats.org/officeDocument/2006/relationships/hyperlink" Target="https://www.scstatehouse.gov/billsearch.php?billnumbers=3532&amp;session=125&amp;summary=B" TargetMode="External" Id="R459379ec16d243fe" /><Relationship Type="http://schemas.openxmlformats.org/officeDocument/2006/relationships/hyperlink" Target="https://www.scstatehouse.gov/sess125_2023-2024/prever/3532_20221215.docx" TargetMode="External" Id="R45786a3e8d8c4850" /><Relationship Type="http://schemas.openxmlformats.org/officeDocument/2006/relationships/hyperlink" Target="https://www.scstatehouse.gov/sess125_2023-2024/prever/3532_20230223.docx" TargetMode="External" Id="R57c088966c694e03" /><Relationship Type="http://schemas.openxmlformats.org/officeDocument/2006/relationships/hyperlink" Target="https://www.scstatehouse.gov/sess125_2023-2024/prever/3532_20230228.docx" TargetMode="External" Id="R4fbaf1502d004c5c" /><Relationship Type="http://schemas.openxmlformats.org/officeDocument/2006/relationships/hyperlink" Target="https://www.scstatehouse.gov/sess125_2023-2024/prever/3532_20230228a.docx" TargetMode="External" Id="R31a81dfbd40043de" /><Relationship Type="http://schemas.openxmlformats.org/officeDocument/2006/relationships/hyperlink" Target="https://www.scstatehouse.gov/sess125_2023-2024/prever/3532_20230301.docx" TargetMode="External" Id="R70d7b53ff1b0435c" /><Relationship Type="http://schemas.openxmlformats.org/officeDocument/2006/relationships/hyperlink" Target="https://www.scstatehouse.gov/sess125_2023-2024/prever/3532_20230302.docx" TargetMode="External" Id="R7094504caacb4d3e" /><Relationship Type="http://schemas.openxmlformats.org/officeDocument/2006/relationships/hyperlink" Target="https://www.scstatehouse.gov/sess125_2023-2024/prever/3532_20230302a.docx" TargetMode="External" Id="Rc781fdd675be49b1" /><Relationship Type="http://schemas.openxmlformats.org/officeDocument/2006/relationships/hyperlink" Target="https://www.scstatehouse.gov/sess125_2023-2024/prever/3532_20230330.docx" TargetMode="External" Id="R1fd9b5abd0f843d6" /><Relationship Type="http://schemas.openxmlformats.org/officeDocument/2006/relationships/hyperlink" Target="https://www.scstatehouse.gov/sess125_2023-2024/prever/3532_20230413.docx" TargetMode="External" Id="Rdce4d96593d846a8" /><Relationship Type="http://schemas.openxmlformats.org/officeDocument/2006/relationships/hyperlink" Target="https://www.scstatehouse.gov/sess125_2023-2024/prever/3532_20230417.docx" TargetMode="External" Id="R067bf76a1f9c4d88" /><Relationship Type="http://schemas.openxmlformats.org/officeDocument/2006/relationships/hyperlink" Target="https://www.scstatehouse.gov/sess125_2023-2024/prever/3532_20230419.docx" TargetMode="External" Id="R67566faaafec4035" /><Relationship Type="http://schemas.openxmlformats.org/officeDocument/2006/relationships/hyperlink" Target="https://www.scstatehouse.gov/sess125_2023-2024/prever/3532_20230426.docx" TargetMode="External" Id="Rb7b3fc9f989641a6" /><Relationship Type="http://schemas.openxmlformats.org/officeDocument/2006/relationships/hyperlink" Target="https://www.scstatehouse.gov/sess125_2023-2024/prever/3532_20230614.docx" TargetMode="External" Id="Rfbbb4be06d944292" /><Relationship Type="http://schemas.openxmlformats.org/officeDocument/2006/relationships/hyperlink" Target="h:\hj\20230110.docx" TargetMode="External" Id="Rf64313a9a81640ad" /><Relationship Type="http://schemas.openxmlformats.org/officeDocument/2006/relationships/hyperlink" Target="h:\hj\20230110.docx" TargetMode="External" Id="R6ec19852e2a748cd" /><Relationship Type="http://schemas.openxmlformats.org/officeDocument/2006/relationships/hyperlink" Target="h:\hj\20230223.docx" TargetMode="External" Id="Rf6087972c610407f" /><Relationship Type="http://schemas.openxmlformats.org/officeDocument/2006/relationships/hyperlink" Target="h:\hj\20230228.docx" TargetMode="External" Id="Rc5b947db1bbb4b33" /><Relationship Type="http://schemas.openxmlformats.org/officeDocument/2006/relationships/hyperlink" Target="h:\hj\20230301.docx" TargetMode="External" Id="Rda2769c7cf804c0b" /><Relationship Type="http://schemas.openxmlformats.org/officeDocument/2006/relationships/hyperlink" Target="h:\hj\20230301.docx" TargetMode="External" Id="R1c3916325122404b" /><Relationship Type="http://schemas.openxmlformats.org/officeDocument/2006/relationships/hyperlink" Target="h:\hj\20230301.docx" TargetMode="External" Id="R97a76e2bc0874d91" /><Relationship Type="http://schemas.openxmlformats.org/officeDocument/2006/relationships/hyperlink" Target="h:\hj\20230302.docx" TargetMode="External" Id="Rac65c06b9c2340b6" /><Relationship Type="http://schemas.openxmlformats.org/officeDocument/2006/relationships/hyperlink" Target="h:\hj\20230302.docx" TargetMode="External" Id="R1d2b18532b2a4d6a" /><Relationship Type="http://schemas.openxmlformats.org/officeDocument/2006/relationships/hyperlink" Target="h:\sj\20230302.docx" TargetMode="External" Id="R2d11b215edac4597" /><Relationship Type="http://schemas.openxmlformats.org/officeDocument/2006/relationships/hyperlink" Target="h:\sj\20230302.docx" TargetMode="External" Id="R016f5c5934ea43de" /><Relationship Type="http://schemas.openxmlformats.org/officeDocument/2006/relationships/hyperlink" Target="h:\sj\20230330.docx" TargetMode="External" Id="R88f7ef1b99184df2" /><Relationship Type="http://schemas.openxmlformats.org/officeDocument/2006/relationships/hyperlink" Target="h:\sj\20230330.docx" TargetMode="External" Id="R0f1ea20139fc460f" /><Relationship Type="http://schemas.openxmlformats.org/officeDocument/2006/relationships/hyperlink" Target="h:\sj\20230411.docx" TargetMode="External" Id="R358e6bb6937b4020" /><Relationship Type="http://schemas.openxmlformats.org/officeDocument/2006/relationships/hyperlink" Target="h:\sj\20230412.docx" TargetMode="External" Id="R442c1b9789f34324" /><Relationship Type="http://schemas.openxmlformats.org/officeDocument/2006/relationships/hyperlink" Target="h:\sj\20230412.docx" TargetMode="External" Id="R8f2815dbcab747ea" /><Relationship Type="http://schemas.openxmlformats.org/officeDocument/2006/relationships/hyperlink" Target="h:\sj\20230412.docx" TargetMode="External" Id="Rd62c34549bf34be2" /><Relationship Type="http://schemas.openxmlformats.org/officeDocument/2006/relationships/hyperlink" Target="h:\hj\20230419.docx" TargetMode="External" Id="Ra7cc79123c9841d2" /><Relationship Type="http://schemas.openxmlformats.org/officeDocument/2006/relationships/hyperlink" Target="h:\hj\20230420.docx" TargetMode="External" Id="R03776e7c987340b9" /><Relationship Type="http://schemas.openxmlformats.org/officeDocument/2006/relationships/hyperlink" Target="h:\hj\20230426.docx" TargetMode="External" Id="R594a22d092c44dac" /><Relationship Type="http://schemas.openxmlformats.org/officeDocument/2006/relationships/hyperlink" Target="h:\hj\20230426.docx" TargetMode="External" Id="R5e0d069d43bd4a0a" /><Relationship Type="http://schemas.openxmlformats.org/officeDocument/2006/relationships/hyperlink" Target="h:\hj\20230426.docx" TargetMode="External" Id="R4ac90348ff0e46c9" /><Relationship Type="http://schemas.openxmlformats.org/officeDocument/2006/relationships/hyperlink" Target="h:\sj\20230502.docx" TargetMode="External" Id="R7a9e46f4e91c4e74" /><Relationship Type="http://schemas.openxmlformats.org/officeDocument/2006/relationships/hyperlink" Target="h:\hj\20230503.docx" TargetMode="External" Id="R9688a5a63f5e42f3" /><Relationship Type="http://schemas.openxmlformats.org/officeDocument/2006/relationships/hyperlink" Target="h:\sj\20230503.docx" TargetMode="External" Id="R7d3845eed97f4818" /><Relationship Type="http://schemas.openxmlformats.org/officeDocument/2006/relationships/hyperlink" Target="h:\hj\20230614.docx" TargetMode="External" Id="Rc4950e4e21154948" /><Relationship Type="http://schemas.openxmlformats.org/officeDocument/2006/relationships/hyperlink" Target="h:\hj\20230614.docx" TargetMode="External" Id="R7b0ae8ab87224ff9" /><Relationship Type="http://schemas.openxmlformats.org/officeDocument/2006/relationships/hyperlink" Target="h:\hj\20230614.docx" TargetMode="External" Id="Rc23ac5e57b88425c" /><Relationship Type="http://schemas.openxmlformats.org/officeDocument/2006/relationships/hyperlink" Target="h:\hj\20230614.docx" TargetMode="External" Id="Rc4f4a5a51ad5461c" /><Relationship Type="http://schemas.openxmlformats.org/officeDocument/2006/relationships/hyperlink" Target="h:\hj\20230614.docx" TargetMode="External" Id="R1bc9f576c1784e9c" /><Relationship Type="http://schemas.openxmlformats.org/officeDocument/2006/relationships/hyperlink" Target="h:\sj\20230614.docx" TargetMode="External" Id="Re13f04c022f841e2" /><Relationship Type="http://schemas.openxmlformats.org/officeDocument/2006/relationships/hyperlink" Target="h:\sj\20230614.docx" TargetMode="External" Id="R4969108591e941bb" /><Relationship Type="http://schemas.openxmlformats.org/officeDocument/2006/relationships/hyperlink" Target="h:\sj\20230614.docx" TargetMode="External" Id="R86f1dccca292415f" /><Relationship Type="http://schemas.openxmlformats.org/officeDocument/2006/relationships/hyperlink" Target="h:\sj\20230614.docx" TargetMode="External" Id="R04edda1f20484535" /><Relationship Type="http://schemas.openxmlformats.org/officeDocument/2006/relationships/hyperlink" Target="h:\sj\20230614.docx" TargetMode="External" Id="Re803e4f980cf4fac" /><Relationship Type="http://schemas.openxmlformats.org/officeDocument/2006/relationships/hyperlink" Target="https://www.scstatehouse.gov/billsearch.php?billnumbers=3532&amp;session=125&amp;summary=B" TargetMode="External" Id="Rd2df49d3650d4555" /><Relationship Type="http://schemas.openxmlformats.org/officeDocument/2006/relationships/hyperlink" Target="https://www.scstatehouse.gov/sess125_2023-2024/prever/3532_20221215.docx" TargetMode="External" Id="R7f665da990534e0a" /><Relationship Type="http://schemas.openxmlformats.org/officeDocument/2006/relationships/hyperlink" Target="https://www.scstatehouse.gov/sess125_2023-2024/prever/3532_20230223.docx" TargetMode="External" Id="R19d9602fa42143d0" /><Relationship Type="http://schemas.openxmlformats.org/officeDocument/2006/relationships/hyperlink" Target="https://www.scstatehouse.gov/sess125_2023-2024/prever/3532_20230228.docx" TargetMode="External" Id="R8f0c774607ad46dc" /><Relationship Type="http://schemas.openxmlformats.org/officeDocument/2006/relationships/hyperlink" Target="https://www.scstatehouse.gov/sess125_2023-2024/prever/3532_20230228a.docx" TargetMode="External" Id="R6d8e4af055464cec" /><Relationship Type="http://schemas.openxmlformats.org/officeDocument/2006/relationships/hyperlink" Target="https://www.scstatehouse.gov/sess125_2023-2024/prever/3532_20230301.docx" TargetMode="External" Id="R98dbe04d07cf4262" /><Relationship Type="http://schemas.openxmlformats.org/officeDocument/2006/relationships/hyperlink" Target="https://www.scstatehouse.gov/sess125_2023-2024/prever/3532_20230302.docx" TargetMode="External" Id="R0fd7dd25cc4d4106" /><Relationship Type="http://schemas.openxmlformats.org/officeDocument/2006/relationships/hyperlink" Target="https://www.scstatehouse.gov/sess125_2023-2024/prever/3532_20230302a.docx" TargetMode="External" Id="Rd38dcefb5c334be6" /><Relationship Type="http://schemas.openxmlformats.org/officeDocument/2006/relationships/hyperlink" Target="https://www.scstatehouse.gov/sess125_2023-2024/prever/3532_20230330.docx" TargetMode="External" Id="R6a5be4553a06411b" /><Relationship Type="http://schemas.openxmlformats.org/officeDocument/2006/relationships/hyperlink" Target="https://www.scstatehouse.gov/sess125_2023-2024/prever/3532_20230413.docx" TargetMode="External" Id="R9539b4759356408e" /><Relationship Type="http://schemas.openxmlformats.org/officeDocument/2006/relationships/hyperlink" Target="https://www.scstatehouse.gov/sess125_2023-2024/prever/3532_20230417.docx" TargetMode="External" Id="R02322e3e9f414005" /><Relationship Type="http://schemas.openxmlformats.org/officeDocument/2006/relationships/hyperlink" Target="https://www.scstatehouse.gov/sess125_2023-2024/prever/3532_20230419.docx" TargetMode="External" Id="R1dd84e710f6248db" /><Relationship Type="http://schemas.openxmlformats.org/officeDocument/2006/relationships/hyperlink" Target="https://www.scstatehouse.gov/sess125_2023-2024/prever/3532_20230426.docx" TargetMode="External" Id="Rf0626b5a691347e1" /><Relationship Type="http://schemas.openxmlformats.org/officeDocument/2006/relationships/hyperlink" Target="https://www.scstatehouse.gov/sess125_2023-2024/prever/3532_20230614.docx" TargetMode="External" Id="R20ec7f8f5e3a4f49" /><Relationship Type="http://schemas.openxmlformats.org/officeDocument/2006/relationships/hyperlink" Target="h:\hj\20230110.docx" TargetMode="External" Id="Rf56053c8bc284501" /><Relationship Type="http://schemas.openxmlformats.org/officeDocument/2006/relationships/hyperlink" Target="h:\hj\20230110.docx" TargetMode="External" Id="R0db4760a76904539" /><Relationship Type="http://schemas.openxmlformats.org/officeDocument/2006/relationships/hyperlink" Target="h:\hj\20230223.docx" TargetMode="External" Id="Rd3b2759fcd7240d3" /><Relationship Type="http://schemas.openxmlformats.org/officeDocument/2006/relationships/hyperlink" Target="h:\hj\20230228.docx" TargetMode="External" Id="R874552cae7af4369" /><Relationship Type="http://schemas.openxmlformats.org/officeDocument/2006/relationships/hyperlink" Target="h:\hj\20230301.docx" TargetMode="External" Id="Rc4010703a8c94d78" /><Relationship Type="http://schemas.openxmlformats.org/officeDocument/2006/relationships/hyperlink" Target="h:\hj\20230301.docx" TargetMode="External" Id="R425821ccc5824fa6" /><Relationship Type="http://schemas.openxmlformats.org/officeDocument/2006/relationships/hyperlink" Target="h:\hj\20230301.docx" TargetMode="External" Id="R3580e795f14b4842" /><Relationship Type="http://schemas.openxmlformats.org/officeDocument/2006/relationships/hyperlink" Target="h:\hj\20230302.docx" TargetMode="External" Id="R827f11c4f43e48e8" /><Relationship Type="http://schemas.openxmlformats.org/officeDocument/2006/relationships/hyperlink" Target="h:\hj\20230302.docx" TargetMode="External" Id="Rd520a9dfb6174d48" /><Relationship Type="http://schemas.openxmlformats.org/officeDocument/2006/relationships/hyperlink" Target="h:\sj\20230302.docx" TargetMode="External" Id="R783689036fa54f0c" /><Relationship Type="http://schemas.openxmlformats.org/officeDocument/2006/relationships/hyperlink" Target="h:\sj\20230302.docx" TargetMode="External" Id="R2f4bf1977c1241c9" /><Relationship Type="http://schemas.openxmlformats.org/officeDocument/2006/relationships/hyperlink" Target="h:\sj\20230330.docx" TargetMode="External" Id="Rfa025b238f8c4d5b" /><Relationship Type="http://schemas.openxmlformats.org/officeDocument/2006/relationships/hyperlink" Target="h:\sj\20230330.docx" TargetMode="External" Id="R748f8ee1e2bd46db" /><Relationship Type="http://schemas.openxmlformats.org/officeDocument/2006/relationships/hyperlink" Target="h:\sj\20230411.docx" TargetMode="External" Id="R2a14269ebae94cb4" /><Relationship Type="http://schemas.openxmlformats.org/officeDocument/2006/relationships/hyperlink" Target="h:\sj\20230412.docx" TargetMode="External" Id="Rd0d8b1b257b24c6a" /><Relationship Type="http://schemas.openxmlformats.org/officeDocument/2006/relationships/hyperlink" Target="h:\sj\20230412.docx" TargetMode="External" Id="Rbc2a88cfb2674a7c" /><Relationship Type="http://schemas.openxmlformats.org/officeDocument/2006/relationships/hyperlink" Target="h:\sj\20230412.docx" TargetMode="External" Id="R95450d3637a244be" /><Relationship Type="http://schemas.openxmlformats.org/officeDocument/2006/relationships/hyperlink" Target="h:\hj\20230419.docx" TargetMode="External" Id="R80002df132964daa" /><Relationship Type="http://schemas.openxmlformats.org/officeDocument/2006/relationships/hyperlink" Target="h:\hj\20230420.docx" TargetMode="External" Id="Rffbbd5db09034352" /><Relationship Type="http://schemas.openxmlformats.org/officeDocument/2006/relationships/hyperlink" Target="h:\hj\20230426.docx" TargetMode="External" Id="R70f9da07d1744652" /><Relationship Type="http://schemas.openxmlformats.org/officeDocument/2006/relationships/hyperlink" Target="h:\hj\20230426.docx" TargetMode="External" Id="R5fdcd1e9469045d8" /><Relationship Type="http://schemas.openxmlformats.org/officeDocument/2006/relationships/hyperlink" Target="h:\hj\20230426.docx" TargetMode="External" Id="Rb402fda446924464" /><Relationship Type="http://schemas.openxmlformats.org/officeDocument/2006/relationships/hyperlink" Target="h:\sj\20230502.docx" TargetMode="External" Id="Rfca13350630b4f4d" /><Relationship Type="http://schemas.openxmlformats.org/officeDocument/2006/relationships/hyperlink" Target="h:\hj\20230503.docx" TargetMode="External" Id="R659bf110e05c416f" /><Relationship Type="http://schemas.openxmlformats.org/officeDocument/2006/relationships/hyperlink" Target="h:\sj\20230503.docx" TargetMode="External" Id="Red338c709d9b464f" /><Relationship Type="http://schemas.openxmlformats.org/officeDocument/2006/relationships/hyperlink" Target="h:\hj\20230614.docx" TargetMode="External" Id="R9936e6929fc842e3" /><Relationship Type="http://schemas.openxmlformats.org/officeDocument/2006/relationships/hyperlink" Target="h:\hj\20230614.docx" TargetMode="External" Id="R0b7f07f9f9d94115" /><Relationship Type="http://schemas.openxmlformats.org/officeDocument/2006/relationships/hyperlink" Target="h:\hj\20230614.docx" TargetMode="External" Id="Rbe365bb207af458e" /><Relationship Type="http://schemas.openxmlformats.org/officeDocument/2006/relationships/hyperlink" Target="h:\hj\20230614.docx" TargetMode="External" Id="Ra6b8141fd3b24653" /><Relationship Type="http://schemas.openxmlformats.org/officeDocument/2006/relationships/hyperlink" Target="h:\hj\20230614.docx" TargetMode="External" Id="Rb8ed98bd569a4bba" /><Relationship Type="http://schemas.openxmlformats.org/officeDocument/2006/relationships/hyperlink" Target="h:\sj\20230614.docx" TargetMode="External" Id="R67bc22aa957146ec" /><Relationship Type="http://schemas.openxmlformats.org/officeDocument/2006/relationships/hyperlink" Target="h:\sj\20230614.docx" TargetMode="External" Id="Rbf5f1ae0f4134cc6" /><Relationship Type="http://schemas.openxmlformats.org/officeDocument/2006/relationships/hyperlink" Target="h:\sj\20230614.docx" TargetMode="External" Id="Rbee48323ff8a4f72" /><Relationship Type="http://schemas.openxmlformats.org/officeDocument/2006/relationships/hyperlink" Target="h:\sj\20230614.docx" TargetMode="External" Id="Rd8a45375e4c2453a" /><Relationship Type="http://schemas.openxmlformats.org/officeDocument/2006/relationships/hyperlink" Target="h:\sj\20230614.docx" TargetMode="External" Id="R4b2e2e002efa48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2ab57834-d4ca-49d0-9608-f4e0ebcc96bc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e4e4fcb5-0d82-475e-adf3-6c0af3092cd1</T_BILL_REQUEST_REQUEST>
  <T_BILL_R_ORIGINALBILL>6b5a6451-d7fb-47dd-95e8-27f25a9d3bbe</T_BILL_R_ORIGINALBILL>
  <T_BILL_R_ORIGINALDRAFT>5c68165c-ecd7-4109-9f6d-5b189df9bb71</T_BILL_R_ORIGINALDRAFT>
  <T_BILL_SPONSOR_SPONSOR>7dd4f309-dfcd-4edf-9cba-f0144eec17d6</T_BILL_SPONSOR_SPONSOR>
  <T_BILL_T_BILLNUMBER>3532</T_BILL_T_BILLNUMBER>
  <T_BILL_T_CHAMBER>house</T_BILL_T_CHAMBER>
  <T_BILL_T_LEGTYPE>bill_statewide</T_BILL_T_LEGTYPE>
  <T_BILL_T_SECTIONS>[{"CodeSections": [{"CodeSectionBookmarkName": "ns_T17C15N270_a750789d7", "Deleted": false, "Identity": "17-15-270", "IsConstitutionSection": false, "IsNew": true, "SubSections": [], "TitleRelatedTo": "", "TitleSoAsTo": ""}], "Deleted": false, "DisableControls": false, "RepealItems": [], "SectionBookmarkName": "bs_num_1_f15e43fa2", "SectionName": "code_section", "SectionNumber": 1, "SectionType": "code_section", "SectionUUID": "a0a026c6-479d-441a-8450-b73880ce5005", "TitleText": ""}, {"CodeSections": [{"CodeSectionBookmarkName": "cs_T17C15N15_b325dec84", "Deleted": false, "Identity": "17-15-15", "IsConstitutionSection": false, "IsNew": false, "SubSections": [{"Identity": "T17C15N15SA", "IsNewSubSection": false, "Level": 1, "SubSectionBookmarkName": "ss_T17C15N15SA_lv1_270e3608f", "SubSectionReplacement": ""}, {"Identity": "T17C15N15SB", "IsNewSubSection": false, "Level": 1, "SubSectionBookmarkName": "ss_T17C15N15SB_lv1_3771b3838", "SubSectionReplacement": ""}, {"Identity": "T17C15N15SC", "IsNewSubSection": false, "Level": 1, "SubSectionBookmarkName": "ss_T17C15N15SC_lv1_dbb204e02", "SubSectionReplacement": ""}, {"Identity": "T17C15N15SD", "IsNewSubSection": false, "Level": 1, "SubSectionBookmarkName": "ss_T17C15N15SD_lv1_95b359041", "SubSectionReplacement": ""}], "TitleRelatedTo": "", "TitleSoAsTo": ""}], "Deleted": false, "DisableControls": false, "RepealItems": [], "SectionBookmarkName": "bs_num_2_3930ac4b8", "SectionName": "code_section", "SectionNumber": 2, "SectionType": "code_section", "SectionUUID": "4dcd1b9f-b00c-4a6c-a685-19ae0fd58877", "TitleText": ""}, {"CodeSections": [{"CodeSectionBookmarkName": "cs_T17C15N30_342707ca", "Deleted": false, "Identity": "17-15-30", "IsConstitutionSection": false, "IsNew": false, "SubSections": [{"Identity": "T17C15N30SA", "IsNewSubSection": false, "Level": 1, "SubSectionBookmarkName": "ss_T17C15N30SA_lv1_e03fc2026", "SubSectionReplacement": ""}, {"Identity": "T17C15N30SB", "IsNewSubSection": false, "Level": 1, "SubSectionBookmarkName": "ss_T17C15N30SB_lv1_7a2e29fc9", "SubSectionReplacement": ""}, {"Identity": "T17C15N30SC", "IsNewSubSection": false, "Level": 1, "SubSectionBookmarkName": "ss_T17C15N30SC_lv1_6302214a5", "SubSectionReplacement": ""}, {"Identity": "T17C15N30SD", "IsNewSubSection": false, "Level": 1, "SubSectionBookmarkName": "ss_T17C15N30SD_lv1_8643fbb75", "SubSectionReplacement": ""}], "TitleRelatedTo": "", "TitleSoAsTo": ""}], "Deleted": false, "DisableControls": false, "RepealItems": [], "SectionBookmarkName": "bs_num_3_91670c62c", "SectionName": "code_section", "SectionNumber": 3, "SectionType": "code_section", "SectionUUID": "17c335b5-bb36-4bca-8ec0-9f7aa30f1f52", "TitleText": ""}, {"CodeSections": [{"CodeSectionBookmarkName": "ns_T17C15N35_b929e02c2", "Deleted": false, "Identity": "17-15-35", "IsConstitutionSection": false, "IsNew": true, "SubSections": [{"Identity": "T17C15N35SA", "IsNewSubSection": false, "Level": 1, "SubSectionBookmarkName": "ss_T17C15N35SA_lv1_4312e2e57", "SubSectionReplacement": ""}, {"Identity": "T17C15N35S1", "IsNewSubSection": false, "Level": 2, "SubSectionBookmarkName": "ss_T17C15N35S1_lv2_d5ad265e6", "SubSectionReplacement": ""}, {"Identity": "T17C15N35S2", "IsNewSubSection": false, "Level": 2, "SubSectionBookmarkName": "ss_T17C15N35S2_lv2_4d1d2c859", "SubSectionReplacement": ""}, {"Identity": "T17C15N35S3", "IsNewSubSection": false, "Level": 2, "SubSectionBookmarkName": "ss_T17C15N35S3_lv2_905132715", "SubSectionReplacement": ""}, {"Identity": "T17C15N35S4", "IsNewSubSection": false, "Level": 2, "SubSectionBookmarkName": "ss_T17C15N35S4_lv2_afab6718d", "SubSectionReplacement": ""}, {"Identity": "T17C15N35S5", "IsNewSubSection": false, "Level": 2, "SubSectionBookmarkName": "ss_T17C15N35S5_lv2_cd486917d", "SubSectionReplacement": ""}, {"Identity": "T17C15N35SB", "IsNewSubSection": false, "Level": 1, "SubSectionBookmarkName": "ss_T17C15N35SB_lv1_1cb362f00", "SubSectionReplacement": ""}, {"Identity": "T17C15N35S1", "IsNewSubSection": false, "Level": 2, "SubSectionBookmarkName": "ss_T17C15N35S1_lv2_256a76e6d", "SubSectionReplacement": ""}, {"Identity": "T17C15N35S2", "IsNewSubSection": false, "Level": 2, "SubSectionBookmarkName": "ss_T17C15N35S2_lv2_1151e786d", "SubSectionReplacement": ""}, {"Identity": "T17C15N35S3", "IsNewSubSection": false, "Level": 2, "SubSectionBookmarkName": "ss_T17C15N35S3_lv2_1af61727f", "SubSectionReplacement": ""}, {"Identity": "T17C15N35Sa", "IsNewSubSection": false, "Level": 3, "SubSectionBookmarkName": "ss_T17C15N35Sa_lv3_82a74f5d2", "SubSectionReplacement": ""}, {"Identity": "T17C15N35Sb", "IsNewSubSection": false, "Level": 3, "SubSectionBookmarkName": "ss_T17C15N35Sb_lv3_3d34f4d90", "SubSectionReplacement": ""}, {"Identity": "T17C15N35Sc", "IsNewSubSection": false, "Level": 3, "SubSectionBookmarkName": "ss_T17C15N35Sc_lv3_96437c929", "SubSectionReplacement": ""}, {"Identity": "T17C15N35Sd", "IsNewSubSection": false, "Level": 3, "SubSectionBookmarkName": "ss_T17C15N35Sd_lv3_c7130b55f", "SubSectionReplacement": ""}, {"Identity": "T17C15N35Se", "IsNewSubSection": false, "Level": 3, "SubSectionBookmarkName": "ss_T17C15N35Se_lv3_2fe69b922", "SubSectionReplacement": ""}, {"Identity": "T17C15N35SC", "IsNewSubSection": false, "Level": 1, "SubSectionBookmarkName": "ss_T17C15N35SC_lv1_c62f96529", "SubSectionReplacement": ""}, {"Identity": "T17C15N35SD", "IsNewSubSection": false, "Level": 1, "SubSectionBookmarkName": "ss_T17C15N35SD_lv1_46c7a1fd9", "SubSectionReplacement": ""}, {"Identity": "T17C15N35SE", "IsNewSubSection": false, "Level": 1, "SubSectionBookmarkName": "ss_T17C15N35SE_lv1_be0da042c", "SubSectionReplacement": ""}, {"Identity": "T17C15N35S1", "IsNewSubSection": false, "Level": 2, "SubSectionBookmarkName": "ss_T17C15N35S1_lv2_cf833902f", "SubSectionReplacement": ""}, {"Identity": "T17C15N35S2", "IsNewSubSection": false, "Level": 2, "SubSectionBookmarkName": "ss_T17C15N35S2_lv2_c91fcfdba", "SubSectionReplacement": ""}, {"Identity": "T17C15N35S3", "IsNewSubSection": false, "Level": 2, "SubSectionBookmarkName": "ss_T17C15N35S3_lv2_c97f27db3", "SubSectionReplacement": ""}], "TitleRelatedTo": "", "TitleSoAsTo": ""}], "Deleted": false, "DisableControls": false, "RepealItems": [], "SectionBookmarkName": "bs_num_4_c0a8281a5", "SectionName": "code_section", "SectionNumber": 4, "SectionType": "code_section", "SectionUUID": "72c6e346-c132-4a50-b5be-f88acbf68f2c", "TitleText": ""}, {"CodeSections": [{"CodeSectionBookmarkName": "ns_T17C15N37_c1aef6bbc", "Deleted": false, "Identity": "17-15-37", "IsConstitutionSection": false, "IsNew": true, "SubSections": [{"Identity": "T17C15N37SA", "IsNewSubSection": false, "Level": 1, "SubSectionBookmarkName": "ss_T17C15N37SA_lv1_24929d418", "SubSectionReplacement": ""}, {"Identity": "T17C15N37SB", "IsNewSubSection": false, "Level": 1, "SubSectionBookmarkName": "ss_T17C15N37SB_lv1_072ecdc3b", "SubSectionReplacement": ""}, {"Identity": "T17C15N37S1", "IsNewSubSection": false, "Level": 2, "SubSectionBookmarkName": "ss_T17C15N37S1_lv2_848e7a2e2", "SubSectionReplacement": ""}, {"Identity": "T17C15N37S2", "IsNewSubSection": false, "Level": 2, "SubSectionBookmarkName": "ss_T17C15N37S2_lv2_0dc5eb46d", "SubSectionReplacement": ""}, {"Identity": "T17C15N37S3", "IsNewSubSection": false, "Level": 2, "SubSectionBookmarkName": "ss_T17C15N37S3_lv2_298c30f37", "SubSectionReplacement": ""}, {"Identity": "T17C15N37S4", "IsNewSubSection": false, "Level": 2, "SubSectionBookmarkName": "ss_T17C15N37S4_lv2_27ebd6a83", "SubSectionReplacement": ""}, {"Identity": "T17C15N37SC", "IsNewSubSection": false, "Level": 1, "SubSectionBookmarkName": "ss_T17C15N37SC_lv1_fd2299418", "SubSectionReplacement": ""}], "TitleRelatedTo": "", "TitleSoAsTo": ""}], "Deleted": false, "DisableControls": false, "RepealItems": [], "SectionBookmarkName": "bs_num_5_336c31193", "SectionName": "code_section", "SectionNumber": 5, "SectionType": "code_section", "SectionUUID": "5e918e8a-b9fe-497f-9d6b-ce7b65a46a00", "TitleText": ""}, {"CodeSections": [{"CodeSectionBookmarkName": "cs_T17C15N55_62b23be1c", "Deleted": false, "Identity": "17-15-55", "IsConstitutionSection": false, "IsNew": false, "SubSections": [{"Identity": "T17C15N55SA", "IsNewSubSection": false, "Level": 1, "SubSectionBookmarkName": "ss_T17C15N55SA_lv1_43a64eb23", "SubSectionReplacement": ""}, {"Identity": "T17C15N55S1", "IsNewSubSection": false, "Level": 2, "SubSectionBookmarkName": "ss_T17C15N55S1_lv2_0de5b5bfd", "SubSectionReplacement": ""}, {"Identity": "T17C15N55S2", "IsNewSubSection": false, "Level": 2, "SubSectionBookmarkName": "ss_T17C15N55S2_lv2_7bbeee9bc", "SubSectionReplacement": ""}, {"Identity": "T17C15N55SB", "IsNewSubSection": false, "Level": 1, "SubSectionBookmarkName": "ss_T17C15N55SB_lv1_a7ffc9ea8", "SubSectionReplacement": ""}, {"Identity": "T17C15N55S1", "IsNewSubSection": false, "Level": 2, "SubSectionBookmarkName": "ss_T17C15N55S1_lv2_2139933cb", "SubSectionReplacement": ""}, {"Identity": "T17C15N55S2", "IsNewSubSection": false, "Level": 2, "SubSectionBookmarkName": "ss_T17C15N55S2_lv2_18e9cf2be", "SubSectionReplacement": ""}, {"Identity": "T17C15N55S3", "IsNewSubSection": false, "Level": 2, "SubSectionBookmarkName": "ss_T17C15N55S3_lv2_9605a8dea", "SubSectionReplacement": ""}, {"Identity": "T17C15N55SC", "IsNewSubSection": false, "Level": 1, "SubSectionBookmarkName": "ss_T17C15N55SC_lv1_a4c6319d5", "SubSectionReplacement": ""}, {"Identity": "T17C15N55S1", "IsNewSubSection": false, "Level": 2, "SubSectionBookmarkName": "ss_T17C15N55S1_lv2_3fe2db64b", "SubSectionReplacement": ""}, {"Identity": "T17C15N55S2", "IsNewSubSection": false, "Level": 2, "SubSectionBookmarkName": "ss_T17C15N55S2_lv2_82af0a260", "SubSectionReplacement": ""}, {"Identity": "T17C15N55S3", "IsNewSubSection": false, "Level": 2, "SubSectionBookmarkName": "ss_T17C15N55S3_lv2_333b81f47", "SubSectionReplacement": ""}, {"Identity": "T17C15N55S4", "IsNewSubSection": false, "Level": 2, "SubSectionBookmarkName": "ss_T17C15N55S4_lv2_f32581fa1", "SubSectionReplacement": ""}, {"Identity": "T17C15N55SD", "IsNewSubSection": false, "Level": 1, "SubSectionBookmarkName": "ss_T17C15N55SD_lv1_66ff33d73", "SubSectionReplacement": ""}, {"Identity": "T17C15N55S5", "IsNewSubSection": false, "Level": 1, "SubSectionBookmarkName": "ss_T17C15N55S5_lv1_6c8955c2e", "SubSectionReplacement": ""}, {"Identity": "T17C15N55SD", "IsNewSubSection": false, "Level": 1, "SubSectionBookmarkName": "ss_T17C15N55SD_lv1_6592fdf09", "SubSectionReplacement": ""}, {"Identity": "T17C15N55SE", "IsNewSubSection": false, "Level": 1, "SubSectionBookmarkName": "ss_T17C15N55SE_lv1_41643d470", "SubSectionReplacement": ""}, {"Identity": "T17C15N55SE", "IsNewSubSection": false, "Level": 1, "SubSectionBookmarkName": "ss_T17C15N55SE_lv1_a42554f27", "SubSectionReplacement": ""}, {"Identity": "T17C15N55SF", "IsNewSubSection": false, "Level": 1, "SubSectionBookmarkName": "ss_T17C15N55SF_lv1_aeb9a0247", "SubSectionReplacement": ""}], "TitleRelatedTo": "", "TitleSoAsTo": ""}], "Deleted": false, "DisableControls": false, "RepealItems": [], "SectionBookmarkName": "bs_num_6_0583cc082", "SectionName": "code_section", "SectionNumber": 6, "SectionType": "code_section", "SectionUUID": "ab64103e-5f35-4b19-a71c-9b24d2209992", "TitleText": ""}, {"CodeSections": [{"CodeSectionBookmarkName": "cs_T22C5N510_9383112c", "Deleted": false, "Identity": "22-5-510", "IsConstitutionSection": false, "IsNew": false, "SubSections": [{"Identity": "T22C5N510SA", "IsNewSubSection": false, "Level": 1, "SubSectionBookmarkName": "ss_T22C5N510SA_lv1_34a375133", "SubSectionReplacement": ""}, {"Identity": "T22C5N510SB", "IsNewSubSection": false, "Level": 1, "SubSectionBookmarkName": "ss_T22C5N510SB_lv1_9ce6d6539", "SubSectionReplacement": ""}, {"Identity": "T22C5N510SC", "IsNewSubSection": false, "Level": 1, "SubSectionBookmarkName": "ss_T22C5N510SC_lv1_5f741a8ed", "SubSectionReplacement": ""}, {"Identity": "T22C5N510SD", "IsNewSubSection": false, "Level": 1, "SubSectionBookmarkName": "ss_T22C5N510SD_lv1_2b5109f9b", "SubSectionReplacement": ""}, {"Identity": "T22C5N510SE", "IsNewSubSection": false, "Level": 1, "SubSectionBookmarkName": "ss_T22C5N510SE_lv1_1fffc5936", "SubSectionReplacement": ""}, {"Identity": "T22C5N510SF", "IsNewSubSection": false, "Level": 1, "SubSectionBookmarkName": "ss_T22C5N510SF_lv1_4003bfe88", "SubSectionReplacement": ""}, {"Identity": "T22C5N510SG", "IsNewSubSection": false, "Level": 1, "SubSectionBookmarkName": "ss_T22C5N510SG_lv1_431afba7f", "SubSectionReplacement": ""}], "TitleRelatedTo": "", "TitleSoAsTo": ""}], "Deleted": false, "DisableControls": false, "RepealItems": [], "SectionBookmarkName": "bs_num_7_abcc9146c", "SectionName": "code_section", "SectionNumber": 7, "SectionType": "code_section", "SectionUUID": "e5233e26-c71f-42a5-95e9-115484ff9e42", "TitleText": ""}, {"CodeSections": [], "Deleted": false, "DisableControls": false, "RepealItems": [], "SectionBookmarkName": "bs_num_8_94b807823", "SectionName": "code_section", "SectionNumber": 8, "SectionType": "code_section", "SectionUUID": "37c7e214-a38b-4940-b7b8-f2d842339109", "TitleText": ""}, {"CodeSections": [{"CodeSectionBookmarkName": "cs_T24C13N425_7b21da21d", "Deleted": false, "Identity": "24-13-425", "IsConstitutionSection": false, "IsNew": false, "SubSections": [{"Identity": "T24C13N425SA", "IsNewSubSection": false, "Level": 1, "SubSectionBookmarkName": "ss_T24C13N425SA_lv1_54fe3531d", "SubSectionReplacement": ""}, {"Identity": "T24C13N425S1", "IsNewSubSection": false, "Level": 2, "SubSectionBookmarkName": "ss_T24C13N425S1_lv2_e31f46c83", "SubSectionReplacement": ""}, {"Identity": "T24C13N425S2", "IsNewSubSection": false, "Level": 2, "SubSectionBookmarkName": "ss_T24C13N425S2_lv2_cda14a761", "SubSectionReplacement": ""}, {"Identity": "T24C13N425SB", "IsNewSubSection": false, "Level": 1, "SubSectionBookmarkName": "ss_T24C13N425SB_lv1_66aa64f59", "SubSectionReplacement": ""}, {"Identity": "T24C13N425S1", "IsNewSubSection": false, "Level": 2, "SubSectionBookmarkName": "ss_T24C13N425S1_lv2_0306afe8c", "SubSectionReplacement": ""}, {"Identity": "T24C13N425S2", "IsNewSubSection": false, "Level": 2, "SubSectionBookmarkName": "ss_T24C13N425S2_lv2_0c77ec6c7", "SubSectionReplacement": ""}, {"Identity": "T24C13N425S3", "IsNewSubSection": false, "Level": 2, "SubSectionBookmarkName": "ss_T24C13N425S3_lv2_3fbb0ffb2", "SubSectionReplacement": ""}, {"Identity": "T24C13N425S4", "IsNewSubSection": false, "Level": 2, "SubSectionBookmarkName": "ss_T24C13N425S4_lv2_1ad8366aa", "SubSectionReplacement": ""}, {"Identity": "T24C13N425SC", "IsNewSubSection": false, "Level": 1, "SubSectionBookmarkName": "ss_T24C13N425SC_lv1_6f64598fd", "SubSectionReplacement": ""}, {"Identity": "T24C13N425SD", "IsNewSubSection": false, "Level": 1, "SubSectionBookmarkName": "ss_T24C13N425SD_lv1_790a77433", "SubSectionReplacement": ""}, {"Identity": "T24C13N425SE", "IsNewSubSection": false, "Level": 1, "SubSectionBookmarkName": "ss_T24C13N425SE_lv1_bef07d8c6", "SubSectionReplacement": ""}], "TitleRelatedTo": "Tampering with the operation of an electronic monitoring device;  penalty.", "TitleSoAsTo": ""}], "Deleted": false, "DisableControls": false, "RepealItems": [], "SectionBookmarkName": "bs_num_9_372ecd1e1", "SectionName": "code_section", "SectionNumber": 9, "SectionType": "code_section", "SectionUUID": "f8980360-ddb7-41fc-b4a5-baaaf164e88f", "TitleText": ""}, {"CodeSections": [{"CodeSectionBookmarkName": "ns_T17C15N500_c103e4b09", "Deleted": false, "Identity": "17-15-500", "IsConstitutionSection": false, "IsNew": false, "SubSections": [], "TitleRelatedTo": "", "TitleSoAsTo": ""}], "Deleted": false, "DisableControls": false, "RepealItems": [], "SectionBookmarkName": "bs_num_10_539a2a40e", "SectionName": "code_section", "SectionNumber": 10, "SectionType": "code_section", "SectionUUID": "7813f6ba-170f-4198-bbaf-849759d6396c", "TitleText": ""}, {"CodeSections": [{"CodeSectionBookmarkName": "ns_T38C53N10_4cb8eada", "Deleted": false, "Identity": "38-53-10", "IsConstitutionSection": false, "IsNew": false, "SubSections": [{"Identity": "T38C53N10S12", "IsNewSubSection": false, "Level": 1, "SubSectionBookmarkName": "ss_T38C53N10S12_lv1_1c065bd7d", "SubSectionReplacement": ""}], "TitleRelatedTo": "", "TitleSoAsTo": ""}], "Deleted": false, "DisableControls": false, "RepealItems": [], "SectionBookmarkName": "bs_num_11_318024a8a", "SectionName": "code_section", "SectionNumber": 11, "SectionType": "code_section", "SectionUUID": "463cbddb-0e1c-4181-b428-fe7c984d1628", "TitleText": ""}, {"CodeSections": [{"CodeSectionBookmarkName": "ns_T38C53N10_cfb5978d4", "Deleted": false, "Identity": "38-53-10", "IsConstitutionSection": false, "IsNew": false, "SubSections": [{"Identity": "T38C53N10S15", "IsNewSubSection": false, "Level": 1, "SubSectionBookmarkName": "ss_T38C53N10S15_lv1_4849d4542", "SubSectionReplacement": ""}], "TitleRelatedTo": "", "TitleSoAsTo": ""}], "Deleted": false, "DisableControls": false, "RepealItems": [], "SectionBookmarkName": "bs_num_12_6f2c38b7c", "SectionName": "code_section", "SectionNumber": 12, "SectionType": "code_section", "SectionUUID": "cc6af05b-8e2d-41eb-957d-287e853ab5cb", "TitleText": ""}, {"CodeSections": [{"CodeSectionBookmarkName": "cs_T38C53N50_d3d7b482", "Deleted": false, "Identity": "38-53-50", "IsConstitutionSection": false, "IsNew": false, "SubSections": [{"Identity": "T38C53N50SB", "IsNewSubSection": false, "Level": 1, "SubSectionBookmarkName": "ss_T38C53N50SB_lv1_e035c2169", "SubSectionReplacement": ""}], "TitleRelatedTo": "", "TitleSoAsTo": ""}], "Deleted": false, "DisableControls": false, "RepealItems": [], "SectionBookmarkName": "bs_num_13_c024671e1", "SectionName": "code_section", "SectionNumber": 13, "SectionType": "code_section", "SectionUUID": "230a1ee8-5748-46df-85dd-9cfe3f47c729", "TitleText": ""}, {"CodeSections": [{"CodeSectionBookmarkName": "cs_T38C53N70_448597b2", "Deleted": false, "Identity": "38-53-70", "IsConstitutionSection": false, "IsNew": false, "SubSections": [], "TitleRelatedTo": "", "TitleSoAsTo": ""}], "Deleted": false, "DisableControls": false, "RepealItems": [], "SectionBookmarkName": "bs_num_14_c51852923", "SectionName": "code_section", "SectionNumber": 14, "SectionType": "code_section", "SectionUUID": "60a689aa-8e07-4fcd-a9d7-36f5baa97cab", "TitleText": ""}, {"CodeSections": [{"CodeSectionBookmarkName": "ns_T38C53N84_d0931240f", "Deleted": false, "Identity": "38-53-84", "IsConstitutionSection": false, "IsNew": false, "SubSections": [{"Identity": "T38C53N84SA", "IsNewSubSection": false, "Level": 1, "SubSectionBookmarkName": "ss_T38C53N84SA_lv1_5306dbfa", "SubSectionReplacement": ""}, {"Identity": "T38C53N84SB", "IsNewSubSection": false, "Level": 1, "SubSectionBookmarkName": "ss_T38C53N84SB_lv1_5a5d0b2c", "SubSectionReplacement": ""}], "TitleRelatedTo": "", "TitleSoAsTo": ""}], "Deleted": false, "DisableControls": false, "RepealItems": [], "SectionBookmarkName": "bs_num_15_12576003d", "SectionName": "code_section", "SectionNumber": 15, "SectionType": "code_section", "SectionUUID": "868c89e0-77ae-47a7-a7d7-a726d2e33471", "TitleText": ""}, {"CodeSections": [{"CodeSectionBookmarkName": "cs_T38C53N170_38310d4e", "Deleted": false, "Identity": "38-53-170", "IsConstitutionSection": false, "IsNew": false, "SubSections": [{"Identity": "T38C53N170e", "IsNewSubSection": false, "Level": 1, "SubSectionBookmarkName": "ss_T38C53N170Se_lv1_ed81bb68b", "SubSectionReplacement": ""}, {"Identity": "T38C53N170f", "IsNewSubSection": false, "Level": 1, "SubSectionBookmarkName": "ss_T38C53N170Sf_lv1_534a86deb", "SubSectionReplacement": ""}], "TitleRelatedTo": "", "TitleSoAsTo": ""}], "Deleted": false, "DisableControls": false, "RepealItems": [], "SectionBookmarkName": "bs_num_16_b8dc0e52d", "SectionName": "code_section", "SectionNumber": 16, "SectionType": "code_section", "SectionUUID": "d974559b-daf2-47e4-ab19-0f70c4f3ab9e", "TitleText": ""}, {"CodeSections": [{"CodeSectionBookmarkName": "cs_T38C53N310_190466ee", "Deleted": false, "Identity": "38-53-310", "IsConstitutionSection": false, "IsNew": false, "SubSections": [{"Identity": "T38C53N310Sa", "IsNewSubSection": false, "Level": 1, "SubSectionBookmarkName": "ss_T38C53N310Sa_lv1_0b31eb462", "SubSectionReplacement": ""}, {"Identity": "T38C53N310Sb", "IsNewSubSection": false, "Level": 1, "SubSectionBookmarkName": "ss_T38C53N310Sb_lv1_e4bb3fe22", "SubSectionReplacement": ""}, {"Identity": "T38C53N310Sc", "IsNewSubSection": false, "Level": 1, "SubSectionBookmarkName": "ss_T38C53N310Sc_lv1_39edade8b", "SubSectionReplacement": ""}, {"Identity": "T38C53N310Sd", "IsNewSubSection": false, "Level": 1, "SubSectionBookmarkName": "ss_T38C53N310Sd_lv1_4d9899806", "SubSectionReplacement": ""}, {"Identity": "T38C53N310Se", "IsNewSubSection": false, "Level": 1, "SubSectionBookmarkName": "ss_T38C53N310Se_lv1_0aad3e86e", "SubSectionReplacement": ""}, {"Identity": "T38C53N310Sf", "IsNewSubSection": false, "Level": 1, "SubSectionBookmarkName": "ss_T38C53N310Sf_lv1_d3f7619bd", "SubSectionReplacement": ""}], "TitleRelatedTo": "", "TitleSoAsTo": ""}], "Deleted": false, "DisableControls": false, "RepealItems": [], "SectionBookmarkName": "bs_num_17_a834d47b0", "SectionName": "code_section", "SectionNumber": 17, "SectionType": "code_section", "SectionUUID": "343d48d0-7cb2-4f00-9ed2-5a363c78ad86", "TitleText": ""}, {"CodeSections": [{"CodeSectionBookmarkName": "ns_T38C53N55_c6060dc1e", "Deleted": false, "Identity": "38-53-55", "IsConstitutionSection": false, "IsNew": false, "SubSections": [], "TitleRelatedTo": "", "TitleSoAsTo": ""}], "Deleted": false, "DisableControls": false, "RepealItems": [], "SectionBookmarkName": "bs_num_18_7a95204bd", "SectionName": "code_section", "SectionNumber": 18, "SectionType": "code_section", "SectionUUID": "0418dbd0-707f-4617-a0a4-2c9109e826d0", "TitleText": ""}, {"CodeSections": [], "Deleted": false, "DisableControls": false, "RepealItems": [], "SectionBookmarkName": "bs_num_19_lastsection", "SectionName": "standard_eff_date_section", "SectionNumber": 19, "SectionType": "drafting_clause", "SectionUUID": "2bf4107f-80dd-4faa-91c8-4a6a5503b63f", "TitleText": ""}]</T_BILL_T_SECTIONS>
  <T_BILL_T_SUBJECT>Bond Reform</T_BILL_T_SUBJECT>
  <T_BILL_UR_DRAFTER>ashleyharwellbeach@scstatehouse.gov</T_BILL_UR_DRAFTER>
  <T_BILL_UR_DRAFTINGASSISTANT>nikidowney@scstatehouse.gov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9839</Words>
  <Characters>48802</Characters>
  <Application>Microsoft Office Word</Application>
  <DocSecurity>0</DocSecurity>
  <Lines>1952</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3532: Bond Reform - South Carolina Legislature Online</dc:title>
  <dc:subject/>
  <dc:creator>Sean Ryan</dc:creator>
  <cp:keywords/>
  <dc:description/>
  <cp:lastModifiedBy>Danny Crook</cp:lastModifiedBy>
  <cp:revision>2</cp:revision>
  <cp:lastPrinted>2023-06-14T20:00:00Z</cp:lastPrinted>
  <dcterms:created xsi:type="dcterms:W3CDTF">2023-07-11T18:39:00Z</dcterms:created>
  <dcterms:modified xsi:type="dcterms:W3CDTF">2023-07-11T18:39:00Z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