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White, Chumley and Beach</w:t>
      </w:r>
    </w:p>
    <w:p>
      <w:pPr>
        <w:widowControl w:val="false"/>
        <w:spacing w:after="0"/>
        <w:jc w:val="left"/>
      </w:pPr>
      <w:r>
        <w:rPr>
          <w:rFonts w:ascii="Times New Roman"/>
          <w:sz w:val="22"/>
        </w:rPr>
        <w:t xml:space="preserve">Document Path: LC-0095AHB23.docx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Judicial Merit Selection Commission, magistrate screening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323d906d440400a">
        <w:r w:rsidRPr="00770434">
          <w:rPr>
            <w:rStyle w:val="Hyperlink"/>
          </w:rPr>
          <w:t>House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e4204143bf54eb2">
        <w:r w:rsidRPr="00770434">
          <w:rPr>
            <w:rStyle w:val="Hyperlink"/>
          </w:rPr>
          <w:t>House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759749060f4d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3dfb3d70684d0b">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B72D2" w:rsidRDefault="00432135" w14:paraId="47642A99" w14:textId="66663B72">
      <w:pPr>
        <w:pStyle w:val="scemptylineheader"/>
      </w:pPr>
    </w:p>
    <w:p w:rsidRPr="00BB0725" w:rsidR="00A73EFA" w:rsidP="004B72D2" w:rsidRDefault="00A73EFA" w14:paraId="7B72410E" w14:textId="7B0365BE">
      <w:pPr>
        <w:pStyle w:val="scemptylineheader"/>
      </w:pPr>
    </w:p>
    <w:p w:rsidRPr="00BB0725" w:rsidR="00A73EFA" w:rsidP="004B72D2" w:rsidRDefault="00A73EFA" w14:paraId="6AD935C9" w14:textId="4C63285A">
      <w:pPr>
        <w:pStyle w:val="scemptylineheader"/>
      </w:pPr>
    </w:p>
    <w:p w:rsidRPr="00DF3B44" w:rsidR="00A73EFA" w:rsidP="004B72D2" w:rsidRDefault="00A73EFA" w14:paraId="51A98227" w14:textId="130FE821">
      <w:pPr>
        <w:pStyle w:val="scemptylineheader"/>
      </w:pPr>
    </w:p>
    <w:p w:rsidRPr="00DF3B44" w:rsidR="00A73EFA" w:rsidP="004B72D2" w:rsidRDefault="00A73EFA" w14:paraId="3858851A" w14:textId="6448EEE3">
      <w:pPr>
        <w:pStyle w:val="scemptylineheader"/>
      </w:pPr>
    </w:p>
    <w:p w:rsidRPr="00DF3B44" w:rsidR="00A73EFA" w:rsidP="004B72D2" w:rsidRDefault="00A73EFA" w14:paraId="4E3DDE20" w14:textId="5D015D7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E2B98" w14:paraId="40FEFADA" w14:textId="3426E5AB">
          <w:pPr>
            <w:pStyle w:val="scbilltitle"/>
            <w:tabs>
              <w:tab w:val="left" w:pos="2104"/>
            </w:tabs>
          </w:pPr>
          <w:r>
            <w:t>to amend the South Carolina Code of Laws by amending Section 22‑1‑10, relating to Appointment of magistrates, so as to reference judicial screening requirements before a magistrate may be appointed; by adding Section 2‑19‑115 so as to require candidates for the office of magistrate to be screened by the Judicial Merit Selection Commission and provide the circumstances by which magistrates may be appointed by the Governor with advice and consent of the Senate; by repealing SECTION 22‑2‑10 relating to the optional Screening committee to assist in selection of magistrates; and by repealing SECTION 22‑2‑15 relating to the optional Special election for nonpartisan preferential selection of magistrates.</w:t>
          </w:r>
        </w:p>
      </w:sdtContent>
    </w:sdt>
    <w:bookmarkStart w:name="at_2abf4fc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ca62344d" w:id="1"/>
      <w:r w:rsidRPr="0094541D">
        <w:t>B</w:t>
      </w:r>
      <w:bookmarkEnd w:id="1"/>
      <w:r w:rsidRPr="0094541D">
        <w:t>e it enacted by the General Assembly of the State of South Carolina:</w:t>
      </w:r>
    </w:p>
    <w:p w:rsidR="004305BD" w:rsidP="00CC00FC" w:rsidRDefault="004305BD" w14:paraId="28B67F2A" w14:textId="77777777">
      <w:pPr>
        <w:pStyle w:val="scemptyline"/>
      </w:pPr>
    </w:p>
    <w:p w:rsidR="004305BD" w:rsidP="00CC00FC" w:rsidRDefault="006915FB" w14:paraId="09629BFF" w14:textId="1E315854">
      <w:pPr>
        <w:pStyle w:val="scdirectionallanguage"/>
      </w:pPr>
      <w:bookmarkStart w:name="bs_num_1_7dfc2b0b7" w:id="2"/>
      <w:r>
        <w:t>S</w:t>
      </w:r>
      <w:bookmarkEnd w:id="2"/>
      <w:r>
        <w:t>ECTION 1.</w:t>
      </w:r>
      <w:r w:rsidR="004305BD">
        <w:tab/>
      </w:r>
      <w:bookmarkStart w:name="dl_ca559a360" w:id="3"/>
      <w:r w:rsidR="004305BD">
        <w:t>S</w:t>
      </w:r>
      <w:bookmarkEnd w:id="3"/>
      <w:r w:rsidR="004305BD">
        <w:t>ection 22‑1‑10(A) of the S.C. Code is amended to read:</w:t>
      </w:r>
    </w:p>
    <w:p w:rsidR="004305BD" w:rsidP="00CC00FC" w:rsidRDefault="004305BD" w14:paraId="5B941A4B" w14:textId="77777777">
      <w:pPr>
        <w:pStyle w:val="scemptyline"/>
      </w:pPr>
    </w:p>
    <w:p w:rsidR="004305BD" w:rsidP="004305BD" w:rsidRDefault="004305BD" w14:paraId="4B349265" w14:textId="35538D0A">
      <w:pPr>
        <w:pStyle w:val="sccodifiedsection"/>
      </w:pPr>
      <w:bookmarkStart w:name="cs_T22C1N10_4e60db383" w:id="4"/>
      <w:r>
        <w:tab/>
      </w:r>
      <w:bookmarkStart w:name="ss_T22C1N10SA_lv1_45ca03d51" w:id="5"/>
      <w:bookmarkEnd w:id="4"/>
      <w:r>
        <w:t>(</w:t>
      </w:r>
      <w:bookmarkEnd w:id="5"/>
      <w:r>
        <w:t xml:space="preserve">A) </w:t>
      </w:r>
      <w:r>
        <w:rPr>
          <w:rStyle w:val="scstrike"/>
        </w:rPr>
        <w:t>The</w:t>
      </w:r>
      <w:r>
        <w:t xml:space="preserve"> </w:t>
      </w:r>
      <w:r>
        <w:rPr>
          <w:rStyle w:val="scinsert"/>
        </w:rPr>
        <w:t xml:space="preserve">Subject to the </w:t>
      </w:r>
      <w:r>
        <w:rPr>
          <w:rStyle w:val="scinsert"/>
        </w:rPr>
        <w:t xml:space="preserve">screening requirements pursuant to the provisions of Section 2‑19‑115, the </w:t>
      </w:r>
      <w:r>
        <w:t>Governor, by and with the advice and consent of the Senate, may appoint magistrates in each county of the State for a term of four years and until their successors are appointed and qualified, or their positions are terminated as provided in subsection (B), Section 22‑1‑30, or Section 22‑2‑40.</w:t>
      </w:r>
    </w:p>
    <w:p w:rsidR="004305BD" w:rsidP="004305BD" w:rsidRDefault="004305BD" w14:paraId="0DA543FC" w14:textId="77777777">
      <w:pPr>
        <w:pStyle w:val="sccodifiedsection"/>
      </w:pPr>
      <w:r>
        <w:tab/>
      </w:r>
      <w:bookmarkStart w:name="up_0fc3c655d" w:id="9"/>
      <w:r>
        <w:t>M</w:t>
      </w:r>
      <w:bookmarkEnd w:id="9"/>
      <w:r>
        <w:t>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4305BD" w:rsidP="004305BD" w:rsidRDefault="004305BD" w14:paraId="32CFA64D" w14:textId="77777777">
      <w:pPr>
        <w:pStyle w:val="sccodifiedsection"/>
      </w:pPr>
      <w:r>
        <w:tab/>
      </w:r>
      <w:bookmarkStart w:name="up_1342ac610" w:id="10"/>
      <w:r>
        <w:t>A</w:t>
      </w:r>
      <w:bookmarkEnd w:id="10"/>
      <w:r>
        <w:t xml:space="preserve">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w:t>
      </w:r>
      <w:r>
        <w:lastRenderedPageBreak/>
        <w:t>section, then the compensation, hours, and location of the full‑time and part‑time magistrate positions available in the county remain as designated for the previous four years.</w:t>
      </w:r>
    </w:p>
    <w:p w:rsidR="004305BD" w:rsidP="004305BD" w:rsidRDefault="004305BD" w14:paraId="66CF0751" w14:textId="77777777">
      <w:pPr>
        <w:pStyle w:val="sccodifiedsection"/>
      </w:pPr>
      <w:r>
        <w:tab/>
      </w:r>
      <w:bookmarkStart w:name="up_20c993132" w:id="11"/>
      <w:r>
        <w:t>E</w:t>
      </w:r>
      <w:bookmarkEnd w:id="11"/>
      <w:r>
        <w:t>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4305BD" w:rsidP="004305BD" w:rsidRDefault="004305BD" w14:paraId="3B76056E" w14:textId="6D428D81">
      <w:pPr>
        <w:pStyle w:val="sccodifiedsection"/>
      </w:pPr>
      <w:r>
        <w:tab/>
      </w:r>
      <w:bookmarkStart w:name="up_c6f92a671" w:id="12"/>
      <w:r>
        <w:t>T</w:t>
      </w:r>
      <w:bookmarkEnd w:id="12"/>
      <w:r>
        <w:t>he number of magistrates to be appointed for each county and their territorial jurisdiction are as prescribed by law before March 2, 1897, for trial justices in the respective counties of the State, except as otherwise provided in this section.</w:t>
      </w:r>
    </w:p>
    <w:p w:rsidR="004305BD" w:rsidP="00CC00FC" w:rsidRDefault="004305BD" w14:paraId="09ADCBD5" w14:textId="77777777">
      <w:pPr>
        <w:pStyle w:val="scemptyline"/>
      </w:pPr>
    </w:p>
    <w:p w:rsidR="00F77CF0" w:rsidP="00CC00FC" w:rsidRDefault="006915FB" w14:paraId="4D7BA183" w14:textId="0377CAB4">
      <w:pPr>
        <w:pStyle w:val="scdirectionallanguage"/>
      </w:pPr>
      <w:bookmarkStart w:name="bs_num_2_f558ebc2f" w:id="13"/>
      <w:r>
        <w:t>S</w:t>
      </w:r>
      <w:bookmarkEnd w:id="13"/>
      <w:r>
        <w:t>ECTION 2.</w:t>
      </w:r>
      <w:r w:rsidR="004305BD">
        <w:tab/>
      </w:r>
      <w:bookmarkStart w:name="dl_c1c35c0ad" w:id="14"/>
      <w:r w:rsidR="00F77CF0">
        <w:t>C</w:t>
      </w:r>
      <w:bookmarkEnd w:id="14"/>
      <w:r w:rsidR="00F77CF0">
        <w:t>hapter 19, Title 2 of the S.C. Code is amended by adding:</w:t>
      </w:r>
    </w:p>
    <w:p w:rsidR="00F77CF0" w:rsidP="00CC00FC" w:rsidRDefault="00F77CF0" w14:paraId="02374FDB" w14:textId="77777777">
      <w:pPr>
        <w:pStyle w:val="scemptyline"/>
      </w:pPr>
    </w:p>
    <w:p w:rsidR="004305BD" w:rsidP="00F77CF0" w:rsidRDefault="00F77CF0" w14:paraId="77416B31" w14:textId="6A06B941">
      <w:pPr>
        <w:pStyle w:val="scnewcodesection"/>
      </w:pPr>
      <w:r>
        <w:tab/>
      </w:r>
      <w:bookmarkStart w:name="ns_T2C19N115_9d661cef9" w:id="15"/>
      <w:r>
        <w:t>S</w:t>
      </w:r>
      <w:bookmarkEnd w:id="15"/>
      <w:r>
        <w:t>ection 2‑19‑115.</w:t>
      </w:r>
      <w:r>
        <w:tab/>
      </w:r>
      <w:bookmarkStart w:name="ss_T2C19N115SA_lv1_6204d84c5" w:id="16"/>
      <w:r w:rsidR="00C96149">
        <w:t>(</w:t>
      </w:r>
      <w:bookmarkEnd w:id="16"/>
      <w:r w:rsidR="00C96149">
        <w:t xml:space="preserve">A) </w:t>
      </w:r>
      <w:r w:rsidR="006330F2">
        <w:t>Upon a vacancy</w:t>
      </w:r>
      <w:r w:rsidR="00E001CD">
        <w:t xml:space="preserve"> </w:t>
      </w:r>
      <w:r w:rsidR="006330F2">
        <w:t xml:space="preserve">in the office of magistrate, </w:t>
      </w:r>
      <w:r w:rsidR="00E001CD">
        <w:t>magistrate candidates shall submit an application to the Judicial Merit Selection Commission. Upon completion of reports and recommendations</w:t>
      </w:r>
      <w:r w:rsidR="00E54BCB">
        <w:t xml:space="preserve"> taking into account the eligibility and requirement provisions of Chapter 1, Title 22, Section 22‑2‑5, and any other relevant provision of law</w:t>
      </w:r>
      <w:r w:rsidR="00E001CD">
        <w:t xml:space="preserve">, the commission shall submit such reports and recommendations to the appropriate senatorial delegation. The senatorial delegation then shall submit the names of two </w:t>
      </w:r>
      <w:r w:rsidR="00C96149">
        <w:t xml:space="preserve">qualified </w:t>
      </w:r>
      <w:r w:rsidR="00E001CD">
        <w:t>candidates, if feasible, to the Governor for consideration for appointment</w:t>
      </w:r>
      <w:r w:rsidR="00C96149">
        <w:t xml:space="preserve"> and the Governor shall choose one among the qualified candidates submitted</w:t>
      </w:r>
      <w:r w:rsidR="00E001CD">
        <w:t xml:space="preserve">.  </w:t>
      </w:r>
      <w:r w:rsidR="00C96149">
        <w:t>However, n</w:t>
      </w:r>
      <w:r w:rsidR="00E001CD">
        <w:t xml:space="preserve">othing prevents the Governor from </w:t>
      </w:r>
      <w:r w:rsidR="00C96149">
        <w:t xml:space="preserve">rejecting any or all candidates nominated by the senatorial delegation.  In this event, the senatorial delegation shall submit other candidate names for consideration subject to screening as provided in this section.  No person found not qualified by the commission may be appointed to the office of magistrate. </w:t>
      </w:r>
    </w:p>
    <w:p w:rsidR="00C96149" w:rsidP="00F77CF0" w:rsidRDefault="00C96149" w14:paraId="6F913992" w14:textId="2044DCA9">
      <w:pPr>
        <w:pStyle w:val="scnewcodesection"/>
      </w:pPr>
      <w:r>
        <w:tab/>
      </w:r>
      <w:bookmarkStart w:name="ss_T2C19N115SB_lv1_8c5f1750f" w:id="17"/>
      <w:r>
        <w:t>(</w:t>
      </w:r>
      <w:bookmarkEnd w:id="17"/>
      <w:r>
        <w:t>B)</w:t>
      </w:r>
      <w:r w:rsidR="00DB5F33">
        <w:t xml:space="preserve"> </w:t>
      </w:r>
      <w:r>
        <w:t>For purposes of this section, a vacancy is created in the office of magistrate when any of the following occurs, a:</w:t>
      </w:r>
    </w:p>
    <w:p w:rsidR="00C96149" w:rsidP="00F77CF0" w:rsidRDefault="00C96149" w14:paraId="052D8BBC" w14:textId="741940AB">
      <w:pPr>
        <w:pStyle w:val="scnewcodesection"/>
      </w:pPr>
      <w:r>
        <w:tab/>
      </w:r>
      <w:r>
        <w:tab/>
      </w:r>
      <w:bookmarkStart w:name="ss_T2C19N115S1_lv2_6ab85eb36" w:id="18"/>
      <w:r>
        <w:t>(</w:t>
      </w:r>
      <w:bookmarkEnd w:id="18"/>
      <w:r>
        <w:t>1)</w:t>
      </w:r>
      <w:r w:rsidR="00DB5F33">
        <w:t xml:space="preserve"> </w:t>
      </w:r>
      <w:r>
        <w:t xml:space="preserve">term expires; </w:t>
      </w:r>
    </w:p>
    <w:p w:rsidR="00C96149" w:rsidP="00F77CF0" w:rsidRDefault="00C96149" w14:paraId="0F0BED89" w14:textId="213379E1">
      <w:pPr>
        <w:pStyle w:val="scnewcodesection"/>
      </w:pPr>
      <w:r>
        <w:tab/>
      </w:r>
      <w:r>
        <w:tab/>
      </w:r>
      <w:bookmarkStart w:name="ss_T2C19N115S2_lv2_a883d5a75" w:id="19"/>
      <w:r>
        <w:t>(</w:t>
      </w:r>
      <w:bookmarkEnd w:id="19"/>
      <w:r>
        <w:t>2) new magistrate’s office is created; or</w:t>
      </w:r>
    </w:p>
    <w:p w:rsidR="00C96149" w:rsidP="00F77CF0" w:rsidRDefault="00C96149" w14:paraId="0CED8E78" w14:textId="243384E9">
      <w:pPr>
        <w:pStyle w:val="scnewcodesection"/>
      </w:pPr>
      <w:r>
        <w:tab/>
      </w:r>
      <w:r>
        <w:tab/>
      </w:r>
      <w:bookmarkStart w:name="ss_T2C19N115S3_lv2_84d877167" w:id="20"/>
      <w:r>
        <w:t>(</w:t>
      </w:r>
      <w:bookmarkEnd w:id="20"/>
      <w:r>
        <w:t>3) magistrate can no longer serve due to resignation, retirement, disciplinary action, disability, or death.</w:t>
      </w:r>
    </w:p>
    <w:p w:rsidR="00C96149" w:rsidP="00F77CF0" w:rsidRDefault="00C96149" w14:paraId="677EA154" w14:textId="39A749E7">
      <w:pPr>
        <w:pStyle w:val="scnewcodesection"/>
      </w:pPr>
      <w:r>
        <w:tab/>
      </w:r>
      <w:bookmarkStart w:name="ss_T2C19N115SC_lv1_37c7a2b2d" w:id="21"/>
      <w:r>
        <w:t>(</w:t>
      </w:r>
      <w:bookmarkEnd w:id="21"/>
      <w:r>
        <w:t>C)</w:t>
      </w:r>
      <w:r w:rsidR="00DB5F33">
        <w:t xml:space="preserve"> </w:t>
      </w:r>
      <w:r>
        <w:t>The commission may begin screening prior to the actual date of the vacancy in the case of an expired term, resignation, or retirement</w:t>
      </w:r>
      <w:r w:rsidR="00E54BCB">
        <w:t xml:space="preserve"> pursuant to written notice of such event.</w:t>
      </w:r>
    </w:p>
    <w:p w:rsidR="006915FB" w:rsidP="006915FB" w:rsidRDefault="006915FB" w14:paraId="67E4C886" w14:textId="77777777">
      <w:pPr>
        <w:pStyle w:val="scemptyline"/>
      </w:pPr>
    </w:p>
    <w:p w:rsidR="006915FB" w:rsidP="006915FB" w:rsidRDefault="006915FB" w14:paraId="0F7A128A" w14:textId="2753189A">
      <w:pPr>
        <w:pStyle w:val="scnoncodifiedsection"/>
      </w:pPr>
      <w:bookmarkStart w:name="bs_num_3_7abab47b7" w:id="22"/>
      <w:r>
        <w:t>S</w:t>
      </w:r>
      <w:bookmarkEnd w:id="22"/>
      <w:r>
        <w:t>ECTION 3.</w:t>
      </w:r>
      <w:r>
        <w:tab/>
        <w:t>Sections 22‑2‑10 and 22‑2‑15 of the S.C. Code are repealed.</w:t>
      </w:r>
    </w:p>
    <w:p w:rsidRPr="00DF3B44" w:rsidR="007E06BB" w:rsidP="006915FB" w:rsidRDefault="007E06BB" w14:paraId="3D8F1FED" w14:textId="4EEDAFB2">
      <w:pPr>
        <w:pStyle w:val="scemptyline"/>
      </w:pPr>
    </w:p>
    <w:p w:rsidRPr="00DF3B44" w:rsidR="007A10F1" w:rsidP="007A10F1" w:rsidRDefault="006915FB" w14:paraId="0E9393B4" w14:textId="52732B5B">
      <w:pPr>
        <w:pStyle w:val="scnoncodifiedsection"/>
      </w:pPr>
      <w:bookmarkStart w:name="bs_num_4_lastsection" w:id="23"/>
      <w:bookmarkStart w:name="eff_date_section" w:id="24"/>
      <w:bookmarkStart w:name="_Hlk77157096" w:id="25"/>
      <w:r>
        <w:t>S</w:t>
      </w:r>
      <w:bookmarkEnd w:id="23"/>
      <w:r>
        <w:t>ECTION 4.</w:t>
      </w:r>
      <w:r w:rsidRPr="00DF3B44" w:rsidR="005D3013">
        <w:tab/>
      </w:r>
      <w:r w:rsidRPr="00DF3B44" w:rsidR="007A10F1">
        <w:t>This act takes effect upon approval by the Governor.</w:t>
      </w:r>
      <w:bookmarkEnd w:id="24"/>
    </w:p>
    <w:bookmarkEnd w:id="2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72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577FA9" w:rsidR="00685035" w:rsidRPr="007B4AF7" w:rsidRDefault="004B72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05BD">
              <w:rPr>
                <w:noProof/>
              </w:rPr>
              <w:t>LC-0095AHB23.docx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EA1"/>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57B9"/>
    <w:rsid w:val="00275AE6"/>
    <w:rsid w:val="002836D8"/>
    <w:rsid w:val="00286376"/>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C9C"/>
    <w:rsid w:val="003A5F1C"/>
    <w:rsid w:val="003C3E2E"/>
    <w:rsid w:val="003D4A3C"/>
    <w:rsid w:val="003D55B2"/>
    <w:rsid w:val="003E0033"/>
    <w:rsid w:val="003E2B98"/>
    <w:rsid w:val="003E5452"/>
    <w:rsid w:val="003E7165"/>
    <w:rsid w:val="003E7FF6"/>
    <w:rsid w:val="004046B5"/>
    <w:rsid w:val="00406F27"/>
    <w:rsid w:val="004141B8"/>
    <w:rsid w:val="004203B9"/>
    <w:rsid w:val="004305B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72D2"/>
    <w:rsid w:val="004C1A04"/>
    <w:rsid w:val="004C20BC"/>
    <w:rsid w:val="004C5C9A"/>
    <w:rsid w:val="004D1442"/>
    <w:rsid w:val="004D3DCB"/>
    <w:rsid w:val="004E7DDE"/>
    <w:rsid w:val="004F0090"/>
    <w:rsid w:val="004F172C"/>
    <w:rsid w:val="004F78CA"/>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E26"/>
    <w:rsid w:val="006213A8"/>
    <w:rsid w:val="00623BEA"/>
    <w:rsid w:val="006330F2"/>
    <w:rsid w:val="006347E9"/>
    <w:rsid w:val="00640C87"/>
    <w:rsid w:val="006454BB"/>
    <w:rsid w:val="00657CF4"/>
    <w:rsid w:val="00663B8D"/>
    <w:rsid w:val="00663E00"/>
    <w:rsid w:val="00664F48"/>
    <w:rsid w:val="00664FAD"/>
    <w:rsid w:val="0067345B"/>
    <w:rsid w:val="00683986"/>
    <w:rsid w:val="00685035"/>
    <w:rsid w:val="00685770"/>
    <w:rsid w:val="006915FB"/>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459B"/>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2546"/>
    <w:rsid w:val="00934036"/>
    <w:rsid w:val="00934889"/>
    <w:rsid w:val="00941503"/>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BF7"/>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410F"/>
    <w:rsid w:val="00BB0725"/>
    <w:rsid w:val="00BC408A"/>
    <w:rsid w:val="00BC5023"/>
    <w:rsid w:val="00BC556C"/>
    <w:rsid w:val="00BD42DA"/>
    <w:rsid w:val="00BD4684"/>
    <w:rsid w:val="00BE08A7"/>
    <w:rsid w:val="00BE4391"/>
    <w:rsid w:val="00BF3E48"/>
    <w:rsid w:val="00C15F1B"/>
    <w:rsid w:val="00C16288"/>
    <w:rsid w:val="00C17D1D"/>
    <w:rsid w:val="00C248D5"/>
    <w:rsid w:val="00C45923"/>
    <w:rsid w:val="00C543E7"/>
    <w:rsid w:val="00C70225"/>
    <w:rsid w:val="00C72198"/>
    <w:rsid w:val="00C73C7D"/>
    <w:rsid w:val="00C75005"/>
    <w:rsid w:val="00C96149"/>
    <w:rsid w:val="00C970DF"/>
    <w:rsid w:val="00CA7E71"/>
    <w:rsid w:val="00CB2673"/>
    <w:rsid w:val="00CB701D"/>
    <w:rsid w:val="00CC00FC"/>
    <w:rsid w:val="00CC3F0E"/>
    <w:rsid w:val="00CD08C9"/>
    <w:rsid w:val="00CD1FE8"/>
    <w:rsid w:val="00CD38CD"/>
    <w:rsid w:val="00CD3E0C"/>
    <w:rsid w:val="00CD5565"/>
    <w:rsid w:val="00CD616C"/>
    <w:rsid w:val="00CF68D6"/>
    <w:rsid w:val="00CF7B4A"/>
    <w:rsid w:val="00D009F8"/>
    <w:rsid w:val="00D078DA"/>
    <w:rsid w:val="00D13A00"/>
    <w:rsid w:val="00D14995"/>
    <w:rsid w:val="00D2455C"/>
    <w:rsid w:val="00D25023"/>
    <w:rsid w:val="00D27F8C"/>
    <w:rsid w:val="00D33843"/>
    <w:rsid w:val="00D54A6F"/>
    <w:rsid w:val="00D57D57"/>
    <w:rsid w:val="00D62E42"/>
    <w:rsid w:val="00D772FB"/>
    <w:rsid w:val="00DA1AA0"/>
    <w:rsid w:val="00DB5F33"/>
    <w:rsid w:val="00DC44A8"/>
    <w:rsid w:val="00DE4BEE"/>
    <w:rsid w:val="00DE5B3D"/>
    <w:rsid w:val="00DE7112"/>
    <w:rsid w:val="00DF19BE"/>
    <w:rsid w:val="00DF3B44"/>
    <w:rsid w:val="00E001CD"/>
    <w:rsid w:val="00E1372E"/>
    <w:rsid w:val="00E21D30"/>
    <w:rsid w:val="00E24D9A"/>
    <w:rsid w:val="00E27805"/>
    <w:rsid w:val="00E27A11"/>
    <w:rsid w:val="00E30497"/>
    <w:rsid w:val="00E358A2"/>
    <w:rsid w:val="00E35C9A"/>
    <w:rsid w:val="00E3771B"/>
    <w:rsid w:val="00E40979"/>
    <w:rsid w:val="00E43F26"/>
    <w:rsid w:val="00E52A36"/>
    <w:rsid w:val="00E54BC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CF0"/>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305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35&amp;session=125&amp;summary=B" TargetMode="External" Id="R4b759749060f4d02" /><Relationship Type="http://schemas.openxmlformats.org/officeDocument/2006/relationships/hyperlink" Target="https://www.scstatehouse.gov/sess125_2023-2024/prever/3535_20221215.docx" TargetMode="External" Id="R223dfb3d70684d0b" /><Relationship Type="http://schemas.openxmlformats.org/officeDocument/2006/relationships/hyperlink" Target="h:\hj\20230110.docx" TargetMode="External" Id="Re323d906d440400a" /><Relationship Type="http://schemas.openxmlformats.org/officeDocument/2006/relationships/hyperlink" Target="h:\hj\20230110.docx" TargetMode="External" Id="R0e4204143bf54e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2B78"/>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3c792d45-598a-40eb-86a1-3e4465909efb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6f5cd1a9-9b99-4f3c-a0fe-f718716d3cb1</T_BILL_REQUEST_REQUEST>
  <T_BILL_R_ORIGINALDRAFT>a6975974-c7b0-4094-b4bc-deae1aee72c8</T_BILL_R_ORIGINALDRAFT>
  <T_BILL_SPONSOR_SPONSOR>e4fd63aa-ed90-460e-9eb9-4751b601c47f</T_BILL_SPONSOR_SPONSOR>
  <T_BILL_T_ACTNUMBER>None</T_BILL_T_ACTNUMBER>
  <T_BILL_T_BILLNAME>[3535]</T_BILL_T_BILLNAME>
  <T_BILL_T_BILLNUMBER>3535</T_BILL_T_BILLNUMBER>
  <T_BILL_T_BILLTITLE>to amend the South Carolina Code of Laws by amending Section 22‑1‑10, relating to Appointment of magistrates, so as to reference judicial screening requirements before a magistrate may be appointed; by adding Section 2‑19‑115 so as to require candidates for the office of magistrate to be screened by the Judicial Merit Selection Commission and provide the circumstances by which magistrates may be appointed by the Governor with advice and consent of the Senate; by repealing SECTION 22‑2‑10 relating to the optional Screening committee to assist in selection of magistrates; and by repealing SECTION 22‑2‑15 relating to the optional Special election for nonpartisan preferential selection of magistrates.</T_BILL_T_BILLTITLE>
  <T_BILL_T_CHAMBER>house</T_BILL_T_CHAMBER>
  <T_BILL_T_FILENAME> </T_BILL_T_FILENAME>
  <T_BILL_T_LEGTYPE>bill_statewide</T_BILL_T_LEGTYPE>
  <T_BILL_T_RATNUMBER>None</T_BILL_T_RATNUMBER>
  <T_BILL_T_SECTIONS>[{"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Level":1,"Identity":"T2C19N115SA","SubSectionBookmarkName":"ss_T2C19N115SA_lv1_6204d84c5","IsNewSubSection":false},{"Level":1,"Identity":"T2C19N115SB","SubSectionBookmarkName":"ss_T2C19N115SB_lv1_8c5f1750f","IsNewSubSection":false},{"Level":2,"Identity":"T2C19N115S1","SubSectionBookmarkName":"ss_T2C19N115S1_lv2_6ab85eb36","IsNewSubSection":false},{"Level":2,"Identity":"T2C19N115S2","SubSectionBookmarkName":"ss_T2C19N115S2_lv2_a883d5a75","IsNewSubSection":false},{"Level":2,"Identity":"T2C19N115S3","SubSectionBookmarkName":"ss_T2C19N115S3_lv2_84d877167","IsNewSubSection":false},{"Level":1,"Identity":"T2C19N115SC","SubSectionBookmarkName":"ss_T2C19N115SC_lv1_37c7a2b2d","IsNewSubSection":false}],"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5510b4b-0289-4851-9069-313c5d43985e","SectionName":"code_section","SectionNumber":3,"SectionType":"repeal_section","CodeSections":[],"TitleText":"","DisableControls":false,"Deleted":false,"RepealItems":[{"Type":"repeal_codesection","Identity":"22-2-10","RelatedTo":"the optional Screening committee to assist in selection of magistrates"},{"Type":"repeal_codesection","Identity":"22-2-15","RelatedTo":"the optional Special election for nonpartisan preferential selection of magistrates"}],"SectionBookmarkName":"bs_num_3_7abab47b7"},{"SectionUUID":"8f03ca95-8faa-4d43-a9c2-8afc498075bd","SectionName":"standard_eff_date_section","SectionNumber":4,"SectionType":"drafting_clause","CodeSections":[],"TitleText":"","DisableControls":false,"Deleted":false,"RepealItems":[],"SectionBookmarkName":"bs_num_4_lastsection"}]</T_BILL_T_SECTIONS>
  <T_BILL_T_SECTIONSHISTORY>[{"Id":9,"SectionsList":[{"SectionUUID":"8f03ca95-8faa-4d43-a9c2-8afc498075bd","SectionName":"standard_eff_date_section","SectionNumber":4,"SectionType":"drafting_clause","CodeSections":[],"TitleText":"","DisableControls":false,"Deleted":false,"RepealItems":[],"SectionBookmarkName":"bs_num_4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5510b4b-0289-4851-9069-313c5d43985e","SectionName":"code_section","SectionNumber":3,"SectionType":"repeal_section","CodeSections":[],"TitleText":"","DisableControls":false,"Deleted":false,"RepealItems":[{"Type":"repeal_codesection","Identity":"22-2-10","RelatedTo":"the optional Screening committee to assist in selection of magistrates"},{"Type":"repeal_codesection","Identity":"22-2-15","RelatedTo":"the optional Special election for nonpartisan preferential selection of magistrates"}],"SectionBookmarkName":"bs_num_3_7abab47b7"}],"Timestamp":"2022-12-13T11:32:13.8858493-05:00","Username":null},{"Id":8,"SectionsList":[{"SectionUUID":"8f03ca95-8faa-4d43-a9c2-8afc498075bd","SectionName":"standard_eff_date_section","SectionNumber":4,"SectionType":"drafting_clause","CodeSections":[],"TitleText":"","DisableControls":false,"Deleted":false,"RepealItems":[],"SectionBookmarkName":"bs_num_4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5510b4b-0289-4851-9069-313c5d43985e","SectionName":"code_section","SectionNumber":3,"SectionType":"repeal_section","CodeSections":[],"TitleText":"","DisableControls":false,"Deleted":false,"RepealItems":[{"Type":"repeal_codesection","Identity":"22-2-10","RelatedTo":"Screening committee to assist in selection of magistrates"},{"Type":"repeal_codesection","Identity":"22-2-15","RelatedTo":"Special election for nonpartisan preferential selection of magistrate"}],"SectionBookmarkName":"bs_num_3_7abab47b7"}],"Timestamp":"2022-12-13T11:30:56.1949868-05:00","Username":null},{"Id":7,"SectionsList":[{"SectionUUID":"8f03ca95-8faa-4d43-a9c2-8afc498075bd","SectionName":"standard_eff_date_section","SectionNumber":4,"SectionType":"drafting_clause","CodeSections":[],"TitleText":"","DisableControls":false,"Deleted":false,"RepealItems":[],"SectionBookmarkName":"bs_num_4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5510b4b-0289-4851-9069-313c5d43985e","SectionName":"code_section","SectionNumber":3,"SectionType":"repeal_section","CodeSections":[],"TitleText":"","DisableControls":false,"Deleted":false,"RepealItems":[{"Type":"repeal_codesection","Identity":"22-2-10","RelatedTo":"Screening committee to assist in selection of magistrates."},{"Type":"repeal_codesection","Identity":"22-2-15","RelatedTo":"Special election for nonpartisan preferential selection of magistrate."}],"SectionBookmarkName":"bs_num_3_7abab47b7"}],"Timestamp":"2022-12-13T11:29:44.3856685-05:00","Username":null},{"Id":6,"SectionsList":[{"SectionUUID":"8f03ca95-8faa-4d43-a9c2-8afc498075bd","SectionName":"standard_eff_date_section","SectionNumber":3,"SectionType":"drafting_clause","CodeSections":[],"TitleText":"","DisableControls":false,"Deleted":false,"RepealItems":[],"SectionBookmarkName":"bs_num_3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Timestamp":"2022-12-13T11:29:00.3690606-05:00","Username":null},{"Id":5,"SectionsList":[{"SectionUUID":"8f03ca95-8faa-4d43-a9c2-8afc498075bd","SectionName":"standard_eff_date_section","SectionNumber":4,"SectionType":"drafting_clause","CodeSections":[],"TitleText":"","DisableControls":false,"Deleted":false,"RepealItems":[],"SectionBookmarkName":"bs_num_4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04bd549-c224-4f80-879d-ef305d92d846","SectionName":"code_section","SectionNumber":3,"SectionType":"repeal_section","CodeSections":[],"TitleText":"relating to the optional screening committee to assist in the selection of magistrates and the optional special election of magistrates, respectively","DisableControls":false,"Deleted":false,"RepealItems":[{"Type":"repeal_codesection","Identity":"22-2-10","RelatedTo":"Screening committee to assist in selection of magistrates"},{"Type":"repeal_codesection","Identity":"22-2-15","RelatedTo":"Special election for nonpartisan preferential selection of magistrate"}],"SectionBookmarkName":"bs_num_3_6fa64ec17"}],"Timestamp":"2022-12-13T11:28:31.3166883-05:00","Username":null},{"Id":4,"SectionsList":[{"SectionUUID":"8f03ca95-8faa-4d43-a9c2-8afc498075bd","SectionName":"standard_eff_date_section","SectionNumber":4,"SectionType":"drafting_clause","CodeSections":[],"TitleText":"","DisableControls":false,"Deleted":false,"RepealItems":[],"SectionBookmarkName":"bs_num_4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term and territorial jurisdiction;  training, certification or recertification requirement.","TitleSoAsTo":"","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Deleted":false}],"TitleText":"","DisableControls":false,"Deleted":false,"RepealItems":[],"SectionBookmarkName":"bs_num_2_f558ebc2f"},{"SectionUUID":"f04bd549-c224-4f80-879d-ef305d92d846","SectionName":"code_section","SectionNumber":3,"SectionType":"repeal_section","CodeSections":[],"TitleText":"","DisableControls":false,"Deleted":false,"RepealItems":[{"Type":"repeal_codesection","Identity":"22-2-10","RelatedTo":"Screening committee to assist in selection of magistrates."},{"Type":"repeal_codesection","Identity":"22-2-15","RelatedTo":"Special election for nonpartisan preferential selection of magistrate."}],"SectionBookmarkName":"bs_num_3_6fa64ec17"}],"Timestamp":"2022-12-13T11:18:25.4736878-05:00","Username":null},{"Id":3,"SectionsList":[{"SectionUUID":"8f03ca95-8faa-4d43-a9c2-8afc498075bd","SectionName":"standard_eff_date_section","SectionNumber":3,"SectionType":"drafting_clause","CodeSections":[],"TitleText":"","DisableControls":false,"Deleted":false,"RepealItems":[],"SectionBookmarkName":"bs_num_3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term and territorial jurisdiction;  training, certification or recertification requirement.","TitleSoAsTo":"","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TitleRelatedTo":"","TitleSoAsTo":"","Deleted":false}],"TitleText":"","DisableControls":false,"Deleted":false,"RepealItems":[],"SectionBookmarkName":"bs_num_2_f558ebc2f"}],"Timestamp":"2022-12-13T10:48:27.9062636-05:00","Username":null},{"Id":2,"SectionsList":[{"SectionUUID":"8f03ca95-8faa-4d43-a9c2-8afc498075bd","SectionName":"standard_eff_date_section","SectionNumber":3,"SectionType":"drafting_clause","CodeSections":[],"TitleText":"","DisableControls":false,"Deleted":false,"RepealItems":[],"SectionBookmarkName":"bs_num_3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term and territorial jurisdiction;  training, certification or recertification requirement.","TitleSoAsTo":"","Deleted":false}],"TitleText":"","DisableControls":false,"Deleted":false,"RepealItems":[],"SectionBookmarkName":"bs_num_1_7dfc2b0b7"},{"SectionUUID":"2d431ba7-1615-4271-9e44-f6794a86a170","SectionName":"code_section","SectionNumber":2,"SectionType":"code_section","CodeSections":[],"TitleText":"","DisableControls":false,"Deleted":false,"RepealItems":[],"SectionBookmarkName":"bs_num_2_f558ebc2f"}],"Timestamp":"2022-12-13T10:48:25.6631901-05:00","Username":null},{"Id":1,"SectionsList":[{"SectionUUID":"8f03ca95-8faa-4d43-a9c2-8afc498075bd","SectionName":"standard_eff_date_section","SectionNumber":2,"SectionType":"drafting_clause","CodeSections":[],"TitleText":"","DisableControls":false,"Deleted":false,"RepealItems":[],"SectionBookmarkName":"bs_num_2_lastsection"},{"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term and territorial jurisdiction;  training, certification or recertification requirement.","TitleSoAsTo":"","Deleted":false}],"TitleText":"","DisableControls":false,"Deleted":false,"RepealItems":[],"SectionBookmarkName":"bs_num_1_7dfc2b0b7"}],"Timestamp":"2022-12-13T10:44:50.6427724-05:00","Username":null},{"Id":10,"SectionsList":[{"SectionUUID":"cd13c38b-a5f1-4639-a3ee-ce13e18ec14a","SectionName":"code_section","SectionNumber":1,"SectionType":"code_section","CodeSections":[{"CodeSectionBookmarkName":"cs_T22C1N10_4e60db383","IsConstitutionSection":false,"Identity":"22-1-10","IsNew":false,"SubSections":[{"Level":1,"Identity":"T22C1N10SA","SubSectionBookmarkName":"ss_T22C1N10SA_lv1_45ca03d51","IsNewSubSection":false}],"TitleRelatedTo":"Appointment of magistrates","TitleSoAsTo":"reference judicial screening requirements before a magistrate may be appointed","Deleted":false}],"TitleText":"","DisableControls":false,"Deleted":false,"RepealItems":[],"SectionBookmarkName":"bs_num_1_7dfc2b0b7"},{"SectionUUID":"2d431ba7-1615-4271-9e44-f6794a86a170","SectionName":"code_section","SectionNumber":2,"SectionType":"code_section","CodeSections":[{"CodeSectionBookmarkName":"ns_T2C19N115_9d661cef9","IsConstitutionSection":false,"Identity":"2-19-115","IsNew":true,"SubSections":[{"Level":1,"Identity":"T2C19N115SA","SubSectionBookmarkName":"ss_T2C19N115SA_lv1_6204d84c5","IsNewSubSection":false},{"Level":1,"Identity":"T2C19N115SB","SubSectionBookmarkName":"ss_T2C19N115SB_lv1_8c5f1750f","IsNewSubSection":false},{"Level":2,"Identity":"T2C19N115S1","SubSectionBookmarkName":"ss_T2C19N115S1_lv2_6ab85eb36","IsNewSubSection":false},{"Level":2,"Identity":"T2C19N115S2","SubSectionBookmarkName":"ss_T2C19N115S2_lv2_a883d5a75","IsNewSubSection":false},{"Level":2,"Identity":"T2C19N115S3","SubSectionBookmarkName":"ss_T2C19N115S3_lv2_84d877167","IsNewSubSection":false},{"Level":1,"Identity":"T2C19N115SC","SubSectionBookmarkName":"ss_T2C19N115SC_lv1_37c7a2b2d","IsNewSubSection":false}],"TitleRelatedTo":"","TitleSoAsTo":"require candidates for the office of magistrate to be screened by the Judicial Merit Selection Commission and provide the circumstances by which magistrates may be appointed by the Governor with advice and consent of the Senate","Deleted":false}],"TitleText":"","DisableControls":false,"Deleted":false,"RepealItems":[],"SectionBookmarkName":"bs_num_2_f558ebc2f"},{"SectionUUID":"f5510b4b-0289-4851-9069-313c5d43985e","SectionName":"code_section","SectionNumber":3,"SectionType":"repeal_section","CodeSections":[],"TitleText":"","DisableControls":false,"Deleted":false,"RepealItems":[{"Type":"repeal_codesection","Identity":"22-2-10","RelatedTo":"the optional Screening committee to assist in selection of magistrates"},{"Type":"repeal_codesection","Identity":"22-2-15","RelatedTo":"the optional Special election for nonpartisan preferential selection of magistrates"}],"SectionBookmarkName":"bs_num_3_7abab47b7"},{"SectionUUID":"8f03ca95-8faa-4d43-a9c2-8afc498075bd","SectionName":"standard_eff_date_section","SectionNumber":4,"SectionType":"drafting_clause","CodeSections":[],"TitleText":"","DisableControls":false,"Deleted":false,"RepealItems":[],"SectionBookmarkName":"bs_num_4_lastsection"}],"Timestamp":"2022-12-14T10:44:55.8284899-05:00","Username":"nikidowney@scstatehouse.gov"}]</T_BILL_T_SECTIONSHISTORY>
  <T_BILL_T_SUBJECT>Judicial Merit Selection Commission, magistrate screening</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799</Words>
  <Characters>4483</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44</cp:revision>
  <cp:lastPrinted>2022-12-13T16:33:00Z</cp:lastPrinted>
  <dcterms:created xsi:type="dcterms:W3CDTF">2022-06-03T11:45:00Z</dcterms:created>
  <dcterms:modified xsi:type="dcterms:W3CDTF">2022-12-14T15:44:00Z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