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Thigpen, Pace and Henderson-Myers</w:t>
      </w:r>
    </w:p>
    <w:p>
      <w:pPr>
        <w:widowControl w:val="false"/>
        <w:spacing w:after="0"/>
        <w:jc w:val="left"/>
      </w:pPr>
      <w:r>
        <w:rPr>
          <w:rFonts w:ascii="Times New Roman"/>
          <w:sz w:val="22"/>
        </w:rPr>
        <w:t xml:space="preserve">Document Path: LC-0109VR23.docx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Marijuana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1ad8dde355d431a">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0307c5ecfd24fae">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0bd0c67f315d4f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32be9fdf9b463e">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6FFE" w14:paraId="40FEFADA" w14:textId="18B4A479">
          <w:pPr>
            <w:pStyle w:val="scbilltitle"/>
            <w:tabs>
              <w:tab w:val="left" w:pos="2104"/>
            </w:tabs>
          </w:pPr>
          <w:r>
            <w:t xml:space="preserve">TO AMEND </w:t>
          </w:r>
          <w:r w:rsidR="00D9449C">
            <w:t xml:space="preserve">the south carolina code of laws by amending </w:t>
          </w:r>
          <w:r>
            <w:t>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sdtContent>
    </w:sdt>
    <w:bookmarkStart w:name="at_840bfad62" w:displacedByCustomXml="prev" w:id="0"/>
    <w:bookmarkEnd w:id="0"/>
    <w:p w:rsidRPr="00DF3B44" w:rsidR="006C18F0" w:rsidP="006C18F0" w:rsidRDefault="006C18F0" w14:paraId="5BAAC1B7" w14:textId="77777777">
      <w:pPr>
        <w:pStyle w:val="scbillwhereasclause"/>
      </w:pPr>
    </w:p>
    <w:p w:rsidRPr="0094590F" w:rsidR="00086FFE" w:rsidP="00086FFE" w:rsidRDefault="00086FFE" w14:paraId="521438C5" w14:textId="4FA7B754">
      <w:pPr>
        <w:pStyle w:val="scbillwhereasclause"/>
      </w:pPr>
      <w:bookmarkStart w:name="wa_0a4520e0a" w:id="1"/>
      <w:r w:rsidRPr="0094590F">
        <w:rPr>
          <w:color w:val="000000" w:themeColor="text1"/>
          <w:u w:color="000000" w:themeColor="text1"/>
        </w:rPr>
        <w:t>W</w:t>
      </w:r>
      <w:bookmarkEnd w:id="1"/>
      <w:r w:rsidRPr="0094590F">
        <w:rPr>
          <w:color w:val="000000" w:themeColor="text1"/>
          <w:u w:color="000000" w:themeColor="text1"/>
        </w:rPr>
        <w:t xml:space="preserve">hereas, nationwide, more than 1.25 million people are arrested for drug possession each year; and </w:t>
      </w:r>
    </w:p>
    <w:p w:rsidRPr="0094590F" w:rsidR="00086FFE" w:rsidP="00086FFE" w:rsidRDefault="00086FFE" w14:paraId="6CD2C304" w14:textId="77777777">
      <w:pPr>
        <w:pStyle w:val="scbillwhereasclause"/>
      </w:pPr>
    </w:p>
    <w:p w:rsidRPr="0094590F" w:rsidR="00086FFE" w:rsidP="00086FFE" w:rsidRDefault="00086FFE" w14:paraId="6C906E68" w14:textId="77777777">
      <w:pPr>
        <w:pStyle w:val="scbillwhereasclause"/>
      </w:pPr>
      <w:bookmarkStart w:name="wa_6bc4ea3d4" w:id="2"/>
      <w:r w:rsidRPr="0094590F">
        <w:rPr>
          <w:color w:val="000000" w:themeColor="text1"/>
          <w:u w:color="000000" w:themeColor="text1"/>
        </w:rPr>
        <w:t>W</w:t>
      </w:r>
      <w:bookmarkEnd w:id="2"/>
      <w:r w:rsidRPr="0094590F">
        <w:rPr>
          <w:color w:val="000000" w:themeColor="text1"/>
          <w:u w:color="000000" w:themeColor="text1"/>
        </w:rPr>
        <w:t>hereas, in South Carolina alone, an average of sixty</w:t>
      </w:r>
      <w:r>
        <w:rPr>
          <w:color w:val="000000" w:themeColor="text1"/>
          <w:u w:color="000000" w:themeColor="text1"/>
        </w:rPr>
        <w:noBreakHyphen/>
      </w:r>
      <w:r w:rsidRPr="0094590F">
        <w:rPr>
          <w:color w:val="000000" w:themeColor="text1"/>
          <w:u w:color="000000" w:themeColor="text1"/>
        </w:rPr>
        <w:t>five people are arrested every day on possession charges; and</w:t>
      </w:r>
    </w:p>
    <w:p w:rsidRPr="0094590F" w:rsidR="00086FFE" w:rsidP="00086FFE" w:rsidRDefault="00086FFE" w14:paraId="7BE872A8" w14:textId="77777777">
      <w:pPr>
        <w:pStyle w:val="scbillwhereasclause"/>
      </w:pPr>
    </w:p>
    <w:p w:rsidRPr="0094590F" w:rsidR="00086FFE" w:rsidP="00086FFE" w:rsidRDefault="00086FFE" w14:paraId="1F838002" w14:textId="77777777">
      <w:pPr>
        <w:pStyle w:val="scbillwhereasclause"/>
      </w:pPr>
      <w:bookmarkStart w:name="wa_1ea3d4f13" w:id="3"/>
      <w:r w:rsidRPr="0094590F">
        <w:rPr>
          <w:color w:val="000000" w:themeColor="text1"/>
          <w:u w:color="000000" w:themeColor="text1"/>
        </w:rPr>
        <w:t>W</w:t>
      </w:r>
      <w:bookmarkEnd w:id="3"/>
      <w:r w:rsidRPr="0094590F">
        <w:rPr>
          <w:color w:val="000000" w:themeColor="text1"/>
          <w:u w:color="000000" w:themeColor="text1"/>
        </w:rPr>
        <w:t>hereas, in 2007, marijuana possession arrests accounted for ninety</w:t>
      </w:r>
      <w:r>
        <w:rPr>
          <w:color w:val="000000" w:themeColor="text1"/>
          <w:u w:color="000000" w:themeColor="text1"/>
        </w:rPr>
        <w:noBreakHyphen/>
      </w:r>
      <w:r w:rsidRPr="0094590F">
        <w:rPr>
          <w:color w:val="000000" w:themeColor="text1"/>
          <w:u w:color="000000" w:themeColor="text1"/>
        </w:rPr>
        <w:t>one percent of all marijuana</w:t>
      </w:r>
      <w:r>
        <w:rPr>
          <w:color w:val="000000" w:themeColor="text1"/>
          <w:u w:color="000000" w:themeColor="text1"/>
        </w:rPr>
        <w:noBreakHyphen/>
      </w:r>
      <w:r w:rsidRPr="0094590F">
        <w:rPr>
          <w:color w:val="000000" w:themeColor="text1"/>
          <w:u w:color="000000" w:themeColor="text1"/>
        </w:rPr>
        <w:t>related arrests in South Carolina; and</w:t>
      </w:r>
    </w:p>
    <w:p w:rsidRPr="0094590F" w:rsidR="00086FFE" w:rsidP="00086FFE" w:rsidRDefault="00086FFE" w14:paraId="12D292A3" w14:textId="77777777">
      <w:pPr>
        <w:pStyle w:val="scbillwhereasclause"/>
      </w:pPr>
    </w:p>
    <w:p w:rsidRPr="0094590F" w:rsidR="00086FFE" w:rsidP="00086FFE" w:rsidRDefault="00086FFE" w14:paraId="33503CC0" w14:textId="0C2A3E86">
      <w:pPr>
        <w:pStyle w:val="scbillwhereasclause"/>
      </w:pPr>
      <w:bookmarkStart w:name="wa_f31e15ddb" w:id="4"/>
      <w:r w:rsidRPr="0094590F">
        <w:rPr>
          <w:color w:val="000000" w:themeColor="text1"/>
          <w:u w:color="000000" w:themeColor="text1"/>
        </w:rPr>
        <w:t>W</w:t>
      </w:r>
      <w:bookmarkEnd w:id="4"/>
      <w:r w:rsidRPr="0094590F">
        <w:rPr>
          <w:color w:val="000000" w:themeColor="text1"/>
          <w:u w:color="000000" w:themeColor="text1"/>
        </w:rPr>
        <w:t>hereas, South Carolina is ranked fifth in the nation for violent crimes and these marijuana possession arrests are made at the expense of preventing and solving violent crimes; and</w:t>
      </w:r>
    </w:p>
    <w:p w:rsidRPr="0094590F" w:rsidR="00086FFE" w:rsidP="00086FFE" w:rsidRDefault="00086FFE" w14:paraId="28375ACF" w14:textId="77777777">
      <w:pPr>
        <w:pStyle w:val="scbillwhereasclause"/>
      </w:pPr>
    </w:p>
    <w:p w:rsidRPr="0094590F" w:rsidR="00086FFE" w:rsidP="00086FFE" w:rsidRDefault="00086FFE" w14:paraId="6EA36E7E" w14:textId="77777777">
      <w:pPr>
        <w:pStyle w:val="scbillwhereasclause"/>
      </w:pPr>
      <w:bookmarkStart w:name="wa_68f49f0df" w:id="5"/>
      <w:r w:rsidRPr="0094590F">
        <w:rPr>
          <w:color w:val="000000" w:themeColor="text1"/>
          <w:u w:color="000000" w:themeColor="text1"/>
        </w:rPr>
        <w:t>W</w:t>
      </w:r>
      <w:bookmarkEnd w:id="5"/>
      <w:r w:rsidRPr="0094590F">
        <w:rPr>
          <w:color w:val="000000" w:themeColor="text1"/>
          <w:u w:color="000000" w:themeColor="text1"/>
        </w:rPr>
        <w:t>hereas, many sit in jail for months because they can</w:t>
      </w:r>
      <w:r w:rsidRPr="00F5608A">
        <w:rPr>
          <w:color w:val="000000" w:themeColor="text1"/>
          <w:u w:color="000000" w:themeColor="text1"/>
        </w:rPr>
        <w:t>’</w:t>
      </w:r>
      <w:r w:rsidRPr="0094590F">
        <w:rPr>
          <w:color w:val="000000" w:themeColor="text1"/>
          <w:u w:color="000000" w:themeColor="text1"/>
        </w:rPr>
        <w:t>t raise bail money, or they plead guilty just to be able to go home to their families; and</w:t>
      </w:r>
    </w:p>
    <w:p w:rsidRPr="0094590F" w:rsidR="00086FFE" w:rsidP="00086FFE" w:rsidRDefault="00086FFE" w14:paraId="0ED2D9ED" w14:textId="77777777">
      <w:pPr>
        <w:pStyle w:val="scbillwhereasclause"/>
      </w:pPr>
    </w:p>
    <w:p w:rsidRPr="0094590F" w:rsidR="00086FFE" w:rsidP="00086FFE" w:rsidRDefault="00086FFE" w14:paraId="49FF2034" w14:textId="77777777">
      <w:pPr>
        <w:pStyle w:val="scbillwhereasclause"/>
      </w:pPr>
      <w:bookmarkStart w:name="wa_d9b2ba6a0" w:id="6"/>
      <w:r w:rsidRPr="0094590F">
        <w:rPr>
          <w:color w:val="000000" w:themeColor="text1"/>
          <w:u w:color="000000" w:themeColor="text1"/>
        </w:rPr>
        <w:t>W</w:t>
      </w:r>
      <w:bookmarkEnd w:id="6"/>
      <w:r w:rsidRPr="0094590F">
        <w:rPr>
          <w:color w:val="000000" w:themeColor="text1"/>
          <w:u w:color="000000" w:themeColor="text1"/>
        </w:rPr>
        <w:t>hereas, many are forced to take harsh plea deals because prosecutors threaten even longer sentences if they exercise their rights by filing motions or going to trial, and courts would not be able to facilitate the increased number of judicial proceedings; and</w:t>
      </w:r>
    </w:p>
    <w:p w:rsidRPr="0094590F" w:rsidR="00086FFE" w:rsidP="00086FFE" w:rsidRDefault="00086FFE" w14:paraId="5B835330" w14:textId="77777777">
      <w:pPr>
        <w:pStyle w:val="scbillwhereasclause"/>
      </w:pPr>
    </w:p>
    <w:p w:rsidRPr="0094590F" w:rsidR="00086FFE" w:rsidP="00086FFE" w:rsidRDefault="00086FFE" w14:paraId="581B52A5" w14:textId="77777777">
      <w:pPr>
        <w:pStyle w:val="scbillwhereasclause"/>
      </w:pPr>
      <w:bookmarkStart w:name="wa_5884ecbbf" w:id="7"/>
      <w:r w:rsidRPr="0094590F">
        <w:rPr>
          <w:color w:val="000000" w:themeColor="text1"/>
          <w:u w:color="000000" w:themeColor="text1"/>
        </w:rPr>
        <w:t>W</w:t>
      </w:r>
      <w:bookmarkEnd w:id="7"/>
      <w:r w:rsidRPr="0094590F">
        <w:rPr>
          <w:color w:val="000000" w:themeColor="text1"/>
          <w:u w:color="000000" w:themeColor="text1"/>
        </w:rPr>
        <w:t>hereas, being caught with just a few grams of any control substance, or sometimes trace amounts of drugs, leads to crushing criminal justice debt from fines, court costs, and legal fees; and</w:t>
      </w:r>
    </w:p>
    <w:p w:rsidRPr="0094590F" w:rsidR="00086FFE" w:rsidP="00086FFE" w:rsidRDefault="00086FFE" w14:paraId="2B3E6799" w14:textId="77777777">
      <w:pPr>
        <w:pStyle w:val="scbillwhereasclause"/>
      </w:pPr>
    </w:p>
    <w:p w:rsidRPr="0094590F" w:rsidR="00086FFE" w:rsidP="00086FFE" w:rsidRDefault="00086FFE" w14:paraId="14192264" w14:textId="77777777">
      <w:pPr>
        <w:pStyle w:val="scbillwhereasclause"/>
      </w:pPr>
      <w:bookmarkStart w:name="wa_ca111c9a0" w:id="8"/>
      <w:r w:rsidRPr="0094590F">
        <w:rPr>
          <w:color w:val="000000" w:themeColor="text1"/>
          <w:u w:color="000000" w:themeColor="text1"/>
        </w:rPr>
        <w:lastRenderedPageBreak/>
        <w:t>W</w:t>
      </w:r>
      <w:bookmarkEnd w:id="8"/>
      <w:r w:rsidRPr="0094590F">
        <w:rPr>
          <w:color w:val="000000" w:themeColor="text1"/>
          <w:u w:color="000000" w:themeColor="text1"/>
        </w:rPr>
        <w:t>hereas, South Carolina must reform its criminal penalties for marijuana possession to free up the necessary time and money to prosecute and incarcerate violent criminals who cause true havoc and loss of life in our communities; and</w:t>
      </w:r>
    </w:p>
    <w:p w:rsidRPr="0094590F" w:rsidR="00086FFE" w:rsidP="00086FFE" w:rsidRDefault="00086FFE" w14:paraId="23490696" w14:textId="77777777">
      <w:pPr>
        <w:pStyle w:val="scbillwhereasclause"/>
      </w:pPr>
    </w:p>
    <w:p w:rsidRPr="0094590F" w:rsidR="00086FFE" w:rsidP="00086FFE" w:rsidRDefault="00086FFE" w14:paraId="438E5B12" w14:textId="57F9D282">
      <w:pPr>
        <w:pStyle w:val="scbillwhereasclause"/>
      </w:pPr>
      <w:bookmarkStart w:name="wa_432c15041" w:id="9"/>
      <w:r w:rsidRPr="0094590F">
        <w:rPr>
          <w:color w:val="000000" w:themeColor="text1"/>
          <w:u w:color="000000" w:themeColor="text1"/>
        </w:rPr>
        <w:t>W</w:t>
      </w:r>
      <w:bookmarkEnd w:id="9"/>
      <w:r w:rsidRPr="0094590F">
        <w:rPr>
          <w:color w:val="000000" w:themeColor="text1"/>
          <w:u w:color="000000" w:themeColor="text1"/>
        </w:rPr>
        <w:t>hereas, according to a report by Human Rights Watch, South Carolina ranks sixth in the United States for the ratio of citizens arrested for drug possession (575 arrests per 100,000 population); and</w:t>
      </w:r>
    </w:p>
    <w:p w:rsidRPr="0094590F" w:rsidR="00086FFE" w:rsidP="00086FFE" w:rsidRDefault="00086FFE" w14:paraId="47488C51" w14:textId="77777777">
      <w:pPr>
        <w:pStyle w:val="scbillwhereasclause"/>
      </w:pPr>
    </w:p>
    <w:p w:rsidRPr="0094590F" w:rsidR="00086FFE" w:rsidP="00086FFE" w:rsidRDefault="00086FFE" w14:paraId="453BE3E8" w14:textId="04DC5ED3">
      <w:pPr>
        <w:pStyle w:val="scbillwhereasclause"/>
      </w:pPr>
      <w:bookmarkStart w:name="wa_17334f36d" w:id="10"/>
      <w:r w:rsidRPr="0094590F">
        <w:rPr>
          <w:color w:val="000000" w:themeColor="text1"/>
          <w:u w:color="000000" w:themeColor="text1"/>
        </w:rPr>
        <w:t>W</w:t>
      </w:r>
      <w:bookmarkEnd w:id="10"/>
      <w:r w:rsidRPr="0094590F">
        <w:rPr>
          <w:color w:val="000000" w:themeColor="text1"/>
          <w:u w:color="000000" w:themeColor="text1"/>
        </w:rPr>
        <w:t>hereas, in 2017, the cost of incarceration to the South Carolina Department of Corrections, based on all funds spent, is $20,925 annually, equaling $57.33 per day; and</w:t>
      </w:r>
    </w:p>
    <w:p w:rsidRPr="0094590F" w:rsidR="00086FFE" w:rsidP="00086FFE" w:rsidRDefault="00086FFE" w14:paraId="25A30503" w14:textId="77777777">
      <w:pPr>
        <w:pStyle w:val="scbillwhereasclause"/>
      </w:pPr>
    </w:p>
    <w:p w:rsidRPr="0094590F" w:rsidR="00086FFE" w:rsidP="00086FFE" w:rsidRDefault="00086FFE" w14:paraId="7A0413BC" w14:textId="77777777">
      <w:pPr>
        <w:pStyle w:val="scbillwhereasclause"/>
      </w:pPr>
      <w:bookmarkStart w:name="wa_4319f634f" w:id="11"/>
      <w:r w:rsidRPr="0094590F">
        <w:rPr>
          <w:color w:val="000000" w:themeColor="text1"/>
          <w:u w:color="000000" w:themeColor="text1"/>
        </w:rPr>
        <w:t>W</w:t>
      </w:r>
      <w:bookmarkEnd w:id="11"/>
      <w:r w:rsidRPr="0094590F">
        <w:rPr>
          <w:color w:val="000000" w:themeColor="text1"/>
          <w:u w:color="000000" w:themeColor="text1"/>
        </w:rPr>
        <w:t>hereas, the average cost of a visit to an outpatient rehabilitation facility ranges from $17.78 to $26.72 per day; and</w:t>
      </w:r>
    </w:p>
    <w:p w:rsidRPr="0094590F" w:rsidR="00086FFE" w:rsidP="00086FFE" w:rsidRDefault="00086FFE" w14:paraId="097616BA" w14:textId="77777777">
      <w:pPr>
        <w:pStyle w:val="scbillwhereasclause"/>
      </w:pPr>
    </w:p>
    <w:p w:rsidR="00086FFE" w:rsidP="00086FFE" w:rsidRDefault="00086FFE" w14:paraId="125281C4" w14:textId="66B49032">
      <w:pPr>
        <w:pStyle w:val="scbillwhereasclause"/>
      </w:pPr>
      <w:bookmarkStart w:name="wa_bb27fde83" w:id="12"/>
      <w:r w:rsidRPr="0094590F">
        <w:rPr>
          <w:color w:val="000000" w:themeColor="text1"/>
          <w:u w:color="000000" w:themeColor="text1"/>
        </w:rPr>
        <w:t>W</w:t>
      </w:r>
      <w:bookmarkEnd w:id="12"/>
      <w:r w:rsidRPr="0094590F">
        <w:rPr>
          <w:color w:val="000000" w:themeColor="text1"/>
          <w:u w:color="000000" w:themeColor="text1"/>
        </w:rPr>
        <w:t>hereas, when comparing the cost of treatment versus incarceration nationally, every dollar spent on prevention and treatment saves seven dollars in societal costs.  Now, therefore</w:t>
      </w:r>
      <w:r>
        <w:t>,</w:t>
      </w:r>
    </w:p>
    <w:p w:rsidR="00086FFE" w:rsidP="00086FFE" w:rsidRDefault="00086FFE" w14:paraId="0248E56B" w14:textId="77777777">
      <w:pPr>
        <w:pStyle w:val="scbillwhereasclause"/>
      </w:pPr>
    </w:p>
    <w:p w:rsidR="00086FFE" w:rsidP="00086FFE" w:rsidRDefault="00086FFE" w14:paraId="4195E99A" w14:textId="77777777">
      <w:pPr>
        <w:pStyle w:val="scenactingwords"/>
      </w:pPr>
      <w:bookmarkStart w:name="ew_18f8ae001" w:id="13"/>
      <w:r>
        <w:t>B</w:t>
      </w:r>
      <w:bookmarkEnd w:id="13"/>
      <w:r>
        <w:t>e it enacted by the General Assembly of the State of South Carolina:</w:t>
      </w:r>
    </w:p>
    <w:p w:rsidR="00086FFE" w:rsidP="00086FFE" w:rsidRDefault="00086FFE" w14:paraId="2F2F8779" w14:textId="77777777">
      <w:pPr>
        <w:pStyle w:val="scemptyline"/>
      </w:pPr>
    </w:p>
    <w:p w:rsidRPr="0094590F" w:rsidR="00086FFE" w:rsidP="00086FFE" w:rsidRDefault="00086FFE" w14:paraId="4D6D0539" w14:textId="20CD2B93">
      <w:pPr>
        <w:pStyle w:val="scdirectionallanguage"/>
      </w:pPr>
      <w:bookmarkStart w:name="bs_num_1_569088a32" w:id="14"/>
      <w:r>
        <w:t>S</w:t>
      </w:r>
      <w:bookmarkEnd w:id="14"/>
      <w:r>
        <w:t>ECTION 1.</w:t>
      </w:r>
      <w:r>
        <w:tab/>
      </w:r>
      <w:bookmarkStart w:name="dl_3fddda4fe" w:id="15"/>
      <w:r w:rsidRPr="0094590F">
        <w:rPr>
          <w:color w:val="000000" w:themeColor="text1"/>
          <w:u w:color="000000" w:themeColor="text1"/>
        </w:rPr>
        <w:t>S</w:t>
      </w:r>
      <w:bookmarkEnd w:id="15"/>
      <w:r>
        <w:t>ection 44</w:t>
      </w:r>
      <w:r>
        <w:rPr>
          <w:color w:val="000000" w:themeColor="text1"/>
          <w:u w:color="000000" w:themeColor="text1"/>
        </w:rPr>
        <w:noBreakHyphen/>
      </w:r>
      <w:r w:rsidRPr="0094590F">
        <w:rPr>
          <w:color w:val="000000" w:themeColor="text1"/>
          <w:u w:color="000000" w:themeColor="text1"/>
        </w:rPr>
        <w:t>53</w:t>
      </w:r>
      <w:r>
        <w:rPr>
          <w:color w:val="000000" w:themeColor="text1"/>
          <w:u w:color="000000" w:themeColor="text1"/>
        </w:rPr>
        <w:noBreakHyphen/>
      </w:r>
      <w:r w:rsidRPr="0094590F">
        <w:rPr>
          <w:color w:val="000000" w:themeColor="text1"/>
          <w:u w:color="000000" w:themeColor="text1"/>
        </w:rPr>
        <w:t xml:space="preserve">370(d)(4) of the </w:t>
      </w:r>
      <w:r w:rsidR="00D9449C">
        <w:rPr>
          <w:color w:val="000000" w:themeColor="text1"/>
          <w:u w:color="000000" w:themeColor="text1"/>
        </w:rPr>
        <w:t>S.C.</w:t>
      </w:r>
      <w:r w:rsidRPr="0094590F">
        <w:rPr>
          <w:color w:val="000000" w:themeColor="text1"/>
          <w:u w:color="000000" w:themeColor="text1"/>
        </w:rPr>
        <w:t xml:space="preserve"> Code is amended to read:</w:t>
      </w:r>
    </w:p>
    <w:p w:rsidRPr="0094590F" w:rsidR="00086FFE" w:rsidP="00086FFE" w:rsidRDefault="00086FFE" w14:paraId="6A6E347F" w14:textId="77777777">
      <w:pPr>
        <w:pStyle w:val="scemptyline"/>
      </w:pPr>
    </w:p>
    <w:p w:rsidRPr="0094590F" w:rsidR="00086FFE" w:rsidP="00086FFE" w:rsidRDefault="00086FFE" w14:paraId="20E0CF58" w14:textId="77777777">
      <w:pPr>
        <w:pStyle w:val="sccodifiedsection"/>
      </w:pPr>
      <w:bookmarkStart w:name="cs_T44C53N370_aacb7c884" w:id="16"/>
      <w:r w:rsidRPr="0094590F">
        <w:rPr>
          <w:color w:val="000000" w:themeColor="text1"/>
          <w:u w:color="000000" w:themeColor="text1"/>
        </w:rPr>
        <w:tab/>
      </w:r>
      <w:bookmarkEnd w:id="16"/>
      <w:r w:rsidRPr="0094590F">
        <w:rPr>
          <w:color w:val="000000" w:themeColor="text1"/>
          <w:u w:color="000000" w:themeColor="text1"/>
        </w:rPr>
        <w:tab/>
      </w:r>
      <w:bookmarkStart w:name="ss_T44C53N370S4_lv1_6babeb819" w:id="17"/>
      <w:r w:rsidRPr="0094590F">
        <w:rPr>
          <w:color w:val="000000" w:themeColor="text1"/>
          <w:u w:color="000000" w:themeColor="text1"/>
        </w:rPr>
        <w:t>(</w:t>
      </w:r>
      <w:bookmarkEnd w:id="17"/>
      <w:r w:rsidRPr="0094590F">
        <w:rPr>
          <w:color w:val="000000" w:themeColor="text1"/>
          <w:u w:color="000000" w:themeColor="text1"/>
        </w:rPr>
        <w:t>4)</w:t>
      </w:r>
      <w:r w:rsidRPr="0094590F">
        <w:t xml:space="preserve"> </w:t>
      </w:r>
      <w:r w:rsidRPr="0094590F">
        <w:rPr>
          <w:color w:val="000000" w:themeColor="text1"/>
          <w:u w:color="000000" w:themeColor="text1"/>
        </w:rPr>
        <w:t>possession of more than:  one gram of cocaine, one hundred milligrams of alpha</w:t>
      </w:r>
      <w:r>
        <w:rPr>
          <w:color w:val="000000" w:themeColor="text1"/>
          <w:u w:color="000000" w:themeColor="text1"/>
        </w:rPr>
        <w:noBreakHyphen/>
      </w:r>
      <w:r w:rsidRPr="0094590F">
        <w:rPr>
          <w:color w:val="000000" w:themeColor="text1"/>
          <w:u w:color="000000" w:themeColor="text1"/>
        </w:rPr>
        <w:t xml:space="preserve"> or beta</w:t>
      </w:r>
      <w:r>
        <w:rPr>
          <w:color w:val="000000" w:themeColor="text1"/>
          <w:u w:color="000000" w:themeColor="text1"/>
        </w:rPr>
        <w:noBreakHyphen/>
      </w:r>
      <w:r w:rsidRPr="0094590F">
        <w:rPr>
          <w:color w:val="000000" w:themeColor="text1"/>
          <w:u w:color="000000" w:themeColor="text1"/>
        </w:rPr>
        <w:t>eucaine, four grains of opium, four grains of morphine, two grains of heroin, one hundred milligrams of isonipecaine, twenty</w:t>
      </w:r>
      <w:r>
        <w:rPr>
          <w:color w:val="000000" w:themeColor="text1"/>
          <w:u w:color="000000" w:themeColor="text1"/>
        </w:rPr>
        <w:noBreakHyphen/>
      </w:r>
      <w:r w:rsidRPr="0094590F">
        <w:rPr>
          <w:color w:val="000000" w:themeColor="text1"/>
          <w:u w:color="000000" w:themeColor="text1"/>
        </w:rPr>
        <w:t>eight grams or one ounce of marijuana, ten grams of hashish, fifty micrograms of lysergic acid diethylamide (LSD) or its compounds, fifteen tablets, capsules, dosage units, or the equivalent quantity of 3, 4</w:t>
      </w:r>
      <w:r>
        <w:rPr>
          <w:color w:val="000000" w:themeColor="text1"/>
          <w:u w:color="000000" w:themeColor="text1"/>
        </w:rPr>
        <w:noBreakHyphen/>
      </w:r>
      <w:r w:rsidRPr="0094590F">
        <w:rPr>
          <w:color w:val="000000" w:themeColor="text1"/>
          <w:u w:color="000000" w:themeColor="text1"/>
        </w:rPr>
        <w:t xml:space="preserve">methylenedioxymethamphetamine (MDMA), or twenty milliliters or milligrams of gamma hydroxybutyric acid or a controlled substance analogue of gamma hydroxybutyric acid, is prima facie guilty of violation of subsection (a) </w:t>
      </w:r>
      <w:r>
        <w:rPr>
          <w:rStyle w:val="scstrike"/>
        </w:rPr>
        <w:t>of this section</w:t>
      </w:r>
      <w:r w:rsidRPr="0094590F">
        <w:rPr>
          <w:color w:val="000000" w:themeColor="text1"/>
          <w:u w:color="000000" w:themeColor="text1"/>
        </w:rPr>
        <w:t>. A person who violates this subsection with respect to twenty</w:t>
      </w:r>
      <w:r>
        <w:rPr>
          <w:color w:val="000000" w:themeColor="text1"/>
          <w:u w:color="000000" w:themeColor="text1"/>
        </w:rPr>
        <w:noBreakHyphen/>
      </w:r>
      <w:r w:rsidRPr="0094590F">
        <w:rPr>
          <w:color w:val="000000" w:themeColor="text1"/>
          <w:u w:color="000000" w:themeColor="text1"/>
        </w:rPr>
        <w:t xml:space="preserve">eight grams or one ounce or less of marijuana or ten grams or less of hashish </w:t>
      </w:r>
      <w:r>
        <w:rPr>
          <w:rStyle w:val="scstrike"/>
        </w:rPr>
        <w:t>is guilty of a misdemeanor and, upon conviction, must be imprisoned not more than thirty days or</w:t>
      </w:r>
      <w:r w:rsidRPr="0094590F">
        <w:rPr>
          <w:color w:val="000000" w:themeColor="text1"/>
          <w:u w:color="000000" w:themeColor="text1"/>
        </w:rPr>
        <w:t xml:space="preserve"> </w:t>
      </w:r>
      <w:r w:rsidRPr="0094590F">
        <w:rPr>
          <w:rStyle w:val="scinsert"/>
        </w:rPr>
        <w:t>may be issued a citation and must be</w:t>
      </w:r>
      <w:r w:rsidRPr="0094590F">
        <w:rPr>
          <w:color w:val="000000" w:themeColor="text1"/>
          <w:u w:color="000000" w:themeColor="text1"/>
        </w:rPr>
        <w:t xml:space="preserve"> fined not less than one hundred dollars </w:t>
      </w:r>
      <w:r>
        <w:rPr>
          <w:rStyle w:val="scstrike"/>
        </w:rPr>
        <w:t>nor</w:t>
      </w:r>
      <w:r w:rsidRPr="0094590F">
        <w:rPr>
          <w:color w:val="000000" w:themeColor="text1"/>
          <w:u w:color="000000" w:themeColor="text1"/>
        </w:rPr>
        <w:t xml:space="preserve"> </w:t>
      </w:r>
      <w:r w:rsidRPr="0094590F">
        <w:rPr>
          <w:rStyle w:val="scinsert"/>
        </w:rPr>
        <w:t>and not</w:t>
      </w:r>
      <w:r w:rsidRPr="0094590F">
        <w:rPr>
          <w:color w:val="000000" w:themeColor="text1"/>
          <w:u w:color="000000" w:themeColor="text1"/>
        </w:rPr>
        <w:t xml:space="preserve"> more than two hundred dollars. </w:t>
      </w:r>
      <w:r w:rsidRPr="0094590F">
        <w:rPr>
          <w:rStyle w:val="scinsert"/>
        </w:rPr>
        <w:t>For a second or subsequent violation, a person must be issued a citation and must be fined not less than two hundred dollars and not more than one thousand dollars. A person issued a citation must not be taken into custody or arrested for such violation.</w:t>
      </w:r>
      <w:r w:rsidRPr="0094590F">
        <w:rPr>
          <w:color w:val="000000" w:themeColor="text1"/>
          <w:u w:color="000000" w:themeColor="text1"/>
        </w:rPr>
        <w:t xml:space="preserve"> </w:t>
      </w:r>
      <w:r>
        <w:rPr>
          <w:rStyle w:val="scstrike"/>
        </w:rPr>
        <w:t>Conditional discharge may be granted in accordance with the provisions of Section 44</w:t>
      </w:r>
      <w:r>
        <w:rPr>
          <w:strike/>
          <w:color w:val="000000" w:themeColor="text1"/>
          <w:u w:color="000000" w:themeColor="text1"/>
        </w:rPr>
        <w:noBreakHyphen/>
      </w:r>
      <w:r>
        <w:rPr>
          <w:rStyle w:val="scstrike"/>
        </w:rPr>
        <w:t>53</w:t>
      </w:r>
      <w:r>
        <w:rPr>
          <w:strike/>
          <w:color w:val="000000" w:themeColor="text1"/>
          <w:u w:color="000000" w:themeColor="text1"/>
        </w:rPr>
        <w:noBreakHyphen/>
      </w:r>
      <w:r>
        <w:rPr>
          <w:rStyle w:val="scstrike"/>
        </w:rPr>
        <w:t xml:space="preserve">450 upon approval by the circuit solicitor to the magistrate or municipal judge. As a part of a sentence, a magistrate or municipal judge may require attendance at an approved drug abuse program. Persons charged with the </w:t>
      </w:r>
      <w:r>
        <w:rPr>
          <w:rStyle w:val="scstrike"/>
        </w:rPr>
        <w:lastRenderedPageBreak/>
        <w:t>offense of possession of marijuana or hashish under this item may be permitted to enter the pretrial intervention program under the provisions of Sections 17</w:t>
      </w:r>
      <w:r>
        <w:rPr>
          <w:strike/>
          <w:color w:val="000000" w:themeColor="text1"/>
          <w:u w:color="000000" w:themeColor="text1"/>
        </w:rPr>
        <w:noBreakHyphen/>
      </w:r>
      <w:r>
        <w:rPr>
          <w:rStyle w:val="scstrike"/>
        </w:rPr>
        <w:t>22</w:t>
      </w:r>
      <w:r>
        <w:rPr>
          <w:strike/>
          <w:color w:val="000000" w:themeColor="text1"/>
          <w:u w:color="000000" w:themeColor="text1"/>
        </w:rPr>
        <w:noBreakHyphen/>
      </w:r>
      <w:r>
        <w:rPr>
          <w:rStyle w:val="scstrike"/>
        </w:rPr>
        <w:t>10 through 17</w:t>
      </w:r>
      <w:r>
        <w:rPr>
          <w:strike/>
          <w:color w:val="000000" w:themeColor="text1"/>
          <w:u w:color="000000" w:themeColor="text1"/>
        </w:rPr>
        <w:noBreakHyphen/>
      </w:r>
      <w:r>
        <w:rPr>
          <w:rStyle w:val="scstrike"/>
        </w:rPr>
        <w:t>22</w:t>
      </w:r>
      <w:r>
        <w:rPr>
          <w:strike/>
          <w:color w:val="000000" w:themeColor="text1"/>
          <w:u w:color="000000" w:themeColor="text1"/>
        </w:rPr>
        <w:noBreakHyphen/>
      </w:r>
      <w:r>
        <w:rPr>
          <w:rStyle w:val="scstrike"/>
        </w:rPr>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86FFE" w:rsidP="00086FFE" w:rsidRDefault="00086FFE" w14:paraId="6B7F2953" w14:textId="77777777">
      <w:pPr>
        <w:pStyle w:val="sccodifiedsection"/>
      </w:pPr>
      <w:r w:rsidRPr="0094590F">
        <w:rPr>
          <w:color w:val="000000" w:themeColor="text1"/>
          <w:u w:color="000000" w:themeColor="text1"/>
        </w:rPr>
        <w:tab/>
        <w:t xml:space="preserve">When a person is charged under this subsection for possession of controlled substances, bail </w:t>
      </w:r>
      <w:r>
        <w:rPr>
          <w:rStyle w:val="scstrike"/>
        </w:rPr>
        <w:t>shall</w:t>
      </w:r>
      <w:r w:rsidRPr="0094590F">
        <w:rPr>
          <w:color w:val="000000" w:themeColor="text1"/>
          <w:u w:color="000000" w:themeColor="text1"/>
        </w:rPr>
        <w:t xml:space="preserve"> </w:t>
      </w:r>
      <w:r w:rsidRPr="0094590F">
        <w:rPr>
          <w:rStyle w:val="scinsert"/>
        </w:rPr>
        <w:t>must</w:t>
      </w:r>
      <w:r w:rsidRPr="0094590F">
        <w:rPr>
          <w:color w:val="000000" w:themeColor="text1"/>
          <w:u w:color="000000" w:themeColor="text1"/>
        </w:rPr>
        <w:t xml:space="preserve"> not exceed the amount of the fine and the assessment provided pursuant to Section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206, 14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207, or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205. The assessment portion of the bail must be distributed as provided in Section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206, 14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207, or 14</w:t>
      </w:r>
      <w:r>
        <w:rPr>
          <w:color w:val="000000" w:themeColor="text1"/>
          <w:u w:color="000000" w:themeColor="text1"/>
        </w:rPr>
        <w:noBreakHyphen/>
      </w:r>
      <w:r w:rsidRPr="0094590F">
        <w:rPr>
          <w:color w:val="000000" w:themeColor="text1"/>
          <w:u w:color="000000" w:themeColor="text1"/>
        </w:rPr>
        <w:t>1</w:t>
      </w:r>
      <w:r>
        <w:rPr>
          <w:color w:val="000000" w:themeColor="text1"/>
          <w:u w:color="000000" w:themeColor="text1"/>
        </w:rPr>
        <w:noBreakHyphen/>
      </w:r>
      <w:r w:rsidRPr="0094590F">
        <w:rPr>
          <w:color w:val="000000" w:themeColor="text1"/>
          <w:u w:color="000000" w:themeColor="text1"/>
        </w:rPr>
        <w:t>208, whichever is applicable.</w:t>
      </w:r>
    </w:p>
    <w:p w:rsidR="00086FFE" w:rsidP="00086FFE" w:rsidRDefault="00086FFE" w14:paraId="08614480" w14:textId="77777777">
      <w:pPr>
        <w:pStyle w:val="scemptyline"/>
      </w:pPr>
    </w:p>
    <w:p w:rsidRPr="0094590F" w:rsidR="00086FFE" w:rsidP="00086FFE" w:rsidRDefault="00086FFE" w14:paraId="168D92FB" w14:textId="2E16563A">
      <w:pPr>
        <w:pStyle w:val="scdirectionallanguage"/>
      </w:pPr>
      <w:bookmarkStart w:name="bs_num_2_16e7de768" w:id="18"/>
      <w:r w:rsidRPr="0094590F">
        <w:rPr>
          <w:color w:val="000000" w:themeColor="text1"/>
          <w:u w:color="000000" w:themeColor="text1"/>
        </w:rPr>
        <w:t>S</w:t>
      </w:r>
      <w:bookmarkEnd w:id="18"/>
      <w:r>
        <w:t xml:space="preserve">ECTION </w:t>
      </w:r>
      <w:r w:rsidRPr="0094590F">
        <w:rPr>
          <w:color w:val="000000" w:themeColor="text1"/>
          <w:u w:color="000000" w:themeColor="text1"/>
        </w:rPr>
        <w:t>2.</w:t>
      </w:r>
      <w:r>
        <w:tab/>
      </w:r>
      <w:bookmarkStart w:name="dl_1a5736ed3" w:id="19"/>
      <w:r w:rsidRPr="0094590F">
        <w:rPr>
          <w:color w:val="000000" w:themeColor="text1"/>
          <w:u w:color="000000" w:themeColor="text1"/>
        </w:rPr>
        <w:t>S</w:t>
      </w:r>
      <w:bookmarkEnd w:id="19"/>
      <w:r>
        <w:t>ection 44</w:t>
      </w:r>
      <w:r>
        <w:rPr>
          <w:color w:val="000000" w:themeColor="text1"/>
          <w:u w:color="000000" w:themeColor="text1"/>
        </w:rPr>
        <w:noBreakHyphen/>
      </w:r>
      <w:r w:rsidRPr="0094590F">
        <w:rPr>
          <w:color w:val="000000" w:themeColor="text1"/>
          <w:u w:color="000000" w:themeColor="text1"/>
        </w:rPr>
        <w:t>53</w:t>
      </w:r>
      <w:r>
        <w:rPr>
          <w:color w:val="000000" w:themeColor="text1"/>
          <w:u w:color="000000" w:themeColor="text1"/>
        </w:rPr>
        <w:noBreakHyphen/>
      </w:r>
      <w:r w:rsidRPr="0094590F">
        <w:rPr>
          <w:color w:val="000000" w:themeColor="text1"/>
          <w:u w:color="000000" w:themeColor="text1"/>
        </w:rPr>
        <w:t xml:space="preserve">375(A) of the </w:t>
      </w:r>
      <w:r w:rsidR="00D9449C">
        <w:rPr>
          <w:color w:val="000000" w:themeColor="text1"/>
          <w:u w:color="000000" w:themeColor="text1"/>
        </w:rPr>
        <w:t>S.C.</w:t>
      </w:r>
      <w:r w:rsidRPr="0094590F">
        <w:rPr>
          <w:color w:val="000000" w:themeColor="text1"/>
          <w:u w:color="000000" w:themeColor="text1"/>
        </w:rPr>
        <w:t xml:space="preserve"> Code is amended to read:</w:t>
      </w:r>
    </w:p>
    <w:p w:rsidRPr="0094590F" w:rsidR="00086FFE" w:rsidP="00086FFE" w:rsidRDefault="00086FFE" w14:paraId="504C6EAA" w14:textId="77777777">
      <w:pPr>
        <w:pStyle w:val="scemptyline"/>
      </w:pPr>
    </w:p>
    <w:p w:rsidRPr="0094590F" w:rsidR="00086FFE" w:rsidP="00086FFE" w:rsidRDefault="00086FFE" w14:paraId="1F3E548A" w14:textId="77777777">
      <w:pPr>
        <w:pStyle w:val="sccodifiedsection"/>
      </w:pPr>
      <w:bookmarkStart w:name="cs_T44C53N375_267eb720f" w:id="20"/>
      <w:r>
        <w:tab/>
      </w:r>
      <w:bookmarkStart w:name="ss_T44C53N375SA_lv1_616a9b130" w:id="21"/>
      <w:bookmarkEnd w:id="20"/>
      <w:r w:rsidRPr="0094590F">
        <w:rPr>
          <w:color w:val="000000" w:themeColor="text1"/>
          <w:u w:color="000000" w:themeColor="text1"/>
        </w:rPr>
        <w:t>(</w:t>
      </w:r>
      <w:bookmarkEnd w:id="21"/>
      <w:r w:rsidRPr="0094590F">
        <w:rPr>
          <w:color w:val="000000" w:themeColor="text1"/>
          <w:u w:color="000000" w:themeColor="text1"/>
        </w:rPr>
        <w:t>A)</w:t>
      </w:r>
      <w:r w:rsidRPr="0094590F">
        <w:t xml:space="preserve"> </w:t>
      </w:r>
      <w:r w:rsidRPr="0094590F">
        <w:rPr>
          <w:color w:val="000000" w:themeColor="text1"/>
          <w:u w:color="000000" w:themeColor="text1"/>
        </w:rPr>
        <w:t>A person possessing less than one gram of methamphetamine or cocaine base, as defined in Section 44</w:t>
      </w:r>
      <w:r>
        <w:rPr>
          <w:color w:val="000000" w:themeColor="text1"/>
          <w:u w:color="000000" w:themeColor="text1"/>
        </w:rPr>
        <w:noBreakHyphen/>
      </w:r>
      <w:r w:rsidRPr="0094590F">
        <w:rPr>
          <w:color w:val="000000" w:themeColor="text1"/>
          <w:u w:color="000000" w:themeColor="text1"/>
        </w:rPr>
        <w:t>53</w:t>
      </w:r>
      <w:r>
        <w:rPr>
          <w:color w:val="000000" w:themeColor="text1"/>
          <w:u w:color="000000" w:themeColor="text1"/>
        </w:rPr>
        <w:noBreakHyphen/>
      </w:r>
      <w:r w:rsidRPr="0094590F">
        <w:rPr>
          <w:color w:val="000000" w:themeColor="text1"/>
          <w:u w:color="000000" w:themeColor="text1"/>
        </w:rPr>
        <w:t xml:space="preserve">110, is guilty of a misdemeanor and, upon conviction for a first offense, must be imprisoned not more than </w:t>
      </w:r>
      <w:r>
        <w:rPr>
          <w:rStyle w:val="scstrike"/>
        </w:rPr>
        <w:t>three years</w:t>
      </w:r>
      <w:r w:rsidRPr="0094590F">
        <w:rPr>
          <w:color w:val="000000" w:themeColor="text1"/>
          <w:u w:color="000000" w:themeColor="text1"/>
        </w:rPr>
        <w:t xml:space="preserve"> </w:t>
      </w:r>
      <w:r w:rsidRPr="0094590F">
        <w:rPr>
          <w:rStyle w:val="scinsert"/>
        </w:rPr>
        <w:t>one year</w:t>
      </w:r>
      <w:r w:rsidRPr="0094590F">
        <w:rPr>
          <w:color w:val="000000" w:themeColor="text1"/>
          <w:u w:color="000000" w:themeColor="text1"/>
        </w:rPr>
        <w:t xml:space="preserve"> or fined not more than </w:t>
      </w:r>
      <w:r>
        <w:rPr>
          <w:rStyle w:val="scstrike"/>
        </w:rPr>
        <w:t>five</w:t>
      </w:r>
      <w:r w:rsidRPr="0094590F">
        <w:rPr>
          <w:color w:val="000000" w:themeColor="text1"/>
          <w:u w:color="000000" w:themeColor="text1"/>
        </w:rPr>
        <w:t xml:space="preserve"> </w:t>
      </w:r>
      <w:r w:rsidRPr="0094590F">
        <w:rPr>
          <w:rStyle w:val="scinsert"/>
        </w:rPr>
        <w:t>three</w:t>
      </w:r>
      <w:r w:rsidRPr="0094590F">
        <w:rPr>
          <w:color w:val="000000" w:themeColor="text1"/>
          <w:u w:color="000000" w:themeColor="text1"/>
        </w:rPr>
        <w:t xml:space="preserve"> thousand dollars, or both. For a first offense the court, upon approval of the solicitor, </w:t>
      </w:r>
      <w:r>
        <w:rPr>
          <w:rStyle w:val="scstrike"/>
        </w:rPr>
        <w:t>may</w:t>
      </w:r>
      <w:r w:rsidRPr="0094590F">
        <w:rPr>
          <w:color w:val="000000" w:themeColor="text1"/>
          <w:u w:color="000000" w:themeColor="text1"/>
        </w:rPr>
        <w:t xml:space="preserve"> </w:t>
      </w:r>
      <w:r w:rsidRPr="0094590F">
        <w:rPr>
          <w:rStyle w:val="scinsert"/>
        </w:rPr>
        <w:t>shall</w:t>
      </w:r>
      <w:r w:rsidRPr="0094590F">
        <w:rPr>
          <w:color w:val="000000" w:themeColor="text1"/>
          <w:u w:color="000000" w:themeColor="text1"/>
        </w:rPr>
        <w:t xml:space="preserve">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Pr="0094590F" w:rsidR="00086FFE" w:rsidP="00086FFE" w:rsidRDefault="00086FFE" w14:paraId="353DF160" w14:textId="77777777">
      <w:pPr>
        <w:pStyle w:val="scemptyline"/>
      </w:pPr>
    </w:p>
    <w:p w:rsidRPr="0094590F" w:rsidR="00086FFE" w:rsidP="00086FFE" w:rsidRDefault="00086FFE" w14:paraId="2461AF0B" w14:textId="737592DC">
      <w:pPr>
        <w:pStyle w:val="scdirectionallanguage"/>
      </w:pPr>
      <w:bookmarkStart w:name="bs_num_3_3160c492c" w:id="22"/>
      <w:r w:rsidRPr="0094590F">
        <w:rPr>
          <w:color w:val="000000" w:themeColor="text1"/>
          <w:u w:color="000000" w:themeColor="text1"/>
        </w:rPr>
        <w:t>S</w:t>
      </w:r>
      <w:bookmarkEnd w:id="22"/>
      <w:r>
        <w:t xml:space="preserve">ECTION </w:t>
      </w:r>
      <w:r w:rsidRPr="0094590F">
        <w:rPr>
          <w:color w:val="000000" w:themeColor="text1"/>
          <w:u w:color="000000" w:themeColor="text1"/>
        </w:rPr>
        <w:t>3.</w:t>
      </w:r>
      <w:r>
        <w:tab/>
      </w:r>
      <w:bookmarkStart w:name="dl_2f283ad99" w:id="23"/>
      <w:r w:rsidRPr="0094590F">
        <w:rPr>
          <w:color w:val="000000" w:themeColor="text1"/>
          <w:u w:color="000000" w:themeColor="text1"/>
        </w:rPr>
        <w:t>S</w:t>
      </w:r>
      <w:bookmarkEnd w:id="23"/>
      <w:r>
        <w:t>ection 44</w:t>
      </w:r>
      <w:r>
        <w:rPr>
          <w:color w:val="000000" w:themeColor="text1"/>
          <w:u w:color="000000" w:themeColor="text1"/>
        </w:rPr>
        <w:noBreakHyphen/>
      </w:r>
      <w:r w:rsidRPr="0094590F">
        <w:rPr>
          <w:color w:val="000000" w:themeColor="text1"/>
          <w:u w:color="000000" w:themeColor="text1"/>
        </w:rPr>
        <w:t>53</w:t>
      </w:r>
      <w:r>
        <w:rPr>
          <w:color w:val="000000" w:themeColor="text1"/>
          <w:u w:color="000000" w:themeColor="text1"/>
        </w:rPr>
        <w:noBreakHyphen/>
      </w:r>
      <w:r w:rsidRPr="0094590F">
        <w:rPr>
          <w:color w:val="000000" w:themeColor="text1"/>
          <w:u w:color="000000" w:themeColor="text1"/>
        </w:rPr>
        <w:t xml:space="preserve">450(A) of the </w:t>
      </w:r>
      <w:r w:rsidR="00D9449C">
        <w:rPr>
          <w:color w:val="000000" w:themeColor="text1"/>
          <w:u w:color="000000" w:themeColor="text1"/>
        </w:rPr>
        <w:t>S.C.</w:t>
      </w:r>
      <w:r w:rsidRPr="0094590F">
        <w:rPr>
          <w:color w:val="000000" w:themeColor="text1"/>
          <w:u w:color="000000" w:themeColor="text1"/>
        </w:rPr>
        <w:t xml:space="preserve"> Code is amended to read:</w:t>
      </w:r>
    </w:p>
    <w:p w:rsidRPr="0094590F" w:rsidR="00086FFE" w:rsidP="00086FFE" w:rsidRDefault="00086FFE" w14:paraId="5284F131" w14:textId="77777777">
      <w:pPr>
        <w:pStyle w:val="scemptyline"/>
      </w:pPr>
    </w:p>
    <w:p w:rsidRPr="0094590F" w:rsidR="00086FFE" w:rsidP="00086FFE" w:rsidRDefault="00086FFE" w14:paraId="5125C77B" w14:textId="77777777">
      <w:pPr>
        <w:pStyle w:val="sccodifiedsection"/>
      </w:pPr>
      <w:bookmarkStart w:name="cs_T44C53N450_ff4506b2d" w:id="24"/>
      <w:r>
        <w:tab/>
      </w:r>
      <w:bookmarkStart w:name="ss_T44C53N450SA_lv1_90f74e99e" w:id="25"/>
      <w:bookmarkEnd w:id="24"/>
      <w:r w:rsidRPr="0094590F">
        <w:rPr>
          <w:color w:val="000000" w:themeColor="text1"/>
          <w:u w:color="000000" w:themeColor="text1"/>
        </w:rPr>
        <w:t>(</w:t>
      </w:r>
      <w:bookmarkEnd w:id="25"/>
      <w:r w:rsidRPr="0094590F">
        <w:rPr>
          <w:color w:val="000000" w:themeColor="text1"/>
          <w:u w:color="000000" w:themeColor="text1"/>
        </w:rPr>
        <w:t>A)</w:t>
      </w:r>
      <w:r w:rsidRPr="0094590F">
        <w:t xml:space="preserve"> </w:t>
      </w:r>
      <w:r w:rsidRPr="0094590F">
        <w:rPr>
          <w:color w:val="000000" w:themeColor="text1"/>
          <w:u w:color="000000" w:themeColor="text1"/>
        </w:rPr>
        <w:t>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Pr>
          <w:color w:val="000000" w:themeColor="text1"/>
          <w:u w:color="000000" w:themeColor="text1"/>
        </w:rPr>
        <w:noBreakHyphen/>
      </w:r>
      <w:r w:rsidRPr="0094590F">
        <w:rPr>
          <w:color w:val="000000" w:themeColor="text1"/>
          <w:u w:color="000000" w:themeColor="text1"/>
        </w:rPr>
        <w:t>53</w:t>
      </w:r>
      <w:r>
        <w:rPr>
          <w:color w:val="000000" w:themeColor="text1"/>
          <w:u w:color="000000" w:themeColor="text1"/>
        </w:rPr>
        <w:noBreakHyphen/>
      </w:r>
      <w:r w:rsidRPr="0094590F">
        <w:rPr>
          <w:color w:val="000000" w:themeColor="text1"/>
          <w:u w:color="000000" w:themeColor="text1"/>
        </w:rPr>
        <w:t>370(c) and (d), or Section 44</w:t>
      </w:r>
      <w:r>
        <w:rPr>
          <w:color w:val="000000" w:themeColor="text1"/>
          <w:u w:color="000000" w:themeColor="text1"/>
        </w:rPr>
        <w:noBreakHyphen/>
      </w:r>
      <w:r w:rsidRPr="0094590F">
        <w:rPr>
          <w:color w:val="000000" w:themeColor="text1"/>
          <w:u w:color="000000" w:themeColor="text1"/>
        </w:rPr>
        <w:t>53</w:t>
      </w:r>
      <w:r>
        <w:rPr>
          <w:color w:val="000000" w:themeColor="text1"/>
          <w:u w:color="000000" w:themeColor="text1"/>
        </w:rPr>
        <w:noBreakHyphen/>
      </w:r>
      <w:r w:rsidRPr="0094590F">
        <w:rPr>
          <w:color w:val="000000" w:themeColor="text1"/>
          <w:u w:color="000000" w:themeColor="text1"/>
        </w:rPr>
        <w:t>375(A), the court, without entering a judgment of guilt</w:t>
      </w:r>
      <w:r w:rsidRPr="0094590F">
        <w:rPr>
          <w:rStyle w:val="scinsert"/>
        </w:rPr>
        <w:t>,</w:t>
      </w:r>
      <w:r w:rsidRPr="0094590F">
        <w:rPr>
          <w:color w:val="000000" w:themeColor="text1"/>
          <w:u w:color="000000" w:themeColor="text1"/>
        </w:rPr>
        <w:t xml:space="preserve"> </w:t>
      </w:r>
      <w:r>
        <w:rPr>
          <w:rStyle w:val="scstrike"/>
        </w:rPr>
        <w:t>and with the consent of the accused, may</w:t>
      </w:r>
      <w:r w:rsidRPr="0094590F">
        <w:rPr>
          <w:color w:val="000000" w:themeColor="text1"/>
          <w:u w:color="000000" w:themeColor="text1"/>
        </w:rPr>
        <w:t xml:space="preserve"> </w:t>
      </w:r>
      <w:r w:rsidRPr="0094590F">
        <w:rPr>
          <w:rStyle w:val="scinsert"/>
        </w:rPr>
        <w:t>shall</w:t>
      </w:r>
      <w:r w:rsidRPr="0094590F">
        <w:rPr>
          <w:color w:val="000000" w:themeColor="text1"/>
          <w:u w:color="000000" w:themeColor="text1"/>
        </w:rPr>
        <w:t xml:space="preserve"> defer further proceedings and place him on probation upon terms and conditions as it requires, including the requirement that such person cooperate in a treatment and rehabilitation program of a state</w:t>
      </w:r>
      <w:r>
        <w:rPr>
          <w:color w:val="000000" w:themeColor="text1"/>
          <w:u w:color="000000" w:themeColor="text1"/>
        </w:rPr>
        <w:noBreakHyphen/>
      </w:r>
      <w:r w:rsidRPr="0094590F">
        <w:rPr>
          <w:color w:val="000000" w:themeColor="text1"/>
          <w:u w:color="000000" w:themeColor="text1"/>
        </w:rPr>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Pr="0094590F" w:rsidR="00086FFE" w:rsidP="00086FFE" w:rsidRDefault="00086FFE" w14:paraId="31629BFE" w14:textId="77777777">
      <w:pPr>
        <w:pStyle w:val="scemptyline"/>
      </w:pPr>
    </w:p>
    <w:p w:rsidR="00086FFE" w:rsidP="00086FFE" w:rsidRDefault="00086FFE" w14:paraId="2F071EBD" w14:textId="77777777">
      <w:pPr>
        <w:pStyle w:val="scnoncodifiedsection"/>
      </w:pPr>
      <w:bookmarkStart w:name="bs_num_4_4a92fbbb6" w:id="26"/>
      <w:r w:rsidRPr="0094590F">
        <w:rPr>
          <w:color w:val="000000" w:themeColor="text1"/>
          <w:u w:color="000000" w:themeColor="text1"/>
        </w:rPr>
        <w:t>S</w:t>
      </w:r>
      <w:bookmarkEnd w:id="26"/>
      <w:r>
        <w:t xml:space="preserve">ECTION </w:t>
      </w:r>
      <w:r w:rsidRPr="0094590F">
        <w:rPr>
          <w:color w:val="000000" w:themeColor="text1"/>
          <w:u w:color="000000" w:themeColor="text1"/>
        </w:rPr>
        <w:t>4.</w:t>
      </w:r>
      <w:r w:rsidRPr="0094590F">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86FFE" w:rsidP="00086FFE" w:rsidRDefault="00086FFE" w14:paraId="3F330CBB" w14:textId="77777777">
      <w:pPr>
        <w:pStyle w:val="scemptyline"/>
      </w:pPr>
    </w:p>
    <w:p w:rsidR="00086FFE" w:rsidP="00086FFE" w:rsidRDefault="00086FFE" w14:paraId="247C3422" w14:textId="77777777">
      <w:pPr>
        <w:pStyle w:val="scnoncodifiedsection"/>
      </w:pPr>
      <w:bookmarkStart w:name="eff_date_section" w:id="27"/>
      <w:bookmarkStart w:name="bs_num_5_lastsection" w:id="28"/>
      <w:bookmarkEnd w:id="27"/>
      <w:r>
        <w:t>S</w:t>
      </w:r>
      <w:bookmarkEnd w:id="28"/>
      <w:r>
        <w:t>ECTION 5.</w:t>
      </w:r>
      <w:r>
        <w:tab/>
        <w:t>This act takes effect upon approval by the Governor.</w:t>
      </w:r>
    </w:p>
    <w:p w:rsidRPr="00DF3B44" w:rsidR="005516F6" w:rsidP="009E4191" w:rsidRDefault="00086FFE" w14:paraId="7389F665" w14:textId="5F544891">
      <w:pPr>
        <w:pStyle w:val="scbillendxx"/>
      </w:pPr>
      <w:r>
        <w:noBreakHyphen/>
      </w:r>
      <w:r>
        <w:noBreakHyphen/>
      </w:r>
      <w:r>
        <w:noBreakHyphen/>
      </w:r>
      <w:r>
        <w:noBreakHyphen/>
        <w:t>XX</w:t>
      </w:r>
      <w:r>
        <w:noBreakHyphen/>
      </w:r>
      <w:r>
        <w:noBreakHyphen/>
      </w:r>
      <w:r>
        <w:noBreakHyphen/>
      </w:r>
      <w:r>
        <w:noBreakHyphen/>
      </w:r>
    </w:p>
    <w:sectPr w:rsidRPr="00DF3B44" w:rsidR="005516F6" w:rsidSect="000258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29109BE" w:rsidR="00685035" w:rsidRPr="007B4AF7" w:rsidRDefault="00F567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[3561]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839"/>
    <w:rsid w:val="00026421"/>
    <w:rsid w:val="00030409"/>
    <w:rsid w:val="00037F04"/>
    <w:rsid w:val="000404BF"/>
    <w:rsid w:val="00044B84"/>
    <w:rsid w:val="000479D0"/>
    <w:rsid w:val="0006464F"/>
    <w:rsid w:val="00066B54"/>
    <w:rsid w:val="00072FCD"/>
    <w:rsid w:val="00074A4F"/>
    <w:rsid w:val="00086FF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994"/>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51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449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671A"/>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944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61&amp;session=125&amp;summary=B" TargetMode="External" Id="R0bd0c67f315d4f27" /><Relationship Type="http://schemas.openxmlformats.org/officeDocument/2006/relationships/hyperlink" Target="https://www.scstatehouse.gov/sess125_2023-2024/prever/3561_20221215.docx" TargetMode="External" Id="Rcb32be9fdf9b463e" /><Relationship Type="http://schemas.openxmlformats.org/officeDocument/2006/relationships/hyperlink" Target="h:\hj\20230110.docx" TargetMode="External" Id="R61ad8dde355d431a" /><Relationship Type="http://schemas.openxmlformats.org/officeDocument/2006/relationships/hyperlink" Target="h:\hj\20230110.docx" TargetMode="External" Id="R10307c5ecfd24f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ce96fc3a-7f1c-4dc6-8a1d-50724b4f27f4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d88d95e6-deb5-45be-a9ee-8cc157273a70</T_BILL_REQUEST_REQUEST>
  <T_BILL_R_ORIGINALDRAFT>d2f11c31-c7df-4f20-9118-6beb826a46ec</T_BILL_R_ORIGINALDRAFT>
  <T_BILL_SPONSOR_SPONSOR>d47aa161-6781-4016-bbe3-5b8dcada715f</T_BILL_SPONSOR_SPONSOR>
  <T_BILL_T_ACTNUMBER>None</T_BILL_T_ACTNUMBER>
  <T_BILL_T_BILLNAME>[3561]</T_BILL_T_BILLNAME>
  <T_BILL_T_BILLNUMBER>3561</T_BILL_T_BILLNUMBER>
  <T_BILL_T_BILLTITLE>TO AMEND the south carolina code of laws 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T_BILL_T_BILLTITLE>
  <T_BILL_T_CHAMBER>house</T_BILL_T_CHAMBER>
  <T_BILL_T_FILENAME> </T_BILL_T_FILENAME>
  <T_BILL_T_LEGTYPE>bill_statewide</T_BILL_T_LEGTYPE>
  <T_BILL_T_RATNUMBER>None</T_BILL_T_RATNUMBER>
  <T_BILL_T_SECTIONS>[{"SectionUUID":"ea5ab5ca-1780-4959-bae9-c7166ce55fc6","SectionName":"code_section","SectionNumber":1,"SectionType":"code_section","CodeSections":[{"CodeSectionBookmarkName":"cs_T44C53N370_aacb7c884","IsConstitutionSection":false,"Identity":"44-53-370","IsNew":false,"SubSections":[{"Level":1,"Identity":"T44C53N370S4","SubSectionBookmarkName":"ss_T44C53N370S4_lv1_6babeb819","IsNewSubSection":false}],"TitleRelatedTo":"Prohibited acts A;  penalties.","TitleSoAsTo":"","Deleted":false}],"TitleText":"","DisableControls":false,"Deleted":false,"RepealItems":[],"SectionBookmarkName":"bs_num_1_569088a32"},{"SectionUUID":"7574bda2-9115-4816-95bf-79282e59caff","SectionName":"code_section","SectionNumber":2,"SectionType":"code_section","CodeSections":[{"CodeSectionBookmarkName":"cs_T44C53N375_267eb720f","IsConstitutionSection":false,"Identity":"44-53-375","IsNew":false,"SubSections":[{"Level":1,"Identity":"T44C53N375SA","SubSectionBookmarkName":"ss_T44C53N375SA_lv1_616a9b130","IsNewSubSection":false}],"TitleRelatedTo":"Possession, manufacture, and trafficking of methamphetamine and cocaine base and other controlled substances;  penalties.","TitleSoAsTo":"","Deleted":false}],"TitleText":"","DisableControls":false,"Deleted":false,"RepealItems":[],"SectionBookmarkName":"bs_num_2_16e7de768"},{"SectionUUID":"b5914514-f74d-41aa-bf8d-67c3ca97fbd0","SectionName":"code_section","SectionNumber":3,"SectionType":"code_section","CodeSections":[{"CodeSectionBookmarkName":"cs_T44C53N450_ff4506b2d","IsConstitutionSection":false,"Identity":"44-53-450","IsNew":false,"SubSections":[{"Level":1,"Identity":"T44C53N450SA","SubSectionBookmarkName":"ss_T44C53N450SA_lv1_90f74e99e","IsNewSubSection":false}],"TitleRelatedTo":"Conditional discharge;  eligibility for expungement.","TitleSoAsTo":"","Deleted":false}],"TitleText":"","DisableControls":false,"Deleted":false,"RepealItems":[],"SectionBookmarkName":"bs_num_3_3160c492c"},{"SectionUUID":"57199fb7-b2ac-42b1-a32f-07c7c086014c","SectionName":"code_section","SectionNumber":4,"SectionType":"code_section","CodeSections":[],"TitleText":"","DisableControls":false,"Deleted":false,"RepealItems":[],"SectionBookmarkName":"bs_num_4_4a92fbbb6"},{"SectionUUID":"95ae4d71-0837-4e86-b944-c0cbc108811c","SectionName":"standard_eff_date_section","SectionNumber":5,"SectionType":"drafting_clause","CodeSections":[],"TitleText":"","DisableControls":false,"Deleted":false,"RepealItems":[],"SectionBookmarkName":"bs_num_5_lastsection"}]</T_BILL_T_SECTIONS>
  <T_BILL_T_SECTIONSHISTORY>[{"Id":1,"SectionsList":[{"SectionUUID":"ea5ab5ca-1780-4959-bae9-c7166ce55fc6","SectionName":"code_section","SectionNumber":1,"SectionType":"code_section","CodeSections":[{"CodeSectionBookmarkName":"cs_T44C53N370_aacb7c884","IsConstitutionSection":false,"Identity":"44-53-370","IsNew":false,"SubSections":[],"TitleRelatedTo":"Prohibited acts A;  penalties.","TitleSoAsTo":"","Deleted":false}],"TitleText":"","DisableControls":false,"Deleted":false,"RepealItems":[],"SectionBookmarkName":"bs_num_1_569088a32"},{"SectionUUID":"7574bda2-9115-4816-95bf-79282e59caff","SectionName":"code_section","SectionNumber":2,"SectionType":"code_section","CodeSections":[{"CodeSectionBookmarkName":"cs_T44C53N375_267eb720f","IsConstitutionSection":false,"Identity":"44-53-375","IsNew":false,"SubSections":[],"TitleRelatedTo":"Possession, manufacture, and trafficking of methamphetamine and cocaine base and other controlled substances;  penalties.","TitleSoAsTo":"","Deleted":false}],"TitleText":"","DisableControls":false,"Deleted":false,"RepealItems":[],"SectionBookmarkName":"bs_num_2_16e7de768"},{"SectionUUID":"b5914514-f74d-41aa-bf8d-67c3ca97fbd0","SectionName":"code_section","SectionNumber":3,"SectionType":"code_section","CodeSections":[{"CodeSectionBookmarkName":"cs_T44C53N450_ff4506b2d","IsConstitutionSection":false,"Identity":"44-53-450","IsNew":false,"SubSections":[],"TitleRelatedTo":"Conditional discharge;  eligibility for expungement.","TitleSoAsTo":"","Deleted":false}],"TitleText":"","DisableControls":false,"Deleted":false,"RepealItems":[],"SectionBookmarkName":"bs_num_3_3160c492c"},{"SectionUUID":"57199fb7-b2ac-42b1-a32f-07c7c086014c","SectionName":"code_section","SectionNumber":4,"SectionType":"code_section","CodeSections":[],"TitleText":"","DisableControls":false,"Deleted":false,"RepealItems":[],"SectionBookmarkName":"bs_num_4_4a92fbbb6"},{"SectionUUID":"95ae4d71-0837-4e86-b944-c0cbc108811c","SectionName":"standard_eff_date_section","SectionNumber":5,"SectionType":"drafting_clause","CodeSections":[],"TitleText":"","DisableControls":false,"Deleted":false,"RepealItems":[],"SectionBookmarkName":"bs_num_5_lastsection"}],"Timestamp":"2022-12-14T12:51:02.2693097-05:00","Username":null},{"Id":2,"SectionsList":[{"SectionUUID":"ea5ab5ca-1780-4959-bae9-c7166ce55fc6","SectionName":"code_section","SectionNumber":1,"SectionType":"code_section","CodeSections":[{"CodeSectionBookmarkName":"cs_T44C53N370_aacb7c884","IsConstitutionSection":false,"Identity":"44-53-370","IsNew":false,"SubSections":[{"Level":1,"Identity":"T44C53N370S4","SubSectionBookmarkName":"ss_T44C53N370S4_lv1_6babeb819","IsNewSubSection":false}],"TitleRelatedTo":"Prohibited acts A;  penalties.","TitleSoAsTo":"","Deleted":false}],"TitleText":"","DisableControls":false,"Deleted":false,"RepealItems":[],"SectionBookmarkName":"bs_num_1_569088a32"},{"SectionUUID":"7574bda2-9115-4816-95bf-79282e59caff","SectionName":"code_section","SectionNumber":2,"SectionType":"code_section","CodeSections":[{"CodeSectionBookmarkName":"cs_T44C53N375_267eb720f","IsConstitutionSection":false,"Identity":"44-53-375","IsNew":false,"SubSections":[{"Level":1,"Identity":"T44C53N375SA","SubSectionBookmarkName":"ss_T44C53N375SA_lv1_616a9b130","IsNewSubSection":false}],"TitleRelatedTo":"Possession, manufacture, and trafficking of methamphetamine and cocaine base and other controlled substances;  penalties.","TitleSoAsTo":"","Deleted":false}],"TitleText":"","DisableControls":false,"Deleted":false,"RepealItems":[],"SectionBookmarkName":"bs_num_2_16e7de768"},{"SectionUUID":"b5914514-f74d-41aa-bf8d-67c3ca97fbd0","SectionName":"code_section","SectionNumber":3,"SectionType":"code_section","CodeSections":[{"CodeSectionBookmarkName":"cs_T44C53N450_ff4506b2d","IsConstitutionSection":false,"Identity":"44-53-450","IsNew":false,"SubSections":[{"Level":1,"Identity":"T44C53N450SA","SubSectionBookmarkName":"ss_T44C53N450SA_lv1_90f74e99e","IsNewSubSection":false}],"TitleRelatedTo":"Conditional discharge;  eligibility for expungement.","TitleSoAsTo":"","Deleted":false}],"TitleText":"","DisableControls":false,"Deleted":false,"RepealItems":[],"SectionBookmarkName":"bs_num_3_3160c492c"},{"SectionUUID":"57199fb7-b2ac-42b1-a32f-07c7c086014c","SectionName":"code_section","SectionNumber":4,"SectionType":"code_section","CodeSections":[],"TitleText":"","DisableControls":false,"Deleted":false,"RepealItems":[],"SectionBookmarkName":"bs_num_4_4a92fbbb6"},{"SectionUUID":"95ae4d71-0837-4e86-b944-c0cbc108811c","SectionName":"standard_eff_date_section","SectionNumber":5,"SectionType":"drafting_clause","CodeSections":[],"TitleText":"","DisableControls":false,"Deleted":false,"RepealItems":[],"SectionBookmarkName":"bs_num_5_lastsection"}],"Timestamp":"2022-12-14T14:50:51.5406035-05:00","Username":"chrischarlton@scstatehouse.gov"}]</T_BILL_T_SECTIONSHISTORY>
  <T_BILL_T_SUBJECT>Marijuana</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18</cp:revision>
  <cp:lastPrinted>2022-12-14T17:55:00Z</cp:lastPrinted>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