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LC-0125SA23.docx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2d7dc9ce28448f8">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f79d28d419334843">
        <w:r w:rsidRPr="00770434">
          <w:rPr>
            <w:rStyle w:val="Hyperlink"/>
          </w:rPr>
          <w:t>House Journal</w:t>
        </w:r>
        <w:r w:rsidRPr="00770434">
          <w:rPr>
            <w:rStyle w:val="Hyperlink"/>
          </w:rPr>
          <w:noBreakHyphen/>
          <w:t>page 212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b84898382742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b2f0d5d3db40a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B52DA" w:rsidRDefault="00432135" w14:paraId="47642A99" w14:textId="6D423433">
      <w:pPr>
        <w:pStyle w:val="scemptylineheader"/>
      </w:pPr>
    </w:p>
    <w:p w:rsidRPr="00BB0725" w:rsidR="00A73EFA" w:rsidP="00AB52DA" w:rsidRDefault="00A73EFA" w14:paraId="7B72410E" w14:textId="1FD973E7">
      <w:pPr>
        <w:pStyle w:val="scemptylineheader"/>
      </w:pPr>
    </w:p>
    <w:p w:rsidRPr="00BB0725" w:rsidR="00A73EFA" w:rsidP="00AB52DA" w:rsidRDefault="00A73EFA" w14:paraId="6AD935C9" w14:textId="744023A1">
      <w:pPr>
        <w:pStyle w:val="scemptylineheader"/>
      </w:pPr>
    </w:p>
    <w:p w:rsidRPr="00DF3B44" w:rsidR="00A73EFA" w:rsidP="00AB52DA" w:rsidRDefault="00A73EFA" w14:paraId="51A98227" w14:textId="5BA3D8F7">
      <w:pPr>
        <w:pStyle w:val="scemptylineheader"/>
      </w:pPr>
    </w:p>
    <w:p w:rsidRPr="00DF3B44" w:rsidR="00A73EFA" w:rsidP="00AB52DA" w:rsidRDefault="00A73EFA" w14:paraId="3858851A" w14:textId="37C750C6">
      <w:pPr>
        <w:pStyle w:val="scemptylineheader"/>
      </w:pPr>
    </w:p>
    <w:p w:rsidRPr="00DF3B44" w:rsidR="00A73EFA" w:rsidP="00AB52DA" w:rsidRDefault="00A73EFA" w14:paraId="4E3DDE20" w14:textId="74729B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15D26" w14:paraId="40FEFADA" w14:textId="31462513">
          <w:pPr>
            <w:pStyle w:val="scbilltitle"/>
            <w:tabs>
              <w:tab w:val="left" w:pos="2104"/>
            </w:tabs>
          </w:pPr>
          <w:r>
            <w:t xml:space="preserve">to amend the South Carolina Code of Laws by adding Section 27‑30‑135 so as to ESTABLISH CERTAIN FINANCIAL DISCLOSURE REQUIREMENTS; by adding Section 27‑30‑137 so as to PROHIBIT A HOMEOWNERS ASSOCIATION FROM PAYING UTILITY BILLS ON BEHALF OF THE HOMEOWNER; </w:t>
          </w:r>
          <w:r w:rsidR="00D8168B">
            <w:t xml:space="preserve">AND </w:t>
          </w:r>
          <w:r>
            <w:t>by amending Section 27‑30‑140, relating to notice requirements for a homeowners association</w:t>
          </w:r>
          <w:r w:rsidR="00C55ECE">
            <w:t>’</w:t>
          </w:r>
          <w:r>
            <w:t>s budget, so as to REQUIRE A HOMEOWNERS ASSOCIATION TO PROVIDE NOTICE TO HOMEOWNERS BEFORE IT MAY TAKE ACTION TO SPEND FUNDS NOT PROVIDED FOR IN THE BUDGET AND TO REQUIRE A QUORUM OF HOMEOWNERS TO BE PRESENT AT THE MEETING TO APPROVE THE EXPENDITURE.</w:t>
          </w:r>
        </w:p>
      </w:sdtContent>
    </w:sdt>
    <w:bookmarkStart w:name="at_c38225a17" w:displacedByCustomXml="prev" w:id="0"/>
    <w:bookmarkEnd w:id="0"/>
    <w:p w:rsidRPr="00DF3B44" w:rsidR="006C18F0" w:rsidP="006C18F0" w:rsidRDefault="006C18F0" w14:paraId="5BAAC1B7" w14:textId="77777777">
      <w:pPr>
        <w:pStyle w:val="scbillwhereasclause"/>
      </w:pPr>
    </w:p>
    <w:p w:rsidR="003F0189" w:rsidP="003F0189" w:rsidRDefault="003F0189" w14:paraId="419C90F2" w14:textId="77777777">
      <w:pPr>
        <w:pStyle w:val="scenactingwords"/>
      </w:pPr>
      <w:bookmarkStart w:name="ew_0fbf56bdc" w:id="1"/>
      <w:r>
        <w:t>B</w:t>
      </w:r>
      <w:bookmarkEnd w:id="1"/>
      <w:r>
        <w:t>e it enacted by the General Assembly of the State of South Carolina:</w:t>
      </w:r>
    </w:p>
    <w:p w:rsidR="003F0189" w:rsidP="003F0189" w:rsidRDefault="003F0189" w14:paraId="2E717E63" w14:textId="77777777">
      <w:pPr>
        <w:pStyle w:val="scemptyline"/>
      </w:pPr>
    </w:p>
    <w:p w:rsidRPr="001A37D7" w:rsidR="003F0189" w:rsidP="003F0189" w:rsidRDefault="003F0189" w14:paraId="530A7A13" w14:textId="0A2AB386">
      <w:pPr>
        <w:pStyle w:val="scdirectionallanguage"/>
      </w:pPr>
      <w:bookmarkStart w:name="bs_num_1_19093e3db" w:id="2"/>
      <w:r>
        <w:t>S</w:t>
      </w:r>
      <w:bookmarkEnd w:id="2"/>
      <w:r>
        <w:t>ECTION 1.</w:t>
      </w:r>
      <w:r>
        <w:tab/>
      </w:r>
      <w:bookmarkStart w:name="dl_2e3d9a2e2" w:id="3"/>
      <w:r w:rsidRPr="001A37D7">
        <w:rPr>
          <w:color w:val="000000" w:themeColor="text1"/>
          <w:u w:color="000000" w:themeColor="text1"/>
        </w:rPr>
        <w:t>A</w:t>
      </w:r>
      <w:bookmarkEnd w:id="3"/>
      <w:r>
        <w:t xml:space="preserve">rticle 1, Chapter 30, Title 27 of the </w:t>
      </w:r>
      <w:r w:rsidR="004978C4">
        <w:t>S.C.</w:t>
      </w:r>
      <w:r>
        <w:t xml:space="preserve"> Code is amended by adding:</w:t>
      </w:r>
    </w:p>
    <w:p w:rsidRPr="001A37D7" w:rsidR="003F0189" w:rsidP="003F0189" w:rsidRDefault="003F0189" w14:paraId="53FA0A23" w14:textId="77777777">
      <w:pPr>
        <w:pStyle w:val="scemptyline"/>
      </w:pPr>
    </w:p>
    <w:p w:rsidRPr="001A37D7" w:rsidR="003F0189" w:rsidP="003F0189" w:rsidRDefault="003F0189" w14:paraId="3A63B562" w14:textId="77777777">
      <w:pPr>
        <w:pStyle w:val="scnewcodesection"/>
      </w:pPr>
      <w:bookmarkStart w:name="ns_T27C30N135_3f8294f56" w:id="4"/>
      <w:r>
        <w:tab/>
      </w:r>
      <w:bookmarkEnd w:id="4"/>
      <w:r w:rsidRPr="001A37D7">
        <w:rPr>
          <w:color w:val="000000" w:themeColor="text1"/>
          <w:u w:color="000000" w:themeColor="text1"/>
        </w:rPr>
        <w:t>Section 27</w:t>
      </w:r>
      <w:r>
        <w:rPr>
          <w:color w:val="000000" w:themeColor="text1"/>
          <w:u w:color="000000" w:themeColor="text1"/>
        </w:rPr>
        <w:noBreakHyphen/>
      </w:r>
      <w:r w:rsidRPr="001A37D7">
        <w:rPr>
          <w:color w:val="000000" w:themeColor="text1"/>
          <w:u w:color="000000" w:themeColor="text1"/>
        </w:rPr>
        <w:t>30</w:t>
      </w:r>
      <w:r>
        <w:rPr>
          <w:color w:val="000000" w:themeColor="text1"/>
          <w:u w:color="000000" w:themeColor="text1"/>
        </w:rPr>
        <w:noBreakHyphen/>
        <w:t>135.</w:t>
      </w:r>
      <w:r>
        <w:rPr>
          <w:color w:val="000000" w:themeColor="text1"/>
          <w:u w:color="000000" w:themeColor="text1"/>
        </w:rPr>
        <w:tab/>
        <w:t>(A)</w:t>
      </w:r>
      <w:r>
        <w:t xml:space="preserve"> </w:t>
      </w:r>
      <w:r>
        <w:rPr>
          <w:color w:val="000000" w:themeColor="text1"/>
          <w:u w:color="000000" w:themeColor="text1"/>
        </w:rPr>
        <w:t xml:space="preserve">The </w:t>
      </w:r>
      <w:r w:rsidRPr="001A37D7">
        <w:rPr>
          <w:color w:val="000000" w:themeColor="text1"/>
          <w:u w:color="000000" w:themeColor="text1"/>
        </w:rPr>
        <w:t xml:space="preserve">board of a homeowners association must send a copy of its annual operating budget to each homeowner no later than ten days after the beginning of the fiscal year. </w:t>
      </w:r>
    </w:p>
    <w:p w:rsidRPr="001A37D7" w:rsidR="003F0189" w:rsidP="003F0189" w:rsidRDefault="003F0189" w14:paraId="1E32542F" w14:textId="77777777">
      <w:pPr>
        <w:pStyle w:val="scnewcodesection"/>
      </w:pPr>
      <w:r w:rsidRPr="001A37D7">
        <w:rPr>
          <w:color w:val="000000" w:themeColor="text1"/>
          <w:u w:color="000000" w:themeColor="text1"/>
        </w:rPr>
        <w:tab/>
      </w:r>
      <w:bookmarkStart w:name="ss_T27C30N135SB_lv1_399ce16c4" w:id="5"/>
      <w:r w:rsidRPr="001A37D7">
        <w:rPr>
          <w:color w:val="000000" w:themeColor="text1"/>
          <w:u w:color="000000" w:themeColor="text1"/>
        </w:rPr>
        <w:t>(</w:t>
      </w:r>
      <w:bookmarkEnd w:id="5"/>
      <w:r w:rsidRPr="001A37D7">
        <w:rPr>
          <w:color w:val="000000" w:themeColor="text1"/>
          <w:u w:color="000000" w:themeColor="text1"/>
        </w:rPr>
        <w:t>B)</w:t>
      </w:r>
      <w:r w:rsidRPr="001A37D7">
        <w:t xml:space="preserve"> </w:t>
      </w:r>
      <w:r w:rsidRPr="001A37D7">
        <w:rPr>
          <w:color w:val="000000" w:themeColor="text1"/>
          <w:u w:color="000000" w:themeColor="text1"/>
        </w:rPr>
        <w:t>No later than ten days after the end of the first, second, or third quarter of a fiscal year, the board must send an updated copy of the annual operating budget to each homeowner showing:</w:t>
      </w:r>
    </w:p>
    <w:p w:rsidRPr="001A37D7" w:rsidR="003F0189" w:rsidP="003F0189" w:rsidRDefault="003F0189" w14:paraId="0BD451EA" w14:textId="77777777">
      <w:pPr>
        <w:pStyle w:val="scnewcodesection"/>
      </w:pPr>
      <w:r w:rsidRPr="001A37D7">
        <w:rPr>
          <w:color w:val="000000" w:themeColor="text1"/>
          <w:u w:color="000000" w:themeColor="text1"/>
        </w:rPr>
        <w:tab/>
      </w:r>
      <w:r w:rsidRPr="001A37D7">
        <w:rPr>
          <w:color w:val="000000" w:themeColor="text1"/>
          <w:u w:color="000000" w:themeColor="text1"/>
        </w:rPr>
        <w:tab/>
      </w:r>
      <w:bookmarkStart w:name="ss_T27C30N135S1_lv2_0ddd4d536" w:id="6"/>
      <w:r w:rsidRPr="001A37D7">
        <w:rPr>
          <w:color w:val="000000" w:themeColor="text1"/>
          <w:u w:color="000000" w:themeColor="text1"/>
        </w:rPr>
        <w:t>(</w:t>
      </w:r>
      <w:bookmarkEnd w:id="6"/>
      <w:r w:rsidRPr="001A37D7">
        <w:rPr>
          <w:color w:val="000000" w:themeColor="text1"/>
          <w:u w:color="000000" w:themeColor="text1"/>
        </w:rPr>
        <w:t>1)</w:t>
      </w:r>
      <w:r w:rsidRPr="001A37D7">
        <w:t xml:space="preserve"> </w:t>
      </w:r>
      <w:r w:rsidRPr="001A37D7">
        <w:rPr>
          <w:color w:val="000000" w:themeColor="text1"/>
          <w:u w:color="000000" w:themeColor="text1"/>
        </w:rPr>
        <w:t>an itemized list of all expenditures made in the fiscal year; and</w:t>
      </w:r>
    </w:p>
    <w:p w:rsidRPr="001A37D7" w:rsidR="003F0189" w:rsidP="003F0189" w:rsidRDefault="003F0189" w14:paraId="6B573261" w14:textId="77777777">
      <w:pPr>
        <w:pStyle w:val="scnewcodesection"/>
      </w:pPr>
      <w:r w:rsidRPr="001A37D7">
        <w:rPr>
          <w:color w:val="000000" w:themeColor="text1"/>
          <w:u w:color="000000" w:themeColor="text1"/>
        </w:rPr>
        <w:tab/>
      </w:r>
      <w:r w:rsidRPr="001A37D7">
        <w:rPr>
          <w:color w:val="000000" w:themeColor="text1"/>
          <w:u w:color="000000" w:themeColor="text1"/>
        </w:rPr>
        <w:tab/>
      </w:r>
      <w:bookmarkStart w:name="ss_T27C30N135S2_lv2_f69ddd4f4" w:id="7"/>
      <w:r w:rsidRPr="001A37D7">
        <w:rPr>
          <w:color w:val="000000" w:themeColor="text1"/>
          <w:u w:color="000000" w:themeColor="text1"/>
        </w:rPr>
        <w:t>(</w:t>
      </w:r>
      <w:bookmarkEnd w:id="7"/>
      <w:r w:rsidRPr="001A37D7">
        <w:rPr>
          <w:color w:val="000000" w:themeColor="text1"/>
          <w:u w:color="000000" w:themeColor="text1"/>
        </w:rPr>
        <w:t>2)</w:t>
      </w:r>
      <w:r w:rsidRPr="001A37D7">
        <w:t xml:space="preserve"> </w:t>
      </w:r>
      <w:r w:rsidRPr="001A37D7">
        <w:rPr>
          <w:color w:val="000000" w:themeColor="text1"/>
          <w:u w:color="000000" w:themeColor="text1"/>
        </w:rPr>
        <w:t>the amount of funds collected as fines and the allocation of these funds.</w:t>
      </w:r>
    </w:p>
    <w:p w:rsidRPr="001A37D7" w:rsidR="003F0189" w:rsidP="003F0189" w:rsidRDefault="003F0189" w14:paraId="0B34B22C" w14:textId="77777777">
      <w:pPr>
        <w:pStyle w:val="scnewcodesection"/>
      </w:pPr>
      <w:r w:rsidRPr="001A37D7">
        <w:rPr>
          <w:color w:val="000000" w:themeColor="text1"/>
          <w:u w:color="000000" w:themeColor="text1"/>
        </w:rPr>
        <w:tab/>
      </w:r>
      <w:bookmarkStart w:name="ss_T27C30N135SC_lv1_23393576f" w:id="8"/>
      <w:r w:rsidRPr="001A37D7">
        <w:rPr>
          <w:color w:val="000000" w:themeColor="text1"/>
          <w:u w:color="000000" w:themeColor="text1"/>
        </w:rPr>
        <w:t>(</w:t>
      </w:r>
      <w:bookmarkEnd w:id="8"/>
      <w:r w:rsidRPr="001A37D7">
        <w:rPr>
          <w:color w:val="000000" w:themeColor="text1"/>
          <w:u w:color="000000" w:themeColor="text1"/>
        </w:rPr>
        <w:t>C)</w:t>
      </w:r>
      <w:r w:rsidRPr="001A37D7">
        <w:t xml:space="preserve"> </w:t>
      </w:r>
      <w:r w:rsidRPr="001A37D7">
        <w:rPr>
          <w:color w:val="000000" w:themeColor="text1"/>
          <w:u w:color="000000" w:themeColor="text1"/>
        </w:rPr>
        <w:t>The board must file a copy of the annual operating budget and the quarterly updated copies of the annual operating budget with the Department of Consumer Affairs. The department must retain these records for no less than five years.</w:t>
      </w:r>
    </w:p>
    <w:p w:rsidRPr="001A37D7" w:rsidR="003F0189" w:rsidP="003F0189" w:rsidRDefault="003F0189" w14:paraId="7FA3EA11" w14:textId="77777777">
      <w:pPr>
        <w:pStyle w:val="scnewcodesection"/>
        <w:rPr/>
      </w:pPr>
      <w:r w:rsidRPr="001A37D7">
        <w:rPr>
          <w:color w:val="000000" w:themeColor="text1"/>
          <w:u w:color="000000" w:themeColor="text1"/>
        </w:rPr>
        <w:tab/>
      </w:r>
      <w:bookmarkStart w:name="ss_T27C30N135SD_lv1_075620ccf" w:id="10"/>
      <w:r w:rsidRPr="001A37D7">
        <w:rPr>
          <w:color w:val="000000" w:themeColor="text1"/>
          <w:u w:color="000000" w:themeColor="text1"/>
        </w:rPr>
        <w:t>(</w:t>
      </w:r>
      <w:bookmarkEnd w:id="10"/>
      <w:r w:rsidRPr="001A37D7">
        <w:rPr>
          <w:color w:val="000000" w:themeColor="text1"/>
          <w:u w:color="000000" w:themeColor="text1"/>
        </w:rPr>
        <w:t>D)</w:t>
      </w:r>
      <w:r w:rsidRPr="001A37D7">
        <w:t xml:space="preserve"> </w:t>
      </w:r>
      <w:r w:rsidRPr="001A37D7">
        <w:rPr>
          <w:color w:val="000000" w:themeColor="text1"/>
          <w:u w:color="000000" w:themeColor="text1"/>
        </w:rPr>
        <w:t>A homeowners association that fails to provide the copies of the annual operating budget to the homeowner may be subject to an enforcement action by a homeowner. A homeowners association found to be in violation will be responsible for actual damages to the homeowner and responsible for the homeowner</w:t>
      </w:r>
      <w:r w:rsidRPr="009A15CC">
        <w:rPr>
          <w:color w:val="000000" w:themeColor="text1"/>
          <w:u w:color="000000" w:themeColor="text1"/>
        </w:rPr>
        <w:t>’</w:t>
      </w:r>
      <w:r w:rsidRPr="001A37D7">
        <w:rPr>
          <w:color w:val="000000" w:themeColor="text1"/>
          <w:u w:color="000000" w:themeColor="text1"/>
        </w:rPr>
        <w:t xml:space="preserve">s legal fees. </w:t>
      </w:r>
    </w:p>
    <w:p w:rsidRPr="001A37D7" w:rsidR="003F0189" w:rsidP="003F0189" w:rsidRDefault="003F0189" w14:paraId="4E579532" w14:textId="77777777">
      <w:pPr>
        <w:pStyle w:val="scnewcodesection"/>
      </w:pPr>
    </w:p>
    <w:p w:rsidRPr="001A37D7" w:rsidR="003F0189" w:rsidP="003F0189" w:rsidRDefault="003F0189" w14:paraId="1103854B" w14:textId="73E515EA">
      <w:pPr>
        <w:pStyle w:val="scnewcodesection"/>
      </w:pPr>
      <w:bookmarkStart w:name="ns_T27C30N137_cc1b66f76" w:id="11"/>
      <w:r>
        <w:tab/>
      </w:r>
      <w:bookmarkEnd w:id="11"/>
      <w:r w:rsidRPr="001A37D7">
        <w:rPr>
          <w:color w:val="000000" w:themeColor="text1"/>
          <w:u w:color="000000" w:themeColor="text1"/>
        </w:rPr>
        <w:t>Section 27</w:t>
      </w:r>
      <w:r>
        <w:rPr>
          <w:color w:val="000000" w:themeColor="text1"/>
          <w:u w:color="000000" w:themeColor="text1"/>
        </w:rPr>
        <w:noBreakHyphen/>
      </w:r>
      <w:r w:rsidRPr="001A37D7">
        <w:rPr>
          <w:color w:val="000000" w:themeColor="text1"/>
          <w:u w:color="000000" w:themeColor="text1"/>
        </w:rPr>
        <w:t>30</w:t>
      </w:r>
      <w:r>
        <w:rPr>
          <w:color w:val="000000" w:themeColor="text1"/>
          <w:u w:color="000000" w:themeColor="text1"/>
        </w:rPr>
        <w:noBreakHyphen/>
        <w:t>137.</w:t>
      </w:r>
      <w:r>
        <w:rPr>
          <w:color w:val="000000" w:themeColor="text1"/>
          <w:u w:color="000000" w:themeColor="text1"/>
        </w:rPr>
        <w:tab/>
        <w:t>Effective July 1, 202</w:t>
      </w:r>
      <w:r w:rsidR="004978C4">
        <w:rPr>
          <w:color w:val="000000" w:themeColor="text1"/>
          <w:u w:color="000000" w:themeColor="text1"/>
        </w:rPr>
        <w:t>3</w:t>
      </w:r>
      <w:r w:rsidRPr="001A37D7">
        <w:rPr>
          <w:color w:val="000000" w:themeColor="text1"/>
          <w:u w:color="000000" w:themeColor="text1"/>
        </w:rPr>
        <w:t>, a homeowners association may not control the utilities of the homeowners and must transfer the control over the utility service to the homeowner.</w:t>
      </w:r>
    </w:p>
    <w:p w:rsidR="003F0189" w:rsidP="003F0189" w:rsidRDefault="003F0189" w14:paraId="4F1D57D3" w14:textId="77777777">
      <w:pPr>
        <w:pStyle w:val="scemptyline"/>
      </w:pPr>
    </w:p>
    <w:p w:rsidR="003F0189" w:rsidP="003F0189" w:rsidRDefault="003F0189" w14:paraId="33BF21BB" w14:textId="5328677C">
      <w:pPr>
        <w:pStyle w:val="scdirectionallanguage"/>
      </w:pPr>
      <w:bookmarkStart w:name="dl_34fc9254e" w:id="12"/>
      <w:r>
        <w:rPr>
          <w:color w:val="000000" w:themeColor="text1"/>
          <w:u w:color="000000" w:themeColor="text1"/>
        </w:rPr>
        <w:t>S</w:t>
      </w:r>
      <w:bookmarkEnd w:id="12"/>
      <w:r>
        <w:t>ECTION</w:t>
      </w:r>
      <w:r>
        <w:rPr>
          <w:color w:val="000000" w:themeColor="text1"/>
          <w:u w:color="000000" w:themeColor="text1"/>
        </w:rPr>
        <w:tab/>
      </w:r>
      <w:r w:rsidRPr="001A37D7">
        <w:rPr>
          <w:color w:val="000000" w:themeColor="text1"/>
          <w:u w:color="000000" w:themeColor="text1"/>
        </w:rPr>
        <w:t>2.</w:t>
      </w:r>
      <w:r w:rsidRPr="001A37D7">
        <w:rPr>
          <w:color w:val="000000" w:themeColor="text1"/>
          <w:u w:color="000000" w:themeColor="text1"/>
        </w:rPr>
        <w:tab/>
        <w:t>Section 27</w:t>
      </w:r>
      <w:r>
        <w:rPr>
          <w:color w:val="000000" w:themeColor="text1"/>
          <w:u w:color="000000" w:themeColor="text1"/>
        </w:rPr>
        <w:noBreakHyphen/>
      </w:r>
      <w:r w:rsidRPr="001A37D7">
        <w:rPr>
          <w:color w:val="000000" w:themeColor="text1"/>
          <w:u w:color="000000" w:themeColor="text1"/>
        </w:rPr>
        <w:t>30</w:t>
      </w:r>
      <w:r>
        <w:rPr>
          <w:color w:val="000000" w:themeColor="text1"/>
          <w:u w:color="000000" w:themeColor="text1"/>
        </w:rPr>
        <w:noBreakHyphen/>
      </w:r>
      <w:r w:rsidRPr="001A37D7">
        <w:rPr>
          <w:color w:val="000000" w:themeColor="text1"/>
          <w:u w:color="000000" w:themeColor="text1"/>
        </w:rPr>
        <w:t xml:space="preserve">140 of the </w:t>
      </w:r>
      <w:r w:rsidR="004978C4">
        <w:rPr>
          <w:color w:val="000000" w:themeColor="text1"/>
          <w:u w:color="000000" w:themeColor="text1"/>
        </w:rPr>
        <w:t>S.C.</w:t>
      </w:r>
      <w:r w:rsidRPr="001A37D7">
        <w:rPr>
          <w:color w:val="000000" w:themeColor="text1"/>
          <w:u w:color="000000" w:themeColor="text1"/>
        </w:rPr>
        <w:t xml:space="preserve"> Code is amended to read: </w:t>
      </w:r>
    </w:p>
    <w:p w:rsidRPr="001A37D7" w:rsidR="003F0189" w:rsidP="003F0189" w:rsidRDefault="003F0189" w14:paraId="467DC1E0" w14:textId="77777777">
      <w:pPr>
        <w:pStyle w:val="scemptyline"/>
      </w:pPr>
    </w:p>
    <w:p w:rsidR="003F0189" w:rsidP="003F0189" w:rsidRDefault="003F0189" w14:paraId="61837807" w14:textId="77777777">
      <w:pPr>
        <w:pStyle w:val="sccodifiedsection"/>
      </w:pPr>
      <w:r>
        <w:tab/>
      </w:r>
      <w:bookmarkStart w:name="cs_T27C30N140_bb2424551" w:id="13"/>
      <w:r w:rsidRPr="001A37D7">
        <w:rPr>
          <w:color w:val="000000" w:themeColor="text1"/>
          <w:u w:color="000000" w:themeColor="text1"/>
        </w:rPr>
        <w:t>S</w:t>
      </w:r>
      <w:bookmarkEnd w:id="13"/>
      <w:r>
        <w:t>ection 27</w:t>
      </w:r>
      <w:r>
        <w:rPr>
          <w:color w:val="000000" w:themeColor="text1"/>
          <w:u w:color="000000" w:themeColor="text1"/>
        </w:rPr>
        <w:noBreakHyphen/>
      </w:r>
      <w:r w:rsidRPr="001A37D7">
        <w:rPr>
          <w:color w:val="000000" w:themeColor="text1"/>
          <w:u w:color="000000" w:themeColor="text1"/>
        </w:rPr>
        <w:t>30</w:t>
      </w:r>
      <w:r>
        <w:rPr>
          <w:color w:val="000000" w:themeColor="text1"/>
          <w:u w:color="000000" w:themeColor="text1"/>
        </w:rPr>
        <w:noBreakHyphen/>
      </w:r>
      <w:r w:rsidRPr="001A37D7">
        <w:rPr>
          <w:color w:val="000000" w:themeColor="text1"/>
          <w:u w:color="000000" w:themeColor="text1"/>
        </w:rPr>
        <w:t>140.</w:t>
      </w:r>
      <w:r>
        <w:rPr>
          <w:color w:val="000000" w:themeColor="text1"/>
          <w:u w:color="000000" w:themeColor="text1"/>
        </w:rPr>
        <w:tab/>
      </w:r>
      <w:bookmarkStart w:name="ss_T27C30N140S1_lv1_ba8fa1c43" w:id="14"/>
      <w:r>
        <w:t>(</w:t>
      </w:r>
      <w:bookmarkEnd w:id="14"/>
      <w:r>
        <w:t xml:space="preserve">1) </w:t>
      </w:r>
      <w:r w:rsidRPr="00CB0DE7">
        <w:t>Before a homeowners association may take action to increase an annual budget in any single year, the homeowners association must provide notice to homeowners at least forty</w:t>
      </w:r>
      <w:r>
        <w:noBreakHyphen/>
      </w:r>
      <w:r w:rsidRPr="00CB0DE7">
        <w:t>eight hours in advance of the meeting in which a decision to raise the annual budget is made. Notice of the meeting may be through posting notice:</w:t>
      </w:r>
    </w:p>
    <w:p w:rsidR="003F0189" w:rsidP="003F0189" w:rsidRDefault="003F0189" w14:paraId="0BA09397" w14:textId="77777777">
      <w:pPr>
        <w:pStyle w:val="sccodifiedsection"/>
      </w:pPr>
      <w:r>
        <w:tab/>
      </w:r>
      <w:r>
        <w:tab/>
      </w:r>
      <w:bookmarkStart w:name="ss_T27C30N140Sa_lv2_90945cb90" w:id="15"/>
      <w:r>
        <w:t>(</w:t>
      </w:r>
      <w:bookmarkEnd w:id="15"/>
      <w:r>
        <w:t xml:space="preserve">a) </w:t>
      </w:r>
      <w:r w:rsidRPr="00CB0DE7">
        <w:t>in a conspicuous place in a common area in the community;</w:t>
      </w:r>
    </w:p>
    <w:p w:rsidR="003F0189" w:rsidP="003F0189" w:rsidRDefault="003F0189" w14:paraId="2A4AC2AD" w14:textId="77777777">
      <w:pPr>
        <w:pStyle w:val="sccodifiedsection"/>
      </w:pPr>
      <w:r>
        <w:tab/>
      </w:r>
      <w:r>
        <w:tab/>
      </w:r>
      <w:bookmarkStart w:name="ss_T27C30N140Sb_lv2_5296d82dd" w:id="16"/>
      <w:r>
        <w:t>(</w:t>
      </w:r>
      <w:bookmarkEnd w:id="16"/>
      <w:r>
        <w:t xml:space="preserve">b) </w:t>
      </w:r>
      <w:r w:rsidRPr="00CB0DE7">
        <w:t>on an Internet website maintained by the homeowners association;</w:t>
      </w:r>
    </w:p>
    <w:p w:rsidR="003F0189" w:rsidP="003F0189" w:rsidRDefault="003F0189" w14:paraId="111B30E1" w14:textId="77777777">
      <w:pPr>
        <w:pStyle w:val="sccodifiedsection"/>
      </w:pPr>
      <w:r>
        <w:tab/>
      </w:r>
      <w:r>
        <w:tab/>
      </w:r>
      <w:bookmarkStart w:name="ss_T27C30N140Sc_lv2_6b45867c7" w:id="17"/>
      <w:r>
        <w:t>(</w:t>
      </w:r>
      <w:bookmarkEnd w:id="17"/>
      <w:r>
        <w:t xml:space="preserve">c) </w:t>
      </w:r>
      <w:r w:rsidRPr="00CB0DE7">
        <w:t>by electronic mail; or</w:t>
      </w:r>
    </w:p>
    <w:p w:rsidR="003F0189" w:rsidP="003F0189" w:rsidRDefault="003F0189" w14:paraId="5B2EECE5" w14:textId="77777777">
      <w:pPr>
        <w:pStyle w:val="sccodifiedsection"/>
      </w:pPr>
      <w:r>
        <w:tab/>
      </w:r>
      <w:r>
        <w:tab/>
      </w:r>
      <w:bookmarkStart w:name="ss_T27C30N140Sd_lv2_ff234166d" w:id="18"/>
      <w:r>
        <w:t>(</w:t>
      </w:r>
      <w:bookmarkEnd w:id="18"/>
      <w:r>
        <w:t xml:space="preserve">d) </w:t>
      </w:r>
      <w:r w:rsidRPr="00CB0DE7">
        <w:t>through methods provided in the association</w:t>
      </w:r>
      <w:r w:rsidRPr="009A15CC">
        <w:t>’</w:t>
      </w:r>
      <w:r w:rsidRPr="00CB0DE7">
        <w:t>s bylaws that ensure actual notice.</w:t>
      </w:r>
    </w:p>
    <w:p w:rsidRPr="001A37D7" w:rsidR="003F0189" w:rsidP="003F0189" w:rsidRDefault="003F0189" w14:paraId="32430022" w14:textId="77777777">
      <w:pPr>
        <w:pStyle w:val="sccodifiedsection"/>
      </w:pPr>
      <w:r>
        <w:tab/>
      </w:r>
      <w:bookmarkStart w:name="ss_T27C30N140S2_lv1_ff5696eff" w:id="19"/>
      <w:r>
        <w:t>(</w:t>
      </w:r>
      <w:bookmarkEnd w:id="19"/>
      <w:r>
        <w:t xml:space="preserve">2) </w:t>
      </w:r>
      <w:r w:rsidRPr="001A37D7">
        <w:rPr>
          <w:rStyle w:val="scinsert"/>
        </w:rPr>
        <w:t>Before a homeowners association may take action to spend funds not provided for in the approved budget in any single year, the homeowners association must provide notice to homeowners at least forty</w:t>
      </w:r>
      <w:r>
        <w:rPr>
          <w:rStyle w:val="scinsert"/>
        </w:rPr>
        <w:noBreakHyphen/>
      </w:r>
      <w:r w:rsidRPr="001A37D7">
        <w:rPr>
          <w:rStyle w:val="scinsert"/>
        </w:rPr>
        <w:t>eight hours in advance of the meeting in which a decision to spend the funds not provided for in the approved budget is made. A quorum of homeowners must be present at the meeting to approve of the expenditure. Notice of the meeting may be through posting notice:</w:t>
      </w:r>
    </w:p>
    <w:p w:rsidRPr="001A37D7" w:rsidR="003F0189" w:rsidP="003F0189" w:rsidRDefault="003F0189" w14:paraId="4F68E441" w14:textId="77777777">
      <w:pPr>
        <w:pStyle w:val="sccodifiedsection"/>
      </w:pPr>
      <w:r w:rsidRPr="001A37D7">
        <w:rPr>
          <w:color w:val="000000" w:themeColor="text1"/>
          <w:u w:color="000000" w:themeColor="text1"/>
        </w:rPr>
        <w:tab/>
      </w:r>
      <w:r w:rsidRPr="001A37D7">
        <w:rPr>
          <w:color w:val="000000" w:themeColor="text1"/>
          <w:u w:color="000000" w:themeColor="text1"/>
        </w:rPr>
        <w:tab/>
      </w:r>
      <w:bookmarkStart w:name="ss_T27C30N140Sa_lv2_178b65603" w:id="21"/>
      <w:r w:rsidRPr="001A37D7">
        <w:rPr>
          <w:rStyle w:val="scinsert"/>
        </w:rPr>
        <w:t>(</w:t>
      </w:r>
      <w:bookmarkEnd w:id="21"/>
      <w:r w:rsidRPr="001A37D7">
        <w:rPr>
          <w:rStyle w:val="scinsert"/>
        </w:rPr>
        <w:t>a)</w:t>
      </w:r>
      <w:r>
        <w:t xml:space="preserve"> </w:t>
      </w:r>
      <w:r w:rsidRPr="001A37D7">
        <w:rPr>
          <w:rStyle w:val="scinsert"/>
        </w:rPr>
        <w:t>in a conspicuous place in a common area in the community;</w:t>
      </w:r>
    </w:p>
    <w:p w:rsidRPr="001A37D7" w:rsidR="003F0189" w:rsidP="003F0189" w:rsidRDefault="003F0189" w14:paraId="06096B88" w14:textId="77777777">
      <w:pPr>
        <w:pStyle w:val="sccodifiedsection"/>
      </w:pPr>
      <w:r w:rsidRPr="001A37D7">
        <w:rPr>
          <w:color w:val="000000" w:themeColor="text1"/>
          <w:u w:color="000000" w:themeColor="text1"/>
        </w:rPr>
        <w:tab/>
      </w:r>
      <w:r w:rsidRPr="001A37D7">
        <w:rPr>
          <w:color w:val="000000" w:themeColor="text1"/>
          <w:u w:color="000000" w:themeColor="text1"/>
        </w:rPr>
        <w:tab/>
      </w:r>
      <w:bookmarkStart w:name="ss_T27C30N140Sb_lv2_75ae55718" w:id="24"/>
      <w:r w:rsidRPr="001A37D7">
        <w:rPr>
          <w:rStyle w:val="scinsert"/>
        </w:rPr>
        <w:t>(</w:t>
      </w:r>
      <w:bookmarkEnd w:id="24"/>
      <w:r w:rsidRPr="001A37D7">
        <w:rPr>
          <w:rStyle w:val="scinsert"/>
        </w:rPr>
        <w:t>b)</w:t>
      </w:r>
      <w:r>
        <w:t xml:space="preserve"> </w:t>
      </w:r>
      <w:r w:rsidRPr="001A37D7">
        <w:rPr>
          <w:rStyle w:val="scinsert"/>
        </w:rPr>
        <w:t>on an Internet website maintained by the homeowners association;</w:t>
      </w:r>
    </w:p>
    <w:p w:rsidRPr="001A37D7" w:rsidR="003F0189" w:rsidP="003F0189" w:rsidRDefault="003F0189" w14:paraId="326EF2AF" w14:textId="77777777">
      <w:pPr>
        <w:pStyle w:val="sccodifiedsection"/>
      </w:pPr>
      <w:r w:rsidRPr="001A37D7">
        <w:rPr>
          <w:color w:val="000000" w:themeColor="text1"/>
          <w:u w:color="000000" w:themeColor="text1"/>
        </w:rPr>
        <w:tab/>
      </w:r>
      <w:r w:rsidRPr="001A37D7">
        <w:rPr>
          <w:color w:val="000000" w:themeColor="text1"/>
          <w:u w:color="000000" w:themeColor="text1"/>
        </w:rPr>
        <w:tab/>
      </w:r>
      <w:bookmarkStart w:name="ss_T27C30N140Sc_lv2_b62245275" w:id="27"/>
      <w:r w:rsidRPr="001A37D7">
        <w:rPr>
          <w:rStyle w:val="scinsert"/>
        </w:rPr>
        <w:t>(</w:t>
      </w:r>
      <w:bookmarkEnd w:id="27"/>
      <w:r w:rsidRPr="001A37D7">
        <w:rPr>
          <w:rStyle w:val="scinsert"/>
        </w:rPr>
        <w:t>c)</w:t>
      </w:r>
      <w:r>
        <w:t xml:space="preserve"> </w:t>
      </w:r>
      <w:r w:rsidRPr="001A37D7">
        <w:rPr>
          <w:rStyle w:val="scinsert"/>
        </w:rPr>
        <w:t>by electronic mail; or</w:t>
      </w:r>
    </w:p>
    <w:p w:rsidRPr="001A37D7" w:rsidR="003F0189" w:rsidP="003F0189" w:rsidRDefault="003F0189" w14:paraId="6560F8D7" w14:textId="77777777">
      <w:pPr>
        <w:pStyle w:val="sccodifiedsection"/>
      </w:pPr>
      <w:r w:rsidRPr="001A37D7">
        <w:rPr>
          <w:color w:val="000000" w:themeColor="text1"/>
          <w:u w:color="000000" w:themeColor="text1"/>
        </w:rPr>
        <w:tab/>
      </w:r>
      <w:r w:rsidRPr="001A37D7">
        <w:rPr>
          <w:color w:val="000000" w:themeColor="text1"/>
          <w:u w:color="000000" w:themeColor="text1"/>
        </w:rPr>
        <w:tab/>
      </w:r>
      <w:bookmarkStart w:name="ss_T27C30N140Sd_lv2_d0237a8dc" w:id="30"/>
      <w:r w:rsidRPr="001A37D7">
        <w:rPr>
          <w:rStyle w:val="scinsert"/>
        </w:rPr>
        <w:t>(</w:t>
      </w:r>
      <w:bookmarkEnd w:id="30"/>
      <w:r w:rsidRPr="001A37D7">
        <w:rPr>
          <w:rStyle w:val="scinsert"/>
        </w:rPr>
        <w:t>d)</w:t>
      </w:r>
      <w:r w:rsidRPr="009A15CC">
        <w:t xml:space="preserve"> </w:t>
      </w:r>
      <w:r w:rsidRPr="001A37D7">
        <w:rPr>
          <w:rStyle w:val="scinsert"/>
        </w:rPr>
        <w:t>through methods provided in the association</w:t>
      </w:r>
      <w:r w:rsidRPr="009A15CC">
        <w:rPr>
          <w:rStyle w:val="scinsert"/>
        </w:rPr>
        <w:t>’</w:t>
      </w:r>
      <w:r w:rsidRPr="001A37D7">
        <w:rPr>
          <w:rStyle w:val="scinsert"/>
        </w:rPr>
        <w:t>s bylaws that ensure actual notice.</w:t>
      </w:r>
    </w:p>
    <w:p w:rsidRPr="001A37D7" w:rsidR="003F0189" w:rsidP="003F0189" w:rsidRDefault="003F0189" w14:paraId="54374511" w14:textId="77777777">
      <w:pPr>
        <w:pStyle w:val="sccodifiedsection"/>
      </w:pPr>
      <w:r w:rsidRPr="001A37D7">
        <w:rPr>
          <w:color w:val="000000" w:themeColor="text1"/>
          <w:u w:color="000000" w:themeColor="text1"/>
        </w:rPr>
        <w:tab/>
      </w:r>
      <w:bookmarkStart w:name="ss_T27C30N140S3_lv1_ecd34579e" w:id="33"/>
      <w:r w:rsidRPr="001A37D7">
        <w:rPr>
          <w:rStyle w:val="scinsert"/>
        </w:rPr>
        <w:t>(</w:t>
      </w:r>
      <w:bookmarkEnd w:id="33"/>
      <w:r w:rsidRPr="001A37D7">
        <w:rPr>
          <w:rStyle w:val="scinsert"/>
        </w:rPr>
        <w:t>3)</w:t>
      </w:r>
      <w:r w:rsidRPr="001A37D7">
        <w:t xml:space="preserve"> </w:t>
      </w:r>
      <w:r w:rsidRPr="001A37D7">
        <w:rPr>
          <w:rStyle w:val="scinsert"/>
        </w:rPr>
        <w:t>A homeowners association that fails to provide adequate notice to the homeowner may be subject to an enforcement action by a homeowner. A homeowners association found to be in violation will be responsible for actual damages to the homeowner and responsible for the homeowner</w:t>
      </w:r>
      <w:r w:rsidRPr="009A15CC">
        <w:rPr>
          <w:rStyle w:val="scinsert"/>
        </w:rPr>
        <w:t>’</w:t>
      </w:r>
      <w:r w:rsidRPr="001A37D7">
        <w:rPr>
          <w:rStyle w:val="scinsert"/>
        </w:rPr>
        <w:t>s legal fees.</w:t>
      </w:r>
      <w:r w:rsidRPr="001A37D7">
        <w:rPr>
          <w:color w:val="000000" w:themeColor="text1"/>
          <w:u w:color="000000" w:themeColor="text1"/>
        </w:rPr>
        <w:t xml:space="preserve"> </w:t>
      </w:r>
    </w:p>
    <w:p w:rsidR="003F0189" w:rsidP="003F0189" w:rsidRDefault="003F0189" w14:paraId="67618BC5" w14:textId="77777777">
      <w:pPr>
        <w:pStyle w:val="sccodifiedsection"/>
      </w:pPr>
      <w:r>
        <w:tab/>
      </w:r>
      <w:bookmarkStart w:name="ss_T27C30N140S4_lv1_5708b2fb5" w:id="36"/>
      <w:r w:rsidRPr="005E572A">
        <w:rPr>
          <w:rStyle w:val="scinsert"/>
        </w:rPr>
        <w:t>(</w:t>
      </w:r>
      <w:bookmarkEnd w:id="36"/>
      <w:r w:rsidRPr="005E572A">
        <w:rPr>
          <w:rStyle w:val="scinsert"/>
        </w:rPr>
        <w:t>4)</w:t>
      </w:r>
      <w:r>
        <w:t xml:space="preserve"> </w:t>
      </w:r>
      <w:r w:rsidRPr="00CB0DE7">
        <w:t>The provisions of this section do not apply to a homeowners association that is incorporated under the South Carolina Nonprofit Corporation Act found in Chapter 31, Title 33.</w:t>
      </w:r>
    </w:p>
    <w:p w:rsidR="003F0189" w:rsidP="003F0189" w:rsidRDefault="003F0189" w14:paraId="243BE24E" w14:textId="77777777">
      <w:pPr>
        <w:pStyle w:val="scemptyline"/>
      </w:pPr>
    </w:p>
    <w:p w:rsidR="003F0189" w:rsidP="003F0189" w:rsidRDefault="003F0189" w14:paraId="286586BB" w14:textId="77777777">
      <w:pPr>
        <w:pStyle w:val="scnoncodifiedsection"/>
      </w:pPr>
      <w:bookmarkStart w:name="eff_date_section" w:id="38"/>
      <w:bookmarkStart w:name="bs_num_3_lastsection" w:id="39"/>
      <w:bookmarkEnd w:id="38"/>
      <w:r>
        <w:t>S</w:t>
      </w:r>
      <w:bookmarkEnd w:id="39"/>
      <w:r>
        <w:t>ECTION 3.</w:t>
      </w:r>
      <w:r>
        <w:tab/>
        <w:t>This act takes effect upon approval by the Governor.</w:t>
      </w:r>
    </w:p>
    <w:p w:rsidRPr="00DF3B44" w:rsidR="005516F6" w:rsidP="009E4191" w:rsidRDefault="003F0189" w14:paraId="7389F665" w14:textId="18601152">
      <w:pPr>
        <w:pStyle w:val="scbillendxx"/>
      </w:pPr>
      <w:r>
        <w:noBreakHyphen/>
      </w:r>
      <w:r>
        <w:noBreakHyphen/>
      </w:r>
      <w:r>
        <w:noBreakHyphen/>
      </w:r>
      <w:r>
        <w:noBreakHyphen/>
        <w:t>XX</w:t>
      </w:r>
      <w:r>
        <w:noBreakHyphen/>
      </w:r>
      <w:r>
        <w:noBreakHyphen/>
      </w:r>
      <w:r>
        <w:noBreakHyphen/>
      </w:r>
      <w:r>
        <w:noBreakHyphen/>
      </w:r>
    </w:p>
    <w:sectPr w:rsidRPr="00DF3B44" w:rsidR="005516F6" w:rsidSect="00AB52D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9B51A9F" w:rsidR="00685035" w:rsidRPr="007B4AF7" w:rsidRDefault="00AB52D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189">
              <w:rPr>
                <w:noProof/>
              </w:rPr>
              <w:t>LC-0125SA23.docx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52B3"/>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1829"/>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189"/>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78C4"/>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794F"/>
    <w:rsid w:val="005B7817"/>
    <w:rsid w:val="005C06C8"/>
    <w:rsid w:val="005C23D7"/>
    <w:rsid w:val="005C40EB"/>
    <w:rsid w:val="005D02B4"/>
    <w:rsid w:val="005D3013"/>
    <w:rsid w:val="005D60BA"/>
    <w:rsid w:val="005E1E50"/>
    <w:rsid w:val="005E2B9C"/>
    <w:rsid w:val="005E3332"/>
    <w:rsid w:val="005F76B0"/>
    <w:rsid w:val="00604429"/>
    <w:rsid w:val="006067B0"/>
    <w:rsid w:val="00606A8B"/>
    <w:rsid w:val="006077D9"/>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09CC"/>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5D0"/>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52DA"/>
    <w:rsid w:val="00AB73BF"/>
    <w:rsid w:val="00AC335C"/>
    <w:rsid w:val="00AC463E"/>
    <w:rsid w:val="00AD3BE2"/>
    <w:rsid w:val="00AD3E3D"/>
    <w:rsid w:val="00AE1EE4"/>
    <w:rsid w:val="00AE36EC"/>
    <w:rsid w:val="00AF1688"/>
    <w:rsid w:val="00AF4350"/>
    <w:rsid w:val="00AF46E6"/>
    <w:rsid w:val="00AF5139"/>
    <w:rsid w:val="00B06EDA"/>
    <w:rsid w:val="00B1161F"/>
    <w:rsid w:val="00B11661"/>
    <w:rsid w:val="00B15D26"/>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5ECE"/>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68B"/>
    <w:rsid w:val="00D9036E"/>
    <w:rsid w:val="00DA1AA0"/>
    <w:rsid w:val="00DC44A8"/>
    <w:rsid w:val="00DE4BEE"/>
    <w:rsid w:val="00DE5B3D"/>
    <w:rsid w:val="00DE7112"/>
    <w:rsid w:val="00DF19BE"/>
    <w:rsid w:val="00DF3B44"/>
    <w:rsid w:val="00E04329"/>
    <w:rsid w:val="00E1372E"/>
    <w:rsid w:val="00E21D30"/>
    <w:rsid w:val="00E24D9A"/>
    <w:rsid w:val="00E27805"/>
    <w:rsid w:val="00E27A11"/>
    <w:rsid w:val="00E30497"/>
    <w:rsid w:val="00E31644"/>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68&amp;session=125&amp;summary=B" TargetMode="External" Id="R7db84898382742f6" /><Relationship Type="http://schemas.openxmlformats.org/officeDocument/2006/relationships/hyperlink" Target="https://www.scstatehouse.gov/sess125_2023-2024/prever/3568_20221215.docx" TargetMode="External" Id="Rfcb2f0d5d3db40aa" /><Relationship Type="http://schemas.openxmlformats.org/officeDocument/2006/relationships/hyperlink" Target="h:\hj\20230110.docx" TargetMode="External" Id="R42d7dc9ce28448f8" /><Relationship Type="http://schemas.openxmlformats.org/officeDocument/2006/relationships/hyperlink" Target="h:\hj\20230110.docx" TargetMode="External" Id="Rf79d28d4193348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0076aa65-3d38-4b5f-8f7d-39363b3fa97b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0bb7112b-1c5d-459c-b8c5-9378417bba3f</T_BILL_REQUEST_REQUEST>
  <T_BILL_R_ORIGINALDRAFT>00cf7d7b-221e-4720-9dcc-b4a891c7b4b1</T_BILL_R_ORIGINALDRAFT>
  <T_BILL_SPONSOR_SPONSOR>b7857f2a-6a17-4e73-8ffd-a4bf9b6eec50</T_BILL_SPONSOR_SPONSOR>
  <T_BILL_T_ACTNUMBER>None</T_BILL_T_ACTNUMBER>
  <T_BILL_T_BILLNAME>[3568]</T_BILL_T_BILLNAME>
  <T_BILL_T_BILLNUMBER>3568</T_BILL_T_BILLNUMBER>
  <T_BILL_T_BILLTITLE>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T_BILL_T_BILLTITLE>
  <T_BILL_T_CHAMBER>house</T_BILL_T_CHAMBER>
  <T_BILL_T_FILENAME> </T_BILL_T_FILENAME>
  <T_BILL_T_LEGTYPE>bill_statewide</T_BILL_T_LEGTYPE>
  <T_BILL_T_RATNUMBER>None</T_BILL_T_RATNUMBER>
  <T_BILL_T_SECTIONS>[{"SectionUUID":"c7f6886e-4859-41f2-883e-744cdac5d49f","SectionName":"code_section","SectionNumber":1,"SectionType":"code_section","CodeSections":[{"CodeSectionBookmarkName":"ns_T27C30N135_3f8294f56","IsConstitutionSection":false,"Identity":"27-30-135","IsNew":true,"SubSections":[{"Level":1,"Identity":"T27C30N135SB","SubSectionBookmarkName":"ss_T27C30N135SB_lv1_399ce16c4","IsNewSubSection":false},{"Level":2,"Identity":"T27C30N135S1","SubSectionBookmarkName":"ss_T27C30N135S1_lv2_0ddd4d536","IsNewSubSection":false},{"Level":2,"Identity":"T27C30N135S2","SubSectionBookmarkName":"ss_T27C30N135S2_lv2_f69ddd4f4","IsNewSubSection":false},{"Level":1,"Identity":"T27C30N135SC","SubSectionBookmarkName":"ss_T27C30N135SC_lv1_23393576f","IsNewSubSection":false},{"Level":1,"Identity":"T27C30N135SD","SubSectionBookmarkName":"ss_T27C30N135SD_lv1_075620ccf","IsNewSubSection":false}],"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Deleted":false},{"CodeSectionBookmarkName":"cs_T27C30N140_bb2424551","IsConstitutionSection":false,"Identity":"27-30-140","IsNew":false,"SubSections":[{"Level":1,"Identity":"T27C30N140S1","SubSectionBookmarkName":"ss_T27C30N140S1_lv1_ba8fa1c43","IsNewSubSection":false},{"Level":2,"Identity":"T27C30N140Sa","SubSectionBookmarkName":"ss_T27C30N140Sa_lv2_90945cb90","IsNewSubSection":false},{"Level":2,"Identity":"T27C30N140Sb","SubSectionBookmarkName":"ss_T27C30N140Sb_lv2_5296d82dd","IsNewSubSection":false},{"Level":2,"Identity":"T27C30N140Sc","SubSectionBookmarkName":"ss_T27C30N140Sc_lv2_6b45867c7","IsNewSubSection":false},{"Level":2,"Identity":"T27C30N140Sd","SubSectionBookmarkName":"ss_T27C30N140Sd_lv2_ff234166d","IsNewSubSection":false},{"Level":1,"Identity":"T27C30N140S2","SubSectionBookmarkName":"ss_T27C30N140S2_lv1_ff5696eff","IsNewSubSection":false},{"Level":2,"Identity":"T27C30N140Sa","SubSectionBookmarkName":"ss_T27C30N140Sa_lv2_178b65603","IsNewSubSection":false},{"Level":2,"Identity":"T27C30N140Sb","SubSectionBookmarkName":"ss_T27C30N140Sb_lv2_75ae55718","IsNewSubSection":false},{"Level":2,"Identity":"T27C30N140Sc","SubSectionBookmarkName":"ss_T27C30N140Sc_lv2_b62245275","IsNewSubSection":false},{"Level":2,"Identity":"T27C30N140Sd","SubSectionBookmarkName":"ss_T27C30N140Sd_lv2_d0237a8dc","IsNewSubSection":false},{"Level":1,"Identity":"T27C30N140S3","SubSectionBookmarkName":"ss_T27C30N140S3_lv1_ecd34579e","IsNewSubSection":false},{"Level":1,"Identity":"T27C30N140S4","SubSectionBookmarkName":"ss_T27C30N140S4_lv1_5708b2fb5","IsNewSubSection":false}],"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_BILL_T_SECTIONS>
  <T_BILL_T_SECTIONSHISTORY>[{"Id":5,"SectionsList":[{"SectionUUID":"c7f6886e-4859-41f2-883e-744cdac5d49f","SectionName":"code_section","SectionNumber":1,"SectionType":"code_section","CodeSections":[{"CodeSectionBookmarkName":"ns_T27C30N135_3f8294f56","IsConstitutionSection":false,"Identity":"27-30-135","IsNew":true,"SubSections":[],"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HOMEOWNER","Deleted":false},{"CodeSectionBookmarkName":"cs_T27C30N140_bb2424551","IsConstitutionSection":false,"Identity":"27-30-140","IsNew":false,"SubSections":[],"TitleRelatedTo":"notice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12:05:43.7880184-05:00","Username":null},{"Id":4,"SectionsList":[{"SectionUUID":"c7f6886e-4859-41f2-883e-744cdac5d49f","SectionName":"code_section","SectionNumber":1,"SectionType":"code_section","CodeSections":[{"CodeSectionBookmarkName":"ns_T27C30N135_3f8294f56","IsConstitutionSection":false,"Identity":"27-30-135","IsNew":true,"SubSections":[],"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 and","Deleted":false},{"CodeSectionBookmarkName":"cs_T27C30N140_bb2424551","IsConstitutionSection":false,"Identity":"27-30-140","IsNew":false,"SubSections":[],"TitleRelatedTo":"notice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12:05:29.6883416-05:00","Username":null},{"Id":3,"SectionsList":[{"SectionUUID":"c7f6886e-4859-41f2-883e-744cdac5d49f","SectionName":"code_section","SectionNumber":1,"SectionType":"code_section","CodeSections":[{"CodeSectionBookmarkName":"ns_T27C30N135_3f8294f56","IsConstitutionSection":false,"Identity":"27-30-135","IsNew":true,"SubSections":[],"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HOMEOWNER","Deleted":false},{"CodeSectionBookmarkName":"cs_T27C30N140_bb2424551","IsConstitutionSection":false,"Identity":"27-30-140","IsNew":false,"SubSections":[],"TitleRelatedTo":"notice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12:04:13.7421004-05:00","Username":null},{"Id":2,"SectionsList":[{"SectionUUID":"c7f6886e-4859-41f2-883e-744cdac5d49f","SectionName":"code_section","SectionNumber":1,"SectionType":"code_section","CodeSections":[{"CodeSectionBookmarkName":"ns_T27C30N135_3f8294f56","IsConstitutionSection":false,"Identity":"27-30-135","IsNew":true,"SubSections":[],"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HOMEOWNER","Deleted":false},{"CodeSectionBookmarkName":"cs_T27C30N140_bb2424551","IsConstitutionSection":false,"Identity":"27-30-140","IsNew":false,"SubSections":[],"TitleRelatedTo":"PROHIBIT A HOMEOWNERS ASSOCIATION FROM PAYING UTILITY BILLS ON BEHALF OF THE HOMEOWNER","TitleSoAsTo":"REQUIRE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10:00:00.5098994-05:00","Username":null},{"Id":1,"SectionsList":[{"SectionUUID":"c7f6886e-4859-41f2-883e-744cdac5d49f","SectionName":"code_section","SectionNumber":1,"SectionType":"code_section","CodeSections":[{"CodeSectionBookmarkName":"ns_T27C30N135_3f8294f56","IsConstitutionSection":false,"Identity":"27-30-135","IsNew":true,"SubSections":[],"TitleRelatedTo":"","TitleSoAsTo":"","Deleted":false},{"CodeSectionBookmarkName":"ns_T27C30N137_cc1b66f76","IsConstitutionSection":false,"Identity":"27-30-137","IsNew":true,"SubSections":[],"TitleRelatedTo":"","TitleSoAsTo":"","Deleted":false},{"CodeSectionBookmarkName":"cs_T27C30N140_bb2424551","IsConstitutionSection":false,"Identity":"27-30-140","IsNew":false,"SubSections":[],"TitleRelatedTo":"Annual budget increases;  notice requirements.","TitleSoAsTo":"","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09:35:26.7585613-05:00","Username":null},{"Id":6,"SectionsList":[{"SectionUUID":"c7f6886e-4859-41f2-883e-744cdac5d49f","SectionName":"code_section","SectionNumber":1,"SectionType":"code_section","CodeSections":[{"CodeSectionBookmarkName":"ns_T27C30N135_3f8294f56","IsConstitutionSection":false,"Identity":"27-30-135","IsNew":true,"SubSections":[{"Level":1,"Identity":"T27C30N135SB","SubSectionBookmarkName":"ss_T27C30N135SB_lv1_399ce16c4","IsNewSubSection":false},{"Level":2,"Identity":"T27C30N135S1","SubSectionBookmarkName":"ss_T27C30N135S1_lv2_0ddd4d536","IsNewSubSection":false},{"Level":2,"Identity":"T27C30N135S2","SubSectionBookmarkName":"ss_T27C30N135S2_lv2_f69ddd4f4","IsNewSubSection":false},{"Level":1,"Identity":"T27C30N135SC","SubSectionBookmarkName":"ss_T27C30N135SC_lv1_23393576f","IsNewSubSection":false},{"Level":1,"Identity":"T27C30N135SD","SubSectionBookmarkName":"ss_T27C30N135SD_lv1_075620ccf","IsNewSubSection":false}],"TitleRelatedTo":"","TitleSoAsTo":"ESTABLISH CERTAIN FINANCIAL DISCLOSURE REQUIREMENTS","Deleted":false},{"CodeSectionBookmarkName":"ns_T27C30N137_cc1b66f76","IsConstitutionSection":false,"Identity":"27-30-137","IsNew":true,"SubSections":[],"TitleRelatedTo":"","TitleSoAsTo":"PROHIBIT A HOMEOWNERS ASSOCIATION FROM PAYING UTILITY BILLS ON BEHALF OF THE HOMEOWNER","Deleted":false},{"CodeSectionBookmarkName":"cs_T27C30N140_bb2424551","IsConstitutionSection":false,"Identity":"27-30-140","IsNew":false,"SubSections":[{"Level":1,"Identity":"T27C30N140S1","SubSectionBookmarkName":"ss_T27C30N140S1_lv1_ba8fa1c43","IsNewSubSection":false},{"Level":2,"Identity":"T27C30N140Sa","SubSectionBookmarkName":"ss_T27C30N140Sa_lv2_90945cb90","IsNewSubSection":false},{"Level":2,"Identity":"T27C30N140Sb","SubSectionBookmarkName":"ss_T27C30N140Sb_lv2_5296d82dd","IsNewSubSection":false},{"Level":2,"Identity":"T27C30N140Sc","SubSectionBookmarkName":"ss_T27C30N140Sc_lv2_6b45867c7","IsNewSubSection":false},{"Level":2,"Identity":"T27C30N140Sd","SubSectionBookmarkName":"ss_T27C30N140Sd_lv2_ff234166d","IsNewSubSection":false},{"Level":1,"Identity":"T27C30N140S2","SubSectionBookmarkName":"ss_T27C30N140S2_lv1_ff5696eff","IsNewSubSection":false},{"Level":2,"Identity":"T27C30N140Sa","SubSectionBookmarkName":"ss_T27C30N140Sa_lv2_178b65603","IsNewSubSection":false},{"Level":2,"Identity":"T27C30N140Sb","SubSectionBookmarkName":"ss_T27C30N140Sb_lv2_75ae55718","IsNewSubSection":false},{"Level":2,"Identity":"T27C30N140Sc","SubSectionBookmarkName":"ss_T27C30N140Sc_lv2_b62245275","IsNewSubSection":false},{"Level":2,"Identity":"T27C30N140Sd","SubSectionBookmarkName":"ss_T27C30N140Sd_lv2_d0237a8dc","IsNewSubSection":false},{"Level":1,"Identity":"T27C30N140S3","SubSectionBookmarkName":"ss_T27C30N140S3_lv1_ecd34579e","IsNewSubSection":false},{"Level":1,"Identity":"T27C30N140S4","SubSectionBookmarkName":"ss_T27C30N140S4_lv1_5708b2fb5","IsNewSubSection":false}],"TitleRelatedTo":"notice requirements for a homeowners association's budget","TitleSoAsTo":"REQUIRE A HOMEOWNERS ASSOCIATION TO PROVIDE NOTICE TO HOMEOWNERS BEFORE IT MAY TAKE ACTION TO SPEND FUNDS NOT PROVIDED FOR IN THE BUDGET AND TO REQUIRE A QUORUM OF HOMEOWNERS TO BE PRESENT AT THE MEETING TO APPROVE THE EXPENDITURE","Deleted":false}],"TitleText":"","DisableControls":false,"Deleted":false,"RepealItems":[],"SectionBookmarkName":"bs_num_1_19093e3db"},{"SectionUUID":"f44f8227-0274-4559-987f-bfe22e1247c3","SectionName":"standard_eff_date_section","SectionNumber":3,"SectionType":"drafting_clause","CodeSections":[],"TitleText":"","DisableControls":false,"Deleted":false,"RepealItems":[],"SectionBookmarkName":"bs_num_3_lastsection"}],"Timestamp":"2022-12-14T12:07:51.982634-05:00","Username":"julienewboult@scstatehouse.gov"}]</T_BILL_T_SECTIONSHISTORY>
  <T_BILL_T_SUBJECT>HOA</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657</Words>
  <Characters>3340</Characters>
  <Application>Microsoft Office Word</Application>
  <DocSecurity>0</DocSecurity>
  <Lines>65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38</cp:revision>
  <cp:lastPrinted>2022-12-14T17:06:00Z</cp:lastPrinted>
  <dcterms:created xsi:type="dcterms:W3CDTF">2022-06-03T11:45:00Z</dcterms:created>
  <dcterms:modified xsi:type="dcterms:W3CDTF">2022-12-14T17:07:00Z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