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A199, R207, H3682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Wetmore, Bailey, Rose, Crawford, Brewer, Taylor, Hardee, Wooten, Pope, McDaniel, Hewitt, Bauer, Yow, J.E. Johnson, Willis, Ligon, Lawson, Robbins, Schuessler, Guest, Henegan, Williams, M.M. Smith and Vaughan</w:t>
      </w:r>
    </w:p>
    <w:p>
      <w:pPr>
        <w:widowControl w:val="false"/>
        <w:spacing w:after="0"/>
        <w:jc w:val="left"/>
      </w:pPr>
      <w:r>
        <w:rPr>
          <w:rFonts w:ascii="Times New Roman"/>
          <w:sz w:val="22"/>
        </w:rPr>
        <w:t xml:space="preserve">Document Path: LC-0114PH23.docx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May 7,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Animal Cruelty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cba7d905e9b54c2d">
        <w:r w:rsidRPr="00770434">
          <w:rPr>
            <w:rStyle w:val="Hyperlink"/>
          </w:rPr>
          <w:t>House Journal</w:t>
        </w:r>
        <w:r w:rsidRPr="00770434">
          <w:rPr>
            <w:rStyle w:val="Hyperlink"/>
          </w:rPr>
          <w:noBreakHyphen/>
          <w:t>page 335</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Judiciary</w:t>
      </w:r>
      <w:r>
        <w:t xml:space="preserve"> (</w:t>
      </w:r>
      <w:hyperlink w:history="true" r:id="Ra5c932cc99284821">
        <w:r w:rsidRPr="00770434">
          <w:rPr>
            <w:rStyle w:val="Hyperlink"/>
          </w:rPr>
          <w:t>House Journal</w:t>
        </w:r>
        <w:r w:rsidRPr="00770434">
          <w:rPr>
            <w:rStyle w:val="Hyperlink"/>
          </w:rPr>
          <w:noBreakHyphen/>
          <w:t>page 335</w:t>
        </w:r>
      </w:hyperlink>
      <w:r>
        <w:t>)</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Hardee
 </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Wooten, 
 Pope, McDaniel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Hewitt, Bauer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J.E.
 Johnson, Willis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Ligon, Lawson
 </w:t>
      </w:r>
    </w:p>
    <w:p>
      <w:pPr>
        <w:widowControl w:val="false"/>
        <w:tabs>
          <w:tab w:val="right" w:pos="1008"/>
          <w:tab w:val="left" w:pos="1152"/>
          <w:tab w:val="left" w:pos="1872"/>
          <w:tab w:val="left" w:pos="9187"/>
        </w:tabs>
        <w:spacing w:after="0"/>
        <w:ind w:left="2088" w:hanging="2088"/>
      </w:pPr>
      <w:r>
        <w:tab/>
        <w:t>2/23/2023</w:t>
      </w:r>
      <w:r>
        <w:tab/>
        <w:t>House</w:t>
      </w:r>
      <w:r>
        <w:tab/>
        <w:t>Member(s) request name added as sponsor: Robbins,
 Schuessler, Guest
 </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Henegan,
 Williams
 </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 with amendment</w:t>
      </w:r>
      <w:r>
        <w:rPr>
          <w:b/>
        </w:rPr>
        <w:t xml:space="preserve"> Judiciary</w:t>
      </w:r>
      <w:r>
        <w:t xml:space="preserve"> (</w:t>
      </w:r>
      <w:hyperlink w:history="true" r:id="R2d80a66a9a8e4b78">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3/7/2023</w:t>
      </w:r>
      <w:r>
        <w:tab/>
        <w:t>House</w:t>
      </w:r>
      <w:r>
        <w:tab/>
        <w:t xml:space="preserve">Requests for debate-Rep(s).</w:t>
      </w:r>
      <w:r>
        <w:t xml:space="preserve"> Ott, Rutherford, Jefferson, Tedder, Thigpen, Kirby, JA Moore, Wetmore, Bauer, Dilliard, Long, Rivers, Gilliard, Anderson, McDaniel, Cromer, Taylor, Hixon, McCravy, Ligon, Pope, JL Johnson</w:t>
      </w:r>
      <w:r>
        <w:t xml:space="preserve"> (</w:t>
      </w:r>
      <w:hyperlink w:history="true" r:id="Rd91e9bd713a24e66">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3/15/2023</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4a5635b173ac4e75">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ca15c34bcc0a4a47">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Yeas-110  Nays-0</w:t>
      </w:r>
      <w:r>
        <w:t xml:space="preserve"> (</w:t>
      </w:r>
      <w:hyperlink w:history="true" r:id="R5c7489bc4ff9495b">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8f0c893156c74281">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411dfd2f1e384fe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Agriculture and Natural Resources</w:t>
      </w:r>
      <w:r>
        <w:t xml:space="preserve"> (</w:t>
      </w:r>
      <w:hyperlink w:history="true" r:id="R068c65db2d4343a8">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5/2/2023</w:t>
      </w:r>
      <w:r>
        <w:tab/>
        <w:t>Senate</w:t>
      </w:r>
      <w:r>
        <w:tab/>
        <w:t xml:space="preserve">Committee report: Favorable with amendment</w:t>
      </w:r>
      <w:r>
        <w:rPr>
          <w:b/>
        </w:rPr>
        <w:t xml:space="preserve"> Agriculture and Natural Resources</w:t>
      </w:r>
      <w:r>
        <w:t xml:space="preserve"> (</w:t>
      </w:r>
      <w:hyperlink w:history="true" r:id="Rbe79cbf359eb4a80">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5/7/2024</w:t>
      </w:r>
      <w:r>
        <w:tab/>
        <w:t>Senate</w:t>
      </w:r>
      <w:r>
        <w:tab/>
        <w:t xml:space="preserve">Committee Amendment Adopted</w:t>
      </w:r>
      <w:r>
        <w:t xml:space="preserve"> (</w:t>
      </w:r>
      <w:hyperlink w:history="true" r:id="R4ae073976ccf489d">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Amended</w:t>
      </w:r>
      <w:r>
        <w:t xml:space="preserve"> (</w:t>
      </w:r>
      <w:hyperlink w:history="true" r:id="R8c1ebb83d923490f">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Read second time</w:t>
      </w:r>
      <w:r>
        <w:t xml:space="preserve"> (</w:t>
      </w:r>
      <w:hyperlink w:history="true" r:id="Rbbcd545cf78a47ee">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5/7/2024</w:t>
      </w:r>
      <w:r>
        <w:tab/>
        <w:t>Senate</w:t>
      </w:r>
      <w:r>
        <w:tab/>
        <w:t xml:space="preserve">Roll call</w:t>
      </w:r>
      <w:r>
        <w:t xml:space="preserve"> Ayes-45  Nays-0</w:t>
      </w:r>
      <w:r>
        <w:t xml:space="preserve"> (</w:t>
      </w:r>
      <w:hyperlink w:history="true" r:id="R277110c66b5f4b0c">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5/8/2024</w:t>
      </w:r>
      <w:r>
        <w:tab/>
        <w:t/>
      </w:r>
      <w:r>
        <w:tab/>
        <w:t>Scrivener's error corrected
 </w:t>
      </w:r>
    </w:p>
    <w:p>
      <w:pPr>
        <w:widowControl w:val="false"/>
        <w:tabs>
          <w:tab w:val="right" w:pos="1008"/>
          <w:tab w:val="left" w:pos="1152"/>
          <w:tab w:val="left" w:pos="1872"/>
          <w:tab w:val="left" w:pos="9187"/>
        </w:tabs>
        <w:spacing w:after="0"/>
        <w:ind w:left="2088" w:hanging="2088"/>
      </w:pPr>
      <w:r>
        <w:tab/>
        <w:t>5/8/2024</w:t>
      </w:r>
      <w:r>
        <w:tab/>
        <w:t>Senate</w:t>
      </w:r>
      <w:r>
        <w:tab/>
        <w:t xml:space="preserve">Read third time and returned to House with amendments</w:t>
      </w:r>
      <w:r>
        <w:t xml:space="preserve"> (</w:t>
      </w:r>
      <w:hyperlink w:history="true" r:id="R773faf1ddad34593">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12a75dc8462d4519">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Yeas-101  Nays-0</w:t>
      </w:r>
      <w:r>
        <w:t xml:space="preserve"> (</w:t>
      </w:r>
      <w:hyperlink w:history="true" r:id="R046a9921265942c7">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5/15/2024</w:t>
      </w:r>
      <w:r>
        <w:tab/>
        <w:t/>
      </w:r>
      <w:r>
        <w:tab/>
        <w:t>Ratified R 207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05/21/24
 </w:t>
      </w:r>
    </w:p>
    <w:p>
      <w:pPr>
        <w:widowControl w:val="false"/>
        <w:tabs>
          <w:tab w:val="right" w:pos="1008"/>
          <w:tab w:val="left" w:pos="1152"/>
          <w:tab w:val="left" w:pos="1872"/>
          <w:tab w:val="left" w:pos="9187"/>
        </w:tabs>
        <w:spacing w:after="0"/>
        <w:ind w:left="2088" w:hanging="2088"/>
      </w:pPr>
      <w:r>
        <w:tab/>
        <w:t>5/29/2024</w:t>
      </w:r>
      <w:r>
        <w:tab/>
        <w:t/>
      </w:r>
      <w:r>
        <w:tab/>
        <w:t>Act No. 199
 </w:t>
      </w:r>
    </w:p>
    <w:p>
      <w:pPr>
        <w:widowControl w:val="false"/>
        <w:spacing w:after="0"/>
        <w:jc w:val="left"/>
      </w:pPr>
    </w:p>
    <w:p>
      <w:pPr>
        <w:widowControl w:val="false"/>
        <w:spacing w:after="0"/>
        <w:jc w:val="left"/>
      </w:pPr>
      <w:r>
        <w:rPr>
          <w:rFonts w:ascii="Times New Roman"/>
          <w:sz w:val="22"/>
        </w:rPr>
        <w:t xml:space="preserve">View the latest </w:t>
      </w:r>
      <w:hyperlink r:id="R4f6b5f3318054a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034fbda2104929">
        <w:r>
          <w:rPr>
            <w:rStyle w:val="Hyperlink"/>
            <w:u w:val="single"/>
          </w:rPr>
          <w:t>01/12/2023</w:t>
        </w:r>
      </w:hyperlink>
      <w:r>
        <w:t xml:space="preserve"/>
      </w:r>
    </w:p>
    <w:p>
      <w:pPr>
        <w:widowControl w:val="true"/>
        <w:spacing w:after="0"/>
        <w:jc w:val="left"/>
      </w:pPr>
      <w:r>
        <w:rPr>
          <w:rFonts w:ascii="Times New Roman"/>
          <w:sz w:val="22"/>
        </w:rPr>
        <w:t xml:space="preserve"/>
      </w:r>
      <w:hyperlink r:id="R593445e4aebb4ae9">
        <w:r>
          <w:rPr>
            <w:rStyle w:val="Hyperlink"/>
            <w:u w:val="single"/>
          </w:rPr>
          <w:t>03/01/2023</w:t>
        </w:r>
      </w:hyperlink>
      <w:r>
        <w:t xml:space="preserve"/>
      </w:r>
    </w:p>
    <w:p>
      <w:pPr>
        <w:widowControl w:val="true"/>
        <w:spacing w:after="0"/>
        <w:jc w:val="left"/>
      </w:pPr>
      <w:r>
        <w:rPr>
          <w:rFonts w:ascii="Times New Roman"/>
          <w:sz w:val="22"/>
        </w:rPr>
        <w:t xml:space="preserve"/>
      </w:r>
      <w:hyperlink r:id="Re30f568b40054dba">
        <w:r>
          <w:rPr>
            <w:rStyle w:val="Hyperlink"/>
            <w:u w:val="single"/>
          </w:rPr>
          <w:t>03/29/2023</w:t>
        </w:r>
      </w:hyperlink>
      <w:r>
        <w:t xml:space="preserve"/>
      </w:r>
    </w:p>
    <w:p>
      <w:pPr>
        <w:widowControl w:val="true"/>
        <w:spacing w:after="0"/>
        <w:jc w:val="left"/>
      </w:pPr>
      <w:r>
        <w:rPr>
          <w:rFonts w:ascii="Times New Roman"/>
          <w:sz w:val="22"/>
        </w:rPr>
        <w:t xml:space="preserve"/>
      </w:r>
      <w:hyperlink r:id="R1f23d5b540a74013">
        <w:r>
          <w:rPr>
            <w:rStyle w:val="Hyperlink"/>
            <w:u w:val="single"/>
          </w:rPr>
          <w:t>03/31/2023</w:t>
        </w:r>
      </w:hyperlink>
      <w:r>
        <w:t xml:space="preserve"/>
      </w:r>
    </w:p>
    <w:p>
      <w:pPr>
        <w:widowControl w:val="true"/>
        <w:spacing w:after="0"/>
        <w:jc w:val="left"/>
      </w:pPr>
      <w:r>
        <w:rPr>
          <w:rFonts w:ascii="Times New Roman"/>
          <w:sz w:val="22"/>
        </w:rPr>
        <w:t xml:space="preserve"/>
      </w:r>
      <w:hyperlink r:id="R6b56101fd5cc4677">
        <w:r>
          <w:rPr>
            <w:rStyle w:val="Hyperlink"/>
            <w:u w:val="single"/>
          </w:rPr>
          <w:t>05/02/2023</w:t>
        </w:r>
      </w:hyperlink>
      <w:r>
        <w:t xml:space="preserve"/>
      </w:r>
    </w:p>
    <w:p>
      <w:pPr>
        <w:widowControl w:val="true"/>
        <w:spacing w:after="0"/>
        <w:jc w:val="left"/>
      </w:pPr>
      <w:r>
        <w:rPr>
          <w:rFonts w:ascii="Times New Roman"/>
          <w:sz w:val="22"/>
        </w:rPr>
        <w:t xml:space="preserve"/>
      </w:r>
      <w:hyperlink r:id="Ra8e27945aa47481c">
        <w:r>
          <w:rPr>
            <w:rStyle w:val="Hyperlink"/>
            <w:u w:val="single"/>
          </w:rPr>
          <w:t>05/03/2023</w:t>
        </w:r>
      </w:hyperlink>
      <w:r>
        <w:t xml:space="preserve"/>
      </w:r>
    </w:p>
    <w:p>
      <w:pPr>
        <w:widowControl w:val="true"/>
        <w:spacing w:after="0"/>
        <w:jc w:val="left"/>
      </w:pPr>
      <w:r>
        <w:rPr>
          <w:rFonts w:ascii="Times New Roman"/>
          <w:sz w:val="22"/>
        </w:rPr>
        <w:t xml:space="preserve"/>
      </w:r>
      <w:hyperlink r:id="Rda4c6ece777d42a5">
        <w:r>
          <w:rPr>
            <w:rStyle w:val="Hyperlink"/>
            <w:u w:val="single"/>
          </w:rPr>
          <w:t>05/07/2024</w:t>
        </w:r>
      </w:hyperlink>
      <w:r>
        <w:t xml:space="preserve"/>
      </w:r>
    </w:p>
    <w:p>
      <w:pPr>
        <w:widowControl w:val="true"/>
        <w:spacing w:after="0"/>
        <w:jc w:val="left"/>
      </w:pPr>
      <w:r>
        <w:rPr>
          <w:rFonts w:ascii="Times New Roman"/>
          <w:sz w:val="22"/>
        </w:rPr>
        <w:t xml:space="preserve"/>
      </w:r>
      <w:hyperlink r:id="R822f2fd7fd604e9a">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F3C73" w:rsidRDefault="009F3C73">
      <w:pPr>
        <w:widowControl w:val="0"/>
        <w:spacing w:after="0"/>
      </w:pPr>
    </w:p>
    <w:p w:rsidR="009F3C73" w:rsidRDefault="009F3C73">
      <w:pPr>
        <w:widowControl w:val="0"/>
        <w:spacing w:after="0"/>
      </w:pPr>
    </w:p>
    <w:p w:rsidR="009F3C73" w:rsidRDefault="009F3C73">
      <w:pPr>
        <w:widowControl w:val="0"/>
        <w:spacing w:after="0"/>
      </w:pPr>
    </w:p>
    <w:p w:rsidR="009F3C73" w:rsidRDefault="009F3C73">
      <w:pPr>
        <w:suppressLineNumbers/>
        <w:sectPr w:rsidR="009F3C73">
          <w:pgSz w:w="12240" w:h="15840" w:code="1"/>
          <w:pgMar w:top="1080" w:right="1440" w:bottom="1080" w:left="1440" w:header="720" w:footer="720" w:gutter="0"/>
          <w:cols w:space="720"/>
          <w:noEndnote/>
          <w:docGrid w:linePitch="360"/>
        </w:sectPr>
      </w:pPr>
    </w:p>
    <w:p w:rsidR="002D7FC6" w:rsidP="002D7FC6" w:rsidRDefault="002D7FC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(A199, R207, H3682)</w:t>
      </w:r>
    </w:p>
    <w:p w:rsidRPr="00F60DB2" w:rsidR="002D7FC6" w:rsidP="002D7FC6" w:rsidRDefault="002D7FC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482554" w:rsidR="002D7FC6" w:rsidP="002D7FC6" w:rsidRDefault="002D7FC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482554">
        <w:rPr>
          <w:rFonts w:cs="Times New Roman"/>
          <w:sz w:val="22"/>
        </w:rPr>
        <w:t>AN ACT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bookmarkStart w:name="at_cb5c16596" w:id="0"/>
    </w:p>
    <w:bookmarkEnd w:id="0"/>
    <w:p w:rsidRPr="00DF3B44" w:rsidR="002D7FC6" w:rsidP="002D7FC6" w:rsidRDefault="002D7FC6">
      <w:pPr>
        <w:pStyle w:val="scbillwhereasclause"/>
      </w:pPr>
    </w:p>
    <w:p w:rsidRPr="0094541D" w:rsidR="002D7FC6" w:rsidP="002D7FC6" w:rsidRDefault="002D7FC6">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20441c99" w:id="1"/>
      <w:r w:rsidRPr="0094541D">
        <w:t>B</w:t>
      </w:r>
      <w:bookmarkEnd w:id="1"/>
      <w:r w:rsidRPr="0094541D">
        <w:t>e it enacted by the General Assembly of the State of South Carolina:</w:t>
      </w: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Notice to owners</w:t>
      </w:r>
    </w:p>
    <w:p w:rsidRPr="00DF3B44" w:rsidR="002D7FC6" w:rsidP="002D7FC6" w:rsidRDefault="002D7FC6">
      <w:pPr>
        <w:pStyle w:val="scnoncodifiedsection"/>
      </w:pPr>
    </w:p>
    <w:p w:rsidR="002D7FC6" w:rsidP="002D7FC6" w:rsidRDefault="002D7FC6">
      <w:pPr>
        <w:pStyle w:val="scdirectionallanguage"/>
      </w:pPr>
      <w:bookmarkStart w:name="bs_num_1_3930d867e" w:id="2"/>
      <w:r>
        <w:t>S</w:t>
      </w:r>
      <w:bookmarkEnd w:id="2"/>
      <w:r>
        <w:t>ECTION 1.</w:t>
      </w:r>
      <w:r>
        <w:tab/>
      </w:r>
      <w:bookmarkStart w:name="dl_80fc8c999" w:id="3"/>
      <w:r>
        <w:t>S</w:t>
      </w:r>
      <w:bookmarkEnd w:id="3"/>
      <w:r>
        <w:t>ection 47‑1‑140 of the S.C. Code is amended to read:</w:t>
      </w:r>
    </w:p>
    <w:p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codifiedsection"/>
      </w:pPr>
      <w:r>
        <w:tab/>
      </w:r>
      <w:bookmarkStart w:name="cs_T47C1N140_400edac50" w:id="4"/>
      <w:r>
        <w:t>S</w:t>
      </w:r>
      <w:bookmarkEnd w:id="4"/>
      <w:r>
        <w:t>ection 47‑1‑140.</w:t>
      </w:r>
      <w:r>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Notwithstanding any other provision of law, an animal may be seized preceding an arrest and pursuant to Section 47‑1‑150.</w:t>
      </w: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Custody and care of animal after arrest</w:t>
      </w:r>
    </w:p>
    <w:p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directionallanguage"/>
      </w:pPr>
      <w:bookmarkStart w:name="bs_num_2_3276e86dd" w:id="5"/>
      <w:r>
        <w:t>S</w:t>
      </w:r>
      <w:bookmarkEnd w:id="5"/>
      <w:r>
        <w:t>ECTION 2.</w:t>
      </w:r>
      <w:r>
        <w:tab/>
      </w:r>
      <w:bookmarkStart w:name="dl_7a8d38faf" w:id="6"/>
      <w:r>
        <w:t>S</w:t>
      </w:r>
      <w:bookmarkEnd w:id="6"/>
      <w:r>
        <w:t>ection 47‑1‑145 of the S.C. Code is amended to read:</w:t>
      </w:r>
    </w:p>
    <w:p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Del="00A072CF" w:rsidP="002D7FC6" w:rsidRDefault="002D7FC6">
      <w:pPr>
        <w:pStyle w:val="sccodifiedsection"/>
      </w:pPr>
      <w:r>
        <w:tab/>
      </w:r>
      <w:bookmarkStart w:name="cs_T47C1N145_533e6d655" w:id="7"/>
      <w:r>
        <w:t>S</w:t>
      </w:r>
      <w:bookmarkEnd w:id="7"/>
      <w:r>
        <w:t>ection 47‑1‑145.</w:t>
      </w:r>
      <w:r>
        <w:tab/>
      </w:r>
      <w:bookmarkStart w:name="ss_T47C1N145SA_lv1_029131e21" w:id="8"/>
      <w:r>
        <w:t>(</w:t>
      </w:r>
      <w:bookmarkEnd w:id="8"/>
      <w:r>
        <w:t>A)</w:t>
      </w:r>
      <w:bookmarkStart w:name="ss_T47C1N145S1_lv2_a1eb6a58e" w:id="9"/>
      <w:bookmarkStart w:name="ss_T47C1N145S1_lv2_b73022fb2" w:id="10"/>
      <w:bookmarkStart w:name="ss_T47C1N145S1_lv2_0704d41a2" w:id="11"/>
      <w:bookmarkStart w:name="ss_T47C1N145S1_lv2_6518a9dc6" w:id="12"/>
      <w:r w:rsidRPr="00EE2EBF">
        <w:t>(</w:t>
      </w:r>
      <w:bookmarkEnd w:id="9"/>
      <w:bookmarkEnd w:id="10"/>
      <w:bookmarkEnd w:id="11"/>
      <w:bookmarkEnd w:id="12"/>
      <w:r w:rsidRPr="00EE2EBF">
        <w:t>1)</w:t>
      </w:r>
      <w:r>
        <w:t xml:space="preserve"> </w:t>
      </w:r>
      <w:r w:rsidRPr="00EE2EBF">
        <w:t xml:space="preserve">Notwithstanding another provision of </w:t>
      </w:r>
      <w:r w:rsidRPr="00EE2EBF">
        <w:lastRenderedPageBreak/>
        <w:t>law, any sheriff, deputy sheriff, deputy state constable, constable, law enforcement officer</w:t>
      </w:r>
      <w:r>
        <w:t>, or other entity that is awarded custody of an animal under the provisions of Section 47‑1‑150</w:t>
      </w:r>
      <w:r w:rsidRPr="00EE2EBF">
        <w:t xml:space="preserve"> or who has seized an animal</w:t>
      </w:r>
      <w:r>
        <w:t xml:space="preserve"> because of a violation of any provision of Chapter 1, Title 47 or Chapter 27, Title 16 may file a petition with </w:t>
      </w:r>
      <w:r w:rsidRPr="00EE2EBF">
        <w:t>a</w:t>
      </w:r>
      <w:r>
        <w:t xml:space="preserve"> court </w:t>
      </w:r>
      <w:r w:rsidRPr="00EE2EBF">
        <w:t xml:space="preserve">of competent jurisdiction to hear civil cases </w:t>
      </w:r>
      <w:r>
        <w:t xml:space="preserve">requesting </w:t>
      </w:r>
      <w:r w:rsidRPr="00EE2EBF">
        <w:t xml:space="preserve">the court to require the owner of the animal or animals </w:t>
      </w:r>
      <w:r>
        <w:t xml:space="preserve">to deposit funds </w:t>
      </w:r>
      <w:r w:rsidRPr="00EE2EBF">
        <w:t xml:space="preserve">at specified intervals </w:t>
      </w:r>
      <w:r>
        <w:t>in an amount sufficient to secure payment of all</w:t>
      </w:r>
      <w:r w:rsidRPr="00EE2EBF">
        <w:t xml:space="preserve"> anticipated costs of the seizure and care of the animals</w:t>
      </w:r>
      <w:r>
        <w:t xml:space="preserve"> pending the disposition of the litigation.</w:t>
      </w:r>
    </w:p>
    <w:p w:rsidR="002D7FC6" w:rsidDel="00A072CF" w:rsidP="002D7FC6" w:rsidRDefault="002D7FC6">
      <w:pPr>
        <w:pStyle w:val="sccodifiedsection"/>
      </w:pPr>
      <w:r>
        <w:tab/>
      </w:r>
      <w:r>
        <w:tab/>
      </w:r>
      <w:bookmarkStart w:name="ss_T47C1N145S2_lv2_0acbd9d09" w:id="13"/>
      <w:r>
        <w:t>(</w:t>
      </w:r>
      <w:bookmarkEnd w:id="13"/>
      <w:r>
        <w:t>2) If the defendant is found guilty, then the custodian of the animal may then determine if the animal is suitable for adoption</w:t>
      </w:r>
      <w:r w:rsidRPr="00EE2EBF">
        <w:t xml:space="preserve"> or rescue</w:t>
      </w:r>
      <w:r>
        <w:t xml:space="preserve"> and if adoption</w:t>
      </w:r>
      <w:r w:rsidRPr="00EE2EBF">
        <w:t xml:space="preserve"> or rescue</w:t>
      </w:r>
      <w:r>
        <w:t xml:space="preserve"> can be arranged for the animal. The animal may not be adopted by the defendant or by any person residing in the defendant’s household if the defendant was found guilty. If no adoption</w:t>
      </w:r>
      <w:r w:rsidRPr="00EE2EBF">
        <w:t xml:space="preserve"> or rescue</w:t>
      </w:r>
      <w:r>
        <w:t xml:space="preserve"> can be arranged after the forfeiture or if the animal is unsuitable for adoption</w:t>
      </w:r>
      <w:r w:rsidRPr="00EE2EBF">
        <w:t xml:space="preserve"> or rescue</w:t>
      </w:r>
      <w:r>
        <w:t>, then the custodian shall humanely euthanize the animal.</w:t>
      </w:r>
    </w:p>
    <w:p w:rsidR="002D7FC6" w:rsidP="002D7FC6" w:rsidRDefault="002D7FC6">
      <w:pPr>
        <w:pStyle w:val="sccodifiedsection"/>
      </w:pPr>
      <w:r>
        <w:tab/>
      </w:r>
      <w:r>
        <w:tab/>
      </w:r>
      <w:bookmarkStart w:name="ss_T47C1N145S3_lv2_f8f244e9e" w:id="14"/>
      <w:r>
        <w:t>(</w:t>
      </w:r>
      <w:bookmarkEnd w:id="14"/>
      <w:r>
        <w:t xml:space="preserve">3) At any time prior to final adjudication, </w:t>
      </w:r>
      <w:r w:rsidRPr="00EE2EBF">
        <w:t xml:space="preserve">the owner </w:t>
      </w:r>
      <w:r>
        <w:t>has the right to forfeit ownership of the animal and avoid all future custodial costs related to the animal’s care but not costs already accrued</w:t>
      </w:r>
      <w:r w:rsidRPr="00EE2EBF">
        <w:t>, beginning with the date of the seizure</w:t>
      </w:r>
      <w:r>
        <w:t>.</w:t>
      </w:r>
    </w:p>
    <w:p w:rsidR="002D7FC6" w:rsidP="002D7FC6" w:rsidRDefault="002D7FC6">
      <w:pPr>
        <w:pStyle w:val="sccodifiedsection"/>
      </w:pPr>
      <w:r w:rsidRPr="00EE2EBF">
        <w:tab/>
      </w:r>
      <w:r w:rsidRPr="00EE2EBF">
        <w:tab/>
      </w:r>
      <w:bookmarkStart w:name="ss_T47C1N145S4_lv2_42286c0a8" w:id="15"/>
      <w:r w:rsidRPr="00EE2EBF">
        <w:t>(</w:t>
      </w:r>
      <w:bookmarkEnd w:id="15"/>
      <w:r w:rsidRPr="00EE2EBF">
        <w:t>4) In the event that an owner is adjudicated not guilty of all charges related to the animal seizure or all charges are dismissed not pursuant to plea negotiations or an intervention program, the owner shall receive from the filing agency a refund of all costs paid by the owner pursuant to the petition. The court may award interest on the amount refunded to an owner under this subsection.</w:t>
      </w:r>
    </w:p>
    <w:p w:rsidR="002D7FC6" w:rsidP="002D7FC6" w:rsidRDefault="002D7FC6">
      <w:pPr>
        <w:pStyle w:val="sccodifiedsection"/>
      </w:pPr>
      <w:r w:rsidRPr="00EE2EBF">
        <w:tab/>
      </w:r>
      <w:bookmarkStart w:name="ss_T47C1N145SB_lv1_9f57b522d" w:id="16"/>
      <w:r w:rsidRPr="00EE2EBF">
        <w:t>(</w:t>
      </w:r>
      <w:bookmarkEnd w:id="16"/>
      <w:r w:rsidRPr="00EE2EBF">
        <w:t>B)</w:t>
      </w:r>
      <w:bookmarkStart w:name="ss_T47C1N145S1_lv2_3d65acf6d" w:id="17"/>
      <w:bookmarkStart w:name="ss_T47C1N145S1_lv4_98cc7531c" w:id="18"/>
      <w:bookmarkStart w:name="ss_T47C1N145S1_lv4_f1132947f" w:id="19"/>
      <w:bookmarkStart w:name="ss_T47C1N145S1_lv4_e54d5d21f" w:id="20"/>
      <w:r w:rsidRPr="00EE2EBF">
        <w:t>(</w:t>
      </w:r>
      <w:bookmarkEnd w:id="17"/>
      <w:bookmarkEnd w:id="18"/>
      <w:bookmarkEnd w:id="19"/>
      <w:bookmarkEnd w:id="20"/>
      <w:r w:rsidRPr="00EE2EBF">
        <w:t xml:space="preserve">1) Every petition filed pursuant to subsection (A) shall contain a description of the time, place, and circumstances of the seizure, the legal authority for the seizure, and the name and address of the owner of the </w:t>
      </w:r>
      <w:r w:rsidRPr="00EE2EBF">
        <w:lastRenderedPageBreak/>
        <w:t>animal seized.</w:t>
      </w:r>
    </w:p>
    <w:p w:rsidR="002D7FC6" w:rsidP="002D7FC6" w:rsidRDefault="002D7FC6">
      <w:pPr>
        <w:pStyle w:val="sccodifiedsection"/>
      </w:pPr>
      <w:r w:rsidRPr="00EE2EBF">
        <w:tab/>
      </w:r>
      <w:r w:rsidRPr="00EE2EBF">
        <w:tab/>
      </w:r>
      <w:bookmarkStart w:name="ss_T47C1N145S2_lv2_fac5aae17" w:id="21"/>
      <w:r w:rsidRPr="00EE2EBF">
        <w:t>(</w:t>
      </w:r>
      <w:bookmarkEnd w:id="21"/>
      <w:r w:rsidRPr="00EE2EBF">
        <w:t>2) Any sheriff, deputy sheriff, deputy state constable, constable, or other law enforcement officer shall personally serve written process of the petition on the owner of the animal.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the animal was seized.</w:t>
      </w:r>
    </w:p>
    <w:p w:rsidR="002D7FC6" w:rsidP="002D7FC6" w:rsidRDefault="002D7FC6">
      <w:pPr>
        <w:pStyle w:val="sccodifiedsection"/>
      </w:pPr>
      <w:r w:rsidRPr="00EE2EBF">
        <w:tab/>
      </w:r>
      <w:bookmarkStart w:name="ss_T47C1N145SC_lv1_055429510" w:id="22"/>
      <w:r w:rsidRPr="00EE2EBF">
        <w:t>(</w:t>
      </w:r>
      <w:bookmarkEnd w:id="22"/>
      <w:r w:rsidRPr="00EE2EBF">
        <w:t>C)</w:t>
      </w:r>
      <w:bookmarkStart w:name="ss_T47C1N145S1_lv2_b4ab3d8b0" w:id="23"/>
      <w:bookmarkStart w:name="ss_T47C1N145S1_lv4_beaa55a75" w:id="24"/>
      <w:bookmarkStart w:name="ss_T47C1N145S1_lv4_0665e4dfd" w:id="25"/>
      <w:bookmarkStart w:name="ss_T47C1N145S1_lv4_414b75825" w:id="26"/>
      <w:r w:rsidRPr="00EE2EBF">
        <w:t>(</w:t>
      </w:r>
      <w:bookmarkEnd w:id="23"/>
      <w:bookmarkEnd w:id="24"/>
      <w:bookmarkEnd w:id="25"/>
      <w:bookmarkEnd w:id="26"/>
      <w:r w:rsidRPr="00EE2EBF">
        <w:t>1)</w:t>
      </w:r>
      <w:bookmarkStart w:name="ss_T47C1N145Sa_lv3_7c3fb075" w:id="27"/>
      <w:r w:rsidRPr="00EE2EBF">
        <w:t>(</w:t>
      </w:r>
      <w:bookmarkEnd w:id="27"/>
      <w:r w:rsidRPr="00EE2EBF">
        <w:t>a) Upon the court’s receipt of return of process of the petition on the owner, the court shall set a hearing on the petition to determine the need to care for and provide for the animal pending the final disposition of the animal. The hearing shall be conducted no less than ten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rsidR="002D7FC6" w:rsidP="002D7FC6" w:rsidRDefault="002D7FC6">
      <w:pPr>
        <w:pStyle w:val="sccodifiedsection"/>
      </w:pPr>
      <w:r w:rsidRPr="00EE2EBF">
        <w:tab/>
      </w:r>
      <w:r w:rsidRPr="00EE2EBF">
        <w:tab/>
      </w:r>
      <w:r w:rsidRPr="00EE2EBF">
        <w:tab/>
      </w:r>
      <w:bookmarkStart w:name="ss_T47C1N145Sb_lv3_e72764fab" w:id="28"/>
      <w:r w:rsidRPr="00EE2EBF">
        <w:t>(</w:t>
      </w:r>
      <w:bookmarkEnd w:id="28"/>
      <w:r w:rsidRPr="00EE2EBF">
        <w:t>b) If the owner is financially unable to retain counsel</w:t>
      </w:r>
      <w:r>
        <w:t>,</w:t>
      </w:r>
      <w:r w:rsidRPr="00EE2EBF">
        <w:t xml:space="preserve"> then counsel shall be provided upon order of the appropriate judge pursuant to Chapter 3, Title 17, unless the owner voluntarily and intelligently waives court</w:t>
      </w:r>
      <w:r>
        <w:t>-</w:t>
      </w:r>
      <w:r w:rsidRPr="00EE2EBF">
        <w:t>appointed counsel.</w:t>
      </w:r>
    </w:p>
    <w:p w:rsidR="002D7FC6" w:rsidP="002D7FC6" w:rsidRDefault="002D7FC6">
      <w:pPr>
        <w:pStyle w:val="sccodifiedsection"/>
      </w:pPr>
      <w:r w:rsidRPr="00EE2EBF">
        <w:tab/>
      </w:r>
      <w:r w:rsidRPr="00EE2EBF">
        <w:tab/>
      </w:r>
      <w:r w:rsidRPr="00EE2EBF">
        <w:tab/>
      </w:r>
      <w:bookmarkStart w:name="ss_T47C1N145Sc_lv3_e2e9d6560" w:id="29"/>
      <w:r w:rsidRPr="00EE2EBF">
        <w:t>(</w:t>
      </w:r>
      <w:bookmarkEnd w:id="29"/>
      <w:r w:rsidRPr="00EE2EBF">
        <w:t>c) The court may reduce the amount the owner is required to pay under this section if the owner is indigent.</w:t>
      </w:r>
    </w:p>
    <w:p w:rsidR="002D7FC6" w:rsidP="002D7FC6" w:rsidRDefault="002D7FC6">
      <w:pPr>
        <w:pStyle w:val="sccodifiedsection"/>
      </w:pPr>
      <w:r w:rsidRPr="00EE2EBF">
        <w:tab/>
      </w:r>
      <w:r w:rsidRPr="00EE2EBF">
        <w:tab/>
      </w:r>
      <w:bookmarkStart w:name="ss_T47C1N145S2_lv2_28396e6f7" w:id="30"/>
      <w:r w:rsidRPr="00EE2EBF">
        <w:t>(</w:t>
      </w:r>
      <w:bookmarkEnd w:id="30"/>
      <w:r w:rsidRPr="00EE2EBF">
        <w:t xml:space="preserve">2) The scope of the hearing is limited to whether probable cause existed to seize the animal. Upon such a showing, the court shall require </w:t>
      </w:r>
      <w:r w:rsidRPr="00EE2EBF">
        <w:lastRenderedPageBreak/>
        <w:t>payment to the clerk of court of an amount sufficient to cover reasonable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w:t>
      </w:r>
    </w:p>
    <w:p w:rsidR="002D7FC6" w:rsidP="002D7FC6" w:rsidRDefault="002D7FC6">
      <w:pPr>
        <w:pStyle w:val="sccodifiedsection"/>
      </w:pPr>
      <w:r w:rsidRPr="00EE2EBF">
        <w:tab/>
      </w:r>
      <w:r w:rsidRPr="00EE2EBF">
        <w:tab/>
      </w:r>
      <w:bookmarkStart w:name="ss_T47C1N145S3_lv2_e4cf56d6d" w:id="31"/>
      <w:r w:rsidRPr="00EE2EBF">
        <w:t>(</w:t>
      </w:r>
      <w:bookmarkEnd w:id="31"/>
      <w:r w:rsidRPr="00EE2EBF">
        <w:t>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If the required funds are not deposited within five days of the original order setting the amount of funds, or within five days after the expiration of each applicable subsequent thirty</w:t>
      </w:r>
      <w:r w:rsidRPr="00EE2EBF">
        <w:noBreakHyphen/>
        <w:t>day period, then the animal shall be forfeited to the petitioning agency by operation of law and may be disposed of via transfer to another person or entity capable of providing care or other humane disposition.</w:t>
      </w:r>
    </w:p>
    <w:p w:rsidR="002D7FC6" w:rsidP="002D7FC6" w:rsidRDefault="002D7FC6">
      <w:pPr>
        <w:pStyle w:val="sccodifiedsection"/>
      </w:pPr>
      <w:r w:rsidRPr="00EE2EBF">
        <w:tab/>
      </w:r>
      <w:r w:rsidRPr="00EE2EBF">
        <w:tab/>
      </w:r>
      <w:bookmarkStart w:name="ss_T47C1N145S4_lv2_415002d7e" w:id="32"/>
      <w:r w:rsidRPr="00EE2EBF">
        <w:t>(</w:t>
      </w:r>
      <w:bookmarkEnd w:id="32"/>
      <w:r w:rsidRPr="00EE2EBF">
        <w:t>4) The court may correct, alter, or otherwise adjust the owner’s thirty</w:t>
      </w:r>
      <w:r w:rsidRPr="00EE2EBF">
        <w:noBreakHyphen/>
        <w:t>day obligation of payment upon a motion made by the owner or the petitioning agency at least five days before the expiration date of the then current thirty</w:t>
      </w:r>
      <w:r w:rsidRPr="00EE2EBF">
        <w:noBreakHyphen/>
        <w:t>day payment period. The hearing shall be held within ten days of service of the motion on the opposing party, and any adjustment to the thirty</w:t>
      </w:r>
      <w:r w:rsidRPr="00EE2EBF">
        <w:noBreakHyphen/>
        <w:t>day payment amount shall become effective five days after the court orders, or refuses to order, an adjustment.</w:t>
      </w:r>
    </w:p>
    <w:p w:rsidR="002D7FC6" w:rsidP="002D7FC6" w:rsidRDefault="002D7FC6">
      <w:pPr>
        <w:pStyle w:val="sccodifiedsection"/>
      </w:pPr>
      <w:r w:rsidRPr="00EE2EBF">
        <w:tab/>
      </w:r>
      <w:bookmarkStart w:name="ss_T47C1N145SD_lv1_8b97f354d" w:id="33"/>
      <w:r w:rsidRPr="00EE2EBF">
        <w:t>(</w:t>
      </w:r>
      <w:bookmarkEnd w:id="33"/>
      <w:r w:rsidRPr="00EE2EBF">
        <w:t>D)</w:t>
      </w:r>
      <w:bookmarkStart w:name="ss_T47C1N145S1_lv2_0fdbeab60" w:id="34"/>
      <w:bookmarkStart w:name="ss_T47C1N145S1_lv4_c757e12ef" w:id="35"/>
      <w:bookmarkStart w:name="ss_T47C1N145S1_lv4_9b27c164b" w:id="36"/>
      <w:bookmarkStart w:name="ss_T47C1N145S1_lv4_829a3abf3" w:id="37"/>
      <w:r w:rsidRPr="00EE2EBF">
        <w:t>(</w:t>
      </w:r>
      <w:bookmarkEnd w:id="34"/>
      <w:bookmarkEnd w:id="35"/>
      <w:bookmarkEnd w:id="36"/>
      <w:bookmarkEnd w:id="37"/>
      <w:r w:rsidRPr="00EE2EBF">
        <w:t xml:space="preserve">1) Upon the deposit of funds with the court in accordance with this section, the entity incurring the costs of care may immediately begin to draw from those funds for payment of the actual costs incurred by the petitioning agency in keeping and caring for the animal from the date of seizure to the date of the final disposition of the underlying criminal </w:t>
      </w:r>
      <w:r w:rsidRPr="00EE2EBF">
        <w:lastRenderedPageBreak/>
        <w:t>action regarding the owner and the animal.</w:t>
      </w:r>
    </w:p>
    <w:p w:rsidR="002D7FC6" w:rsidP="002D7FC6" w:rsidRDefault="002D7FC6">
      <w:pPr>
        <w:pStyle w:val="sccodifiedsection"/>
      </w:pPr>
      <w:r w:rsidRPr="00EE2EBF">
        <w:tab/>
      </w:r>
      <w:r w:rsidRPr="00EE2EBF">
        <w:tab/>
      </w:r>
      <w:bookmarkStart w:name="ss_T47C1N145S2_lv2_5c657fe4f" w:id="38"/>
      <w:r w:rsidRPr="00EE2EBF">
        <w:t>(</w:t>
      </w:r>
      <w:bookmarkEnd w:id="38"/>
      <w:r w:rsidRPr="00EE2EBF">
        <w:t>2) Upon final disposition of the animal, remaining funds deposited with the court shall be refunded to the owner.</w:t>
      </w:r>
    </w:p>
    <w:p w:rsidR="002D7FC6" w:rsidP="002D7FC6" w:rsidRDefault="002D7FC6">
      <w:pPr>
        <w:pStyle w:val="sccodifiedsection"/>
      </w:pPr>
      <w:r>
        <w:tab/>
      </w:r>
      <w:bookmarkStart w:name="ss_T47C1N145SE_lv1_cb31fdcf5" w:id="39"/>
      <w:r>
        <w:t>(</w:t>
      </w:r>
      <w:bookmarkEnd w:id="39"/>
      <w:r>
        <w:t>E) The remedy provided for in this section is in addition to any other remedy provided by law.</w:t>
      </w: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Penalties</w:t>
      </w:r>
    </w:p>
    <w:p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directionallanguage"/>
      </w:pPr>
      <w:bookmarkStart w:name="bs_num_3_16410bd8a" w:id="40"/>
      <w:r>
        <w:t>S</w:t>
      </w:r>
      <w:bookmarkEnd w:id="40"/>
      <w:r>
        <w:t>ECTION 3.</w:t>
      </w:r>
      <w:r>
        <w:tab/>
      </w:r>
      <w:bookmarkStart w:name="dl_17e38a4b3" w:id="41"/>
      <w:r>
        <w:t>S</w:t>
      </w:r>
      <w:bookmarkEnd w:id="41"/>
      <w:r>
        <w:t>ection 47‑1‑170 of the S.C. Code is amended to read:</w:t>
      </w:r>
    </w:p>
    <w:p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codifiedsection"/>
      </w:pPr>
      <w:r>
        <w:tab/>
      </w:r>
      <w:bookmarkStart w:name="cs_T47C1N170_6bb99d784" w:id="42"/>
      <w:r>
        <w:t>S</w:t>
      </w:r>
      <w:bookmarkEnd w:id="42"/>
      <w:r>
        <w:t>ection 47‑1‑170.</w:t>
      </w:r>
      <w: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w:t>
      </w:r>
      <w:r w:rsidRPr="00EE2EBF">
        <w:t xml:space="preserve"> may</w:t>
      </w:r>
      <w:r>
        <w:t xml:space="preserve"> be ordered</w:t>
      </w:r>
      <w:r w:rsidRPr="00EE2EBF">
        <w:t>, if not previously ordered,</w:t>
      </w:r>
      <w:r>
        <w:t xml:space="preserve"> to pay costs incurred to care for the animal and related expenses.</w:t>
      </w: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Applicability</w:t>
      </w:r>
    </w:p>
    <w:p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noncodifiedsection"/>
      </w:pPr>
      <w:bookmarkStart w:name="bs_num_4_fa5c4372f" w:id="43"/>
      <w:r>
        <w:t>S</w:t>
      </w:r>
      <w:bookmarkEnd w:id="43"/>
      <w:r>
        <w:t>ECTION 4.</w:t>
      </w:r>
      <w:r>
        <w:tab/>
      </w:r>
      <w:r w:rsidRPr="00AD26EF">
        <w:t>Nothing in this act may be applied in contradiction to the exemptions and protections provided to hunting dogs, sporting dogs</w:t>
      </w:r>
      <w:r>
        <w:t>,</w:t>
      </w:r>
      <w:r w:rsidRPr="00AD26EF">
        <w:t xml:space="preserve"> or working dogs under Section 47‑1‑40, Section 16‑27‑60</w:t>
      </w:r>
      <w:r>
        <w:t>,</w:t>
      </w:r>
      <w:r w:rsidRPr="00AD26EF">
        <w:t xml:space="preserve"> and Section 16‑27‑80.</w:t>
      </w: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2D7FC6" w:rsidP="002D7FC6" w:rsidRDefault="002D7FC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FC6" w:rsidP="002D7FC6" w:rsidRDefault="002D7FC6">
      <w:pPr>
        <w:pStyle w:val="scnoncodifiedsection"/>
      </w:pPr>
      <w:bookmarkStart w:name="bs_num_5_lastsection" w:id="44"/>
      <w:bookmarkStart w:name="eff_date_section" w:id="45"/>
      <w:r>
        <w:t>S</w:t>
      </w:r>
      <w:bookmarkEnd w:id="44"/>
      <w:r>
        <w:t>ECTION 5.</w:t>
      </w:r>
      <w:r w:rsidRPr="00DF3B44">
        <w:tab/>
        <w:t>This act takes effect upon approval by the Governor.</w:t>
      </w:r>
      <w:bookmarkEnd w:id="45"/>
    </w:p>
    <w:p w:rsidR="002D7FC6" w:rsidP="002D7FC6" w:rsidRDefault="002D7FC6">
      <w:pPr>
        <w:pStyle w:val="scnoncodifiedsection"/>
      </w:pPr>
    </w:p>
    <w:p w:rsidR="002D7FC6" w:rsidP="002D7FC6" w:rsidRDefault="002D7FC6">
      <w:pPr>
        <w:pStyle w:val="scnoncodifiedsection"/>
      </w:pPr>
    </w:p>
    <w:p w:rsidR="002D7FC6" w:rsidP="002D7FC6" w:rsidRDefault="002D7FC6">
      <w:pPr>
        <w:pStyle w:val="scnoncodifiedsection"/>
      </w:pPr>
      <w:r>
        <w:lastRenderedPageBreak/>
        <w:t>Ratified the 15</w:t>
      </w:r>
      <w:r>
        <w:rPr>
          <w:vertAlign w:val="superscript"/>
        </w:rPr>
        <w:t>th</w:t>
      </w:r>
      <w:r>
        <w:t xml:space="preserve"> day of May, 2024.</w:t>
      </w:r>
    </w:p>
    <w:p w:rsidR="002D7FC6" w:rsidP="002D7FC6" w:rsidRDefault="002D7FC6">
      <w:pPr>
        <w:pStyle w:val="scnoncodifiedsection"/>
      </w:pPr>
    </w:p>
    <w:p w:rsidR="002D7FC6" w:rsidP="002D7FC6" w:rsidRDefault="002D7FC6">
      <w:pPr>
        <w:pStyle w:val="scactchamber"/>
        <w:widowControl/>
        <w:suppressLineNumbers w:val="0"/>
        <w:suppressAutoHyphens w:val="0"/>
        <w:jc w:val="both"/>
      </w:pPr>
      <w:r>
        <w:t>Approved the 21</w:t>
      </w:r>
      <w:r w:rsidRPr="000D0709">
        <w:rPr>
          <w:vertAlign w:val="superscript"/>
        </w:rPr>
        <w:t>st</w:t>
      </w:r>
      <w:r>
        <w:t xml:space="preserve"> day of May, 2024. </w:t>
      </w:r>
    </w:p>
    <w:p w:rsidR="002D7FC6" w:rsidP="002D7FC6" w:rsidRDefault="002D7FC6">
      <w:pPr>
        <w:pStyle w:val="scactchamber"/>
        <w:widowControl/>
        <w:suppressLineNumbers w:val="0"/>
        <w:suppressAutoHyphens w:val="0"/>
        <w:jc w:val="center"/>
      </w:pPr>
    </w:p>
    <w:p w:rsidR="002D7FC6" w:rsidP="002D7FC6" w:rsidRDefault="002D7FC6">
      <w:pPr>
        <w:pStyle w:val="scactchamber"/>
        <w:widowControl/>
        <w:suppressLineNumbers w:val="0"/>
        <w:suppressAutoHyphens w:val="0"/>
        <w:jc w:val="center"/>
      </w:pPr>
      <w:r>
        <w:t>__________</w:t>
      </w:r>
    </w:p>
    <w:p w:rsidRPr="00F60DB2" w:rsidR="00482554" w:rsidP="002D7FC6" w:rsidRDefault="00482554">
      <w:pPr>
        <w:widowControl w:val="0"/>
        <w:spacing w:after="0"/>
      </w:pPr>
    </w:p>
    <w:sectPr w:rsidRPr="00F60DB2" w:rsidR="00482554" w:rsidSect="002D7FC6">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554" w:rsidRPr="00482554" w:rsidRDefault="00482554" w:rsidP="0048255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82554" w:rsidRDefault="0048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8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3147"/>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414"/>
    <w:rsid w:val="00171601"/>
    <w:rsid w:val="001730EB"/>
    <w:rsid w:val="00173276"/>
    <w:rsid w:val="0019025B"/>
    <w:rsid w:val="00192AF7"/>
    <w:rsid w:val="00197366"/>
    <w:rsid w:val="00197CE4"/>
    <w:rsid w:val="001A136C"/>
    <w:rsid w:val="001B31ED"/>
    <w:rsid w:val="001B6BC2"/>
    <w:rsid w:val="001B6DA2"/>
    <w:rsid w:val="001B7E5F"/>
    <w:rsid w:val="001C0384"/>
    <w:rsid w:val="001C5DDA"/>
    <w:rsid w:val="001D69B0"/>
    <w:rsid w:val="001E17A1"/>
    <w:rsid w:val="001E7185"/>
    <w:rsid w:val="001F2A41"/>
    <w:rsid w:val="001F313F"/>
    <w:rsid w:val="001F331D"/>
    <w:rsid w:val="002001FE"/>
    <w:rsid w:val="002038AA"/>
    <w:rsid w:val="0020505D"/>
    <w:rsid w:val="0021166F"/>
    <w:rsid w:val="0021248D"/>
    <w:rsid w:val="002125DF"/>
    <w:rsid w:val="002269F8"/>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D7FC6"/>
    <w:rsid w:val="002E4F8C"/>
    <w:rsid w:val="002F0B60"/>
    <w:rsid w:val="002F4898"/>
    <w:rsid w:val="002F560C"/>
    <w:rsid w:val="002F5847"/>
    <w:rsid w:val="002F7DF3"/>
    <w:rsid w:val="003021B7"/>
    <w:rsid w:val="0030425A"/>
    <w:rsid w:val="00304C44"/>
    <w:rsid w:val="003336B5"/>
    <w:rsid w:val="00341F2D"/>
    <w:rsid w:val="003421F1"/>
    <w:rsid w:val="00354F64"/>
    <w:rsid w:val="00361563"/>
    <w:rsid w:val="003775E6"/>
    <w:rsid w:val="00380365"/>
    <w:rsid w:val="00381998"/>
    <w:rsid w:val="00386EEA"/>
    <w:rsid w:val="00395639"/>
    <w:rsid w:val="003A6D4F"/>
    <w:rsid w:val="003B59FF"/>
    <w:rsid w:val="003B7E81"/>
    <w:rsid w:val="003D1181"/>
    <w:rsid w:val="003D4A3C"/>
    <w:rsid w:val="003D4CCF"/>
    <w:rsid w:val="003E2110"/>
    <w:rsid w:val="003E5452"/>
    <w:rsid w:val="003E5F24"/>
    <w:rsid w:val="003E7165"/>
    <w:rsid w:val="00410511"/>
    <w:rsid w:val="00412F9C"/>
    <w:rsid w:val="00420557"/>
    <w:rsid w:val="00432ABE"/>
    <w:rsid w:val="00433509"/>
    <w:rsid w:val="0044206B"/>
    <w:rsid w:val="0045022B"/>
    <w:rsid w:val="004539B5"/>
    <w:rsid w:val="00464317"/>
    <w:rsid w:val="00473583"/>
    <w:rsid w:val="00477F32"/>
    <w:rsid w:val="00482554"/>
    <w:rsid w:val="004851A0"/>
    <w:rsid w:val="004932AB"/>
    <w:rsid w:val="00496820"/>
    <w:rsid w:val="004A5512"/>
    <w:rsid w:val="004B07AC"/>
    <w:rsid w:val="004B0C18"/>
    <w:rsid w:val="004B1F36"/>
    <w:rsid w:val="004C223D"/>
    <w:rsid w:val="004C5A68"/>
    <w:rsid w:val="004C5C9A"/>
    <w:rsid w:val="004C6054"/>
    <w:rsid w:val="004D11DD"/>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5"/>
    <w:rsid w:val="005801DD"/>
    <w:rsid w:val="00583971"/>
    <w:rsid w:val="00592A40"/>
    <w:rsid w:val="0059522F"/>
    <w:rsid w:val="005A5377"/>
    <w:rsid w:val="005B7817"/>
    <w:rsid w:val="005C23D7"/>
    <w:rsid w:val="005C40EB"/>
    <w:rsid w:val="005C6A31"/>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35DB"/>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7090"/>
    <w:rsid w:val="007E2DD6"/>
    <w:rsid w:val="007F1183"/>
    <w:rsid w:val="007F50D1"/>
    <w:rsid w:val="007F52D1"/>
    <w:rsid w:val="00806DCC"/>
    <w:rsid w:val="00815A49"/>
    <w:rsid w:val="00816D52"/>
    <w:rsid w:val="00825C9B"/>
    <w:rsid w:val="00831048"/>
    <w:rsid w:val="00834272"/>
    <w:rsid w:val="00845017"/>
    <w:rsid w:val="00851A63"/>
    <w:rsid w:val="00861065"/>
    <w:rsid w:val="008625C1"/>
    <w:rsid w:val="008635C3"/>
    <w:rsid w:val="008806F9"/>
    <w:rsid w:val="008A57E3"/>
    <w:rsid w:val="008B5BF4"/>
    <w:rsid w:val="008C0CEE"/>
    <w:rsid w:val="008C1B18"/>
    <w:rsid w:val="008C2F88"/>
    <w:rsid w:val="008C6C3F"/>
    <w:rsid w:val="008D45C8"/>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9D8"/>
    <w:rsid w:val="0097765A"/>
    <w:rsid w:val="00982484"/>
    <w:rsid w:val="0098366F"/>
    <w:rsid w:val="00983A03"/>
    <w:rsid w:val="00986063"/>
    <w:rsid w:val="00991F67"/>
    <w:rsid w:val="00992876"/>
    <w:rsid w:val="00994F26"/>
    <w:rsid w:val="009A0DCE"/>
    <w:rsid w:val="009A22CD"/>
    <w:rsid w:val="009B35FD"/>
    <w:rsid w:val="009B6815"/>
    <w:rsid w:val="009C01CA"/>
    <w:rsid w:val="009C144B"/>
    <w:rsid w:val="009C6FD3"/>
    <w:rsid w:val="009D2967"/>
    <w:rsid w:val="009D3C2B"/>
    <w:rsid w:val="009E0F93"/>
    <w:rsid w:val="009E6C2F"/>
    <w:rsid w:val="009F23CF"/>
    <w:rsid w:val="009F2AB1"/>
    <w:rsid w:val="009F3431"/>
    <w:rsid w:val="009F3C73"/>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14A"/>
    <w:rsid w:val="00A765E1"/>
    <w:rsid w:val="00A77A3B"/>
    <w:rsid w:val="00A97523"/>
    <w:rsid w:val="00AB5948"/>
    <w:rsid w:val="00AB73BF"/>
    <w:rsid w:val="00AC753E"/>
    <w:rsid w:val="00AD3E3D"/>
    <w:rsid w:val="00AE36EC"/>
    <w:rsid w:val="00AF1688"/>
    <w:rsid w:val="00AF2855"/>
    <w:rsid w:val="00AF2BC3"/>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3272"/>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21AC"/>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18DC"/>
    <w:rsid w:val="00DD3C39"/>
    <w:rsid w:val="00DD73AE"/>
    <w:rsid w:val="00DE2D0B"/>
    <w:rsid w:val="00DE4A25"/>
    <w:rsid w:val="00DE4BEE"/>
    <w:rsid w:val="00DE5B3D"/>
    <w:rsid w:val="00DE7112"/>
    <w:rsid w:val="00DF19BE"/>
    <w:rsid w:val="00DF41F8"/>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2A38"/>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3DB4"/>
    <w:rsid w:val="00EB46E2"/>
    <w:rsid w:val="00EC0045"/>
    <w:rsid w:val="00EC5F57"/>
    <w:rsid w:val="00ED452E"/>
    <w:rsid w:val="00ED7485"/>
    <w:rsid w:val="00EE1534"/>
    <w:rsid w:val="00EE1E90"/>
    <w:rsid w:val="00EE2EBF"/>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4825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336B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336B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336B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336B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336B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336B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336B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336B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336B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336B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336B5"/>
    <w:rPr>
      <w:noProof/>
    </w:rPr>
  </w:style>
  <w:style w:type="character" w:customStyle="1" w:styleId="sclocalcheck">
    <w:name w:val="sc_local_check"/>
    <w:uiPriority w:val="1"/>
    <w:qFormat/>
    <w:rsid w:val="003336B5"/>
    <w:rPr>
      <w:noProof/>
    </w:rPr>
  </w:style>
  <w:style w:type="character" w:customStyle="1" w:styleId="sctempcheck">
    <w:name w:val="sc_temp_check"/>
    <w:uiPriority w:val="1"/>
    <w:qFormat/>
    <w:rsid w:val="003336B5"/>
    <w:rPr>
      <w:noProof/>
    </w:rPr>
  </w:style>
  <w:style w:type="character" w:customStyle="1" w:styleId="Heading1Char">
    <w:name w:val="Heading 1 Char"/>
    <w:basedOn w:val="DefaultParagraphFont"/>
    <w:link w:val="Heading1"/>
    <w:uiPriority w:val="9"/>
    <w:rsid w:val="0048255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2.docx" TargetMode="External" Id="rId13" /><Relationship Type="http://schemas.openxmlformats.org/officeDocument/2006/relationships/hyperlink" Target="file:///h:\hj\20230329.docx" TargetMode="External" Id="rId18" /><Relationship Type="http://schemas.openxmlformats.org/officeDocument/2006/relationships/hyperlink" Target="file:///h:\sj\20240507.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30330.docx" TargetMode="External" Id="rId21" /><Relationship Type="http://schemas.openxmlformats.org/officeDocument/2006/relationships/hyperlink" Target="https://www.scstatehouse.gov/sess125_2023-2024/prever/3682_20230331.docx"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file:///h:\hj\20230112.docx" TargetMode="External" Id="rId12" /><Relationship Type="http://schemas.openxmlformats.org/officeDocument/2006/relationships/hyperlink" Target="file:///h:\hj\20230329.docx" TargetMode="External" Id="rId17" /><Relationship Type="http://schemas.openxmlformats.org/officeDocument/2006/relationships/hyperlink" Target="file:///h:\sj\20240507.docx" TargetMode="External" Id="rId25" /><Relationship Type="http://schemas.openxmlformats.org/officeDocument/2006/relationships/hyperlink" Target="https://www.scstatehouse.gov/sess125_2023-2024/prever/3682_20230329.docx" TargetMode="External" Id="rId33" /><Relationship Type="http://schemas.openxmlformats.org/officeDocument/2006/relationships/hyperlink" Target="https://www.scstatehouse.gov/sess125_2023-2024/prever/3682_20240508.docx" TargetMode="External" Id="rId38" /><Relationship Type="http://schemas.openxmlformats.org/officeDocument/2006/relationships/customXml" Target="../customXml/item2.xml" Id="rId2" /><Relationship Type="http://schemas.openxmlformats.org/officeDocument/2006/relationships/hyperlink" Target="file:///h:\hj\20230329.docx" TargetMode="External" Id="rId16" /><Relationship Type="http://schemas.openxmlformats.org/officeDocument/2006/relationships/hyperlink" Target="file:///h:\sj\20230330.docx" TargetMode="External" Id="rId20" /><Relationship Type="http://schemas.openxmlformats.org/officeDocument/2006/relationships/hyperlink" Target="file:///h:\hj\20240509.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507.docx" TargetMode="External" Id="rId24" /><Relationship Type="http://schemas.openxmlformats.org/officeDocument/2006/relationships/hyperlink" Target="https://www.scstatehouse.gov/sess125_2023-2024/prever/3682_20230301.docx" TargetMode="External" Id="rId32" /><Relationship Type="http://schemas.openxmlformats.org/officeDocument/2006/relationships/hyperlink" Target="https://www.scstatehouse.gov/sess125_2023-2024/prever/3682_20240507.docx"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hyperlink" Target="file:///h:\hj\20230307.docx" TargetMode="External" Id="rId15" /><Relationship Type="http://schemas.openxmlformats.org/officeDocument/2006/relationships/hyperlink" Target="file:///h:\sj\20240507.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3682_20230503.docx" TargetMode="External" Id="rId36" /><Relationship Type="http://schemas.openxmlformats.org/officeDocument/2006/relationships/footnotes" Target="footnotes.xml" Id="rId10" /><Relationship Type="http://schemas.openxmlformats.org/officeDocument/2006/relationships/hyperlink" Target="file:///h:\hj\20230330.docx" TargetMode="External" Id="rId19" /><Relationship Type="http://schemas.openxmlformats.org/officeDocument/2006/relationships/hyperlink" Target="https://www.scstatehouse.gov/sess125_2023-2024/prever/3682_20230112.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01.docx" TargetMode="External" Id="rId14" /><Relationship Type="http://schemas.openxmlformats.org/officeDocument/2006/relationships/hyperlink" Target="file:///h:\sj\20230502.docx" TargetMode="External" Id="rId22" /><Relationship Type="http://schemas.openxmlformats.org/officeDocument/2006/relationships/hyperlink" Target="file:///h:\sj\20240508.docx" TargetMode="External" Id="rId27" /><Relationship Type="http://schemas.openxmlformats.org/officeDocument/2006/relationships/hyperlink" Target="https://www.scstatehouse.gov/billsearch.php?billnumbers=3682&amp;session=125&amp;summary=B" TargetMode="External" Id="rId30" /><Relationship Type="http://schemas.openxmlformats.org/officeDocument/2006/relationships/hyperlink" Target="https://www.scstatehouse.gov/sess125_2023-2024/prever/3682_20230502.docx" TargetMode="External" Id="rId35" /><Relationship Type="http://schemas.openxmlformats.org/officeDocument/2006/relationships/hyperlink" Target="https://www.scstatehouse.gov/billsearch.php?billnumbers=3682&amp;session=125&amp;summary=B" TargetMode="External" Id="R4e96b7f9698345f6" /><Relationship Type="http://schemas.openxmlformats.org/officeDocument/2006/relationships/hyperlink" Target="https://www.scstatehouse.gov/sess125_2023-2024/prever/3682_20230112.docx" TargetMode="External" Id="R5e1529370b534892" /><Relationship Type="http://schemas.openxmlformats.org/officeDocument/2006/relationships/hyperlink" Target="https://www.scstatehouse.gov/sess125_2023-2024/prever/3682_20230301.docx" TargetMode="External" Id="R1f25808078794c5c" /><Relationship Type="http://schemas.openxmlformats.org/officeDocument/2006/relationships/hyperlink" Target="https://www.scstatehouse.gov/sess125_2023-2024/prever/3682_20230329.docx" TargetMode="External" Id="R0d9f4a8c487a447a" /><Relationship Type="http://schemas.openxmlformats.org/officeDocument/2006/relationships/hyperlink" Target="https://www.scstatehouse.gov/sess125_2023-2024/prever/3682_20230331.docx" TargetMode="External" Id="Re666dcaa6fae47ab" /><Relationship Type="http://schemas.openxmlformats.org/officeDocument/2006/relationships/hyperlink" Target="https://www.scstatehouse.gov/sess125_2023-2024/prever/3682_20230502.docx" TargetMode="External" Id="Rfa51499d01304016" /><Relationship Type="http://schemas.openxmlformats.org/officeDocument/2006/relationships/hyperlink" Target="https://www.scstatehouse.gov/sess125_2023-2024/prever/3682_20230503.docx" TargetMode="External" Id="R5b6285a0140a47b9" /><Relationship Type="http://schemas.openxmlformats.org/officeDocument/2006/relationships/hyperlink" Target="https://www.scstatehouse.gov/sess125_2023-2024/prever/3682_20240507.docx" TargetMode="External" Id="R3be3d25c88f942a1" /><Relationship Type="http://schemas.openxmlformats.org/officeDocument/2006/relationships/hyperlink" Target="https://www.scstatehouse.gov/sess125_2023-2024/prever/3682_20240508.docx" TargetMode="External" Id="Rac8c3f6bab54420d" /><Relationship Type="http://schemas.openxmlformats.org/officeDocument/2006/relationships/hyperlink" Target="h:\hj\20230112.docx" TargetMode="External" Id="Rab29eb18b9a1418f" /><Relationship Type="http://schemas.openxmlformats.org/officeDocument/2006/relationships/hyperlink" Target="h:\hj\20230112.docx" TargetMode="External" Id="Rb1289c1621da478e" /><Relationship Type="http://schemas.openxmlformats.org/officeDocument/2006/relationships/hyperlink" Target="h:\hj\20230301.docx" TargetMode="External" Id="R32658c89687f46a6" /><Relationship Type="http://schemas.openxmlformats.org/officeDocument/2006/relationships/hyperlink" Target="h:\hj\20230307.docx" TargetMode="External" Id="Re6dce3a12d2f4949" /><Relationship Type="http://schemas.openxmlformats.org/officeDocument/2006/relationships/hyperlink" Target="h:\hj\20230329.docx" TargetMode="External" Id="R2c3eda2925384a97" /><Relationship Type="http://schemas.openxmlformats.org/officeDocument/2006/relationships/hyperlink" Target="h:\hj\20230329.docx" TargetMode="External" Id="Rca592abae39a404b" /><Relationship Type="http://schemas.openxmlformats.org/officeDocument/2006/relationships/hyperlink" Target="h:\hj\20230329.docx" TargetMode="External" Id="R5a6b18528ea8417b" /><Relationship Type="http://schemas.openxmlformats.org/officeDocument/2006/relationships/hyperlink" Target="h:\hj\20230330.docx" TargetMode="External" Id="Rd6181af4f4614aaa" /><Relationship Type="http://schemas.openxmlformats.org/officeDocument/2006/relationships/hyperlink" Target="h:\sj\20230330.docx" TargetMode="External" Id="Ra32a356c3a874b4d" /><Relationship Type="http://schemas.openxmlformats.org/officeDocument/2006/relationships/hyperlink" Target="h:\sj\20230330.docx" TargetMode="External" Id="R3414092d99564ab2" /><Relationship Type="http://schemas.openxmlformats.org/officeDocument/2006/relationships/hyperlink" Target="h:\sj\20230502.docx" TargetMode="External" Id="R402ddb7bc9b0414b" /><Relationship Type="http://schemas.openxmlformats.org/officeDocument/2006/relationships/hyperlink" Target="h:\sj\20240507.docx" TargetMode="External" Id="Rce441864882a4038" /><Relationship Type="http://schemas.openxmlformats.org/officeDocument/2006/relationships/hyperlink" Target="h:\sj\20240507.docx" TargetMode="External" Id="R2de90591c9c545b4" /><Relationship Type="http://schemas.openxmlformats.org/officeDocument/2006/relationships/hyperlink" Target="h:\sj\20240507.docx" TargetMode="External" Id="Rbd900f7cc5af4b65" /><Relationship Type="http://schemas.openxmlformats.org/officeDocument/2006/relationships/hyperlink" Target="h:\sj\20240507.docx" TargetMode="External" Id="R1947f51703e243d6" /><Relationship Type="http://schemas.openxmlformats.org/officeDocument/2006/relationships/hyperlink" Target="h:\sj\20240508.docx" TargetMode="External" Id="R65875401e26f4ecf" /><Relationship Type="http://schemas.openxmlformats.org/officeDocument/2006/relationships/hyperlink" Target="h:\hj\20240509.docx" TargetMode="External" Id="Rc6a0b865004b44ba" /><Relationship Type="http://schemas.openxmlformats.org/officeDocument/2006/relationships/hyperlink" Target="h:\hj\20240509.docx" TargetMode="External" Id="Rf8b686a8102e4f65" /><Relationship Type="http://schemas.openxmlformats.org/officeDocument/2006/relationships/hyperlink" Target="https://www.scstatehouse.gov/billsearch.php?billnumbers=3682&amp;session=125&amp;summary=B" TargetMode="External" Id="R4f6b5f3318054a58" /><Relationship Type="http://schemas.openxmlformats.org/officeDocument/2006/relationships/hyperlink" Target="https://www.scstatehouse.gov/sess125_2023-2024/prever/3682_20230112.docx" TargetMode="External" Id="R3d034fbda2104929" /><Relationship Type="http://schemas.openxmlformats.org/officeDocument/2006/relationships/hyperlink" Target="https://www.scstatehouse.gov/sess125_2023-2024/prever/3682_20230301.docx" TargetMode="External" Id="R593445e4aebb4ae9" /><Relationship Type="http://schemas.openxmlformats.org/officeDocument/2006/relationships/hyperlink" Target="https://www.scstatehouse.gov/sess125_2023-2024/prever/3682_20230329.docx" TargetMode="External" Id="Re30f568b40054dba" /><Relationship Type="http://schemas.openxmlformats.org/officeDocument/2006/relationships/hyperlink" Target="https://www.scstatehouse.gov/sess125_2023-2024/prever/3682_20230331.docx" TargetMode="External" Id="R1f23d5b540a74013" /><Relationship Type="http://schemas.openxmlformats.org/officeDocument/2006/relationships/hyperlink" Target="https://www.scstatehouse.gov/sess125_2023-2024/prever/3682_20230502.docx" TargetMode="External" Id="R6b56101fd5cc4677" /><Relationship Type="http://schemas.openxmlformats.org/officeDocument/2006/relationships/hyperlink" Target="https://www.scstatehouse.gov/sess125_2023-2024/prever/3682_20230503.docx" TargetMode="External" Id="Ra8e27945aa47481c" /><Relationship Type="http://schemas.openxmlformats.org/officeDocument/2006/relationships/hyperlink" Target="https://www.scstatehouse.gov/sess125_2023-2024/prever/3682_20240507.docx" TargetMode="External" Id="Rda4c6ece777d42a5" /><Relationship Type="http://schemas.openxmlformats.org/officeDocument/2006/relationships/hyperlink" Target="https://www.scstatehouse.gov/sess125_2023-2024/prever/3682_20240508.docx" TargetMode="External" Id="R822f2fd7fd604e9a" /><Relationship Type="http://schemas.openxmlformats.org/officeDocument/2006/relationships/hyperlink" Target="h:\hj\20230112.docx" TargetMode="External" Id="Rcba7d905e9b54c2d" /><Relationship Type="http://schemas.openxmlformats.org/officeDocument/2006/relationships/hyperlink" Target="h:\hj\20230112.docx" TargetMode="External" Id="Ra5c932cc99284821" /><Relationship Type="http://schemas.openxmlformats.org/officeDocument/2006/relationships/hyperlink" Target="h:\hj\20230301.docx" TargetMode="External" Id="R2d80a66a9a8e4b78" /><Relationship Type="http://schemas.openxmlformats.org/officeDocument/2006/relationships/hyperlink" Target="h:\hj\20230307.docx" TargetMode="External" Id="Rd91e9bd713a24e66" /><Relationship Type="http://schemas.openxmlformats.org/officeDocument/2006/relationships/hyperlink" Target="h:\hj\20230329.docx" TargetMode="External" Id="R4a5635b173ac4e75" /><Relationship Type="http://schemas.openxmlformats.org/officeDocument/2006/relationships/hyperlink" Target="h:\hj\20230329.docx" TargetMode="External" Id="Rca15c34bcc0a4a47" /><Relationship Type="http://schemas.openxmlformats.org/officeDocument/2006/relationships/hyperlink" Target="h:\hj\20230329.docx" TargetMode="External" Id="R5c7489bc4ff9495b" /><Relationship Type="http://schemas.openxmlformats.org/officeDocument/2006/relationships/hyperlink" Target="h:\hj\20230330.docx" TargetMode="External" Id="R8f0c893156c74281" /><Relationship Type="http://schemas.openxmlformats.org/officeDocument/2006/relationships/hyperlink" Target="h:\sj\20230330.docx" TargetMode="External" Id="R411dfd2f1e384fe5" /><Relationship Type="http://schemas.openxmlformats.org/officeDocument/2006/relationships/hyperlink" Target="h:\sj\20230330.docx" TargetMode="External" Id="R068c65db2d4343a8" /><Relationship Type="http://schemas.openxmlformats.org/officeDocument/2006/relationships/hyperlink" Target="h:\sj\20230502.docx" TargetMode="External" Id="Rbe79cbf359eb4a80" /><Relationship Type="http://schemas.openxmlformats.org/officeDocument/2006/relationships/hyperlink" Target="h:\sj\20240507.docx" TargetMode="External" Id="R4ae073976ccf489d" /><Relationship Type="http://schemas.openxmlformats.org/officeDocument/2006/relationships/hyperlink" Target="h:\sj\20240507.docx" TargetMode="External" Id="R8c1ebb83d923490f" /><Relationship Type="http://schemas.openxmlformats.org/officeDocument/2006/relationships/hyperlink" Target="h:\sj\20240507.docx" TargetMode="External" Id="Rbbcd545cf78a47ee" /><Relationship Type="http://schemas.openxmlformats.org/officeDocument/2006/relationships/hyperlink" Target="h:\sj\20240507.docx" TargetMode="External" Id="R277110c66b5f4b0c" /><Relationship Type="http://schemas.openxmlformats.org/officeDocument/2006/relationships/hyperlink" Target="h:\sj\20240508.docx" TargetMode="External" Id="R773faf1ddad34593" /><Relationship Type="http://schemas.openxmlformats.org/officeDocument/2006/relationships/hyperlink" Target="h:\hj\20240509.docx" TargetMode="External" Id="R12a75dc8462d4519" /><Relationship Type="http://schemas.openxmlformats.org/officeDocument/2006/relationships/hyperlink" Target="h:\hj\20240509.docx" TargetMode="External" Id="R046a9921265942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570a9417-3dab-416d-acd7-92aaf21c86e6</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2024-05-09T12:15:25.424524-04:00</T_BILL_DT_VERSION>
  <T_BILL_N_SESSION>125</T_BILL_N_SESSION>
  <T_BILL_N_YEAR>2023</T_BILL_N_YEAR>
  <T_BILL_REQUEST_REQUEST>a2f164b6-2fb6-4012-bccf-ac6e410e2f78</T_BILL_REQUEST_REQUEST>
  <T_BILL_R_ORIGINALBILL>540b15d0-1a1a-4894-ac91-e212f5165f0f</T_BILL_R_ORIGINALBILL>
  <T_BILL_R_ORIGINALDRAFT>a6bc4c39-dcbc-466f-836b-13e742bc5709</T_BILL_R_ORIGINALDRAFT>
  <T_BILL_SPONSOR_SPONSOR>f4293a95-d686-46e8-8fb4-74c386a0a601</T_BILL_SPONSOR_SPONSOR>
  <T_BILL_T_BILLNUMBER>3682</T_BILL_T_BILLNUMBER>
  <T_BILL_T_BILLTITLE>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T_BILL_T_BILLTITLE>
  <T_BILL_T_CHAMBER>house</T_BILL_T_CHAMBER>
  <T_BILL_T_LEGTYPE>bill_statewide</T_BILL_T_LEGTYPE>
  <T_BILL_T_SECTIONS>[{"SectionUUID":"5d6c9e96-136a-4563-99f6-1a2e1108fbc3","SectionName":"code_section","SectionNumber":1,"SectionType":"code_section","CodeSections":[{"CodeSectionBookmarkName":"cs_T47C1N140_400edac50","IsConstitutionSection":false,"Identity":"47-1-140","IsNew":false,"SubSections":[],"TitleRelatedTo":"the care of animals after arrest of the owner","TitleSoAsTo":"","Deleted":false}],"TitleText":"","DisableControls":false,"Deleted":false,"RepealItems":[],"SectionBookmarkName":"bs_num_1_3930d867e"},{"SectionUUID":"6afd0ef7-250d-40fc-afc0-5a35594d19d3","SectionName":"code_section","SectionNumber":2,"SectionType":"code_section","CodeSections":[{"CodeSectionBookmarkName":"cs_T47C1N145_533e6d655","IsConstitutionSection":false,"Identity":"47-1-145","IsNew":false,"SubSections":[{"Level":1,"Identity":"T47C1N145SA","SubSectionBookmarkName":"ss_T47C1N145SA_lv1_029131e21","IsNewSubSection":false,"SubSectionReplacement":""},{"Level":2,"Identity":"T47C1N145S1","SubSectionBookmarkName":"ss_T47C1N145S1_lv2_0704d41a2","IsNewSubSection":false,"SubSectionReplacement":""},{"Level":2,"Identity":"T47C1N145S1","SubSectionBookmarkName":"ss_T47C1N145S1_lv2_a1eb6a58e","IsNewSubSection":false,"SubSectionReplacement":""},{"Level":2,"Identity":"T47C1N145S1","SubSectionBookmarkName":"ss_T47C1N145S1_lv2_b73022fb2","IsNewSubSection":false,"SubSectionReplacement":""},{"Level":2,"Identity":"T47C1N145S1","SubSectionBookmarkName":"ss_T47C1N145S1_lv2_6518a9dc6","IsNewSubSection":false,"SubSectionReplacement":""},{"Level":2,"Identity":"T47C1N145S2","SubSectionBookmarkName":"ss_T47C1N145S2_lv2_0acbd9d09","IsNewSubSection":false,"SubSectionReplacement":""},{"Level":2,"Identity":"T47C1N145S3","SubSectionBookmarkName":"ss_T47C1N145S3_lv2_f8f244e9e","IsNewSubSection":false,"SubSectionReplacement":""},{"Level":1,"Identity":"T47C1N145SB","SubSectionBookmarkName":"ss_T47C1N145SB_lv1_9f57b522d","IsNewSubSection":false,"SubSectionReplacement":""},{"Level":4,"Identity":"T47C1N145S1","SubSectionBookmarkName":"ss_T47C1N145S1_lv4_98cc7531c","IsNewSubSection":false,"SubSectionReplacement":""},{"Level":4,"Identity":"T47C1N145S1","SubSectionBookmarkName":"ss_T47C1N145S1_lv4_e54d5d21f","IsNewSubSection":false,"SubSectionReplacement":""},{"Level":4,"Identity":"T47C1N145S1","SubSectionBookmarkName":"ss_T47C1N145S1_lv4_f1132947f","IsNewSubSection":false,"SubSectionReplacement":""},{"Level":2,"Identity":"T47C1N145S1","SubSectionBookmarkName":"ss_T47C1N145S1_lv2_3d65acf6d","IsNewSubSection":false,"SubSectionReplacement":""},{"Level":2,"Identity":"T47C1N145S2","SubSectionBookmarkName":"ss_T47C1N145S2_lv2_fac5aae17","IsNewSubSection":false,"SubSectionReplacement":""},{"Level":1,"Identity":"T47C1N145SC","SubSectionBookmarkName":"ss_T47C1N145SC_lv1_055429510","IsNewSubSection":false,"SubSectionReplacement":""},{"Level":4,"Identity":"T47C1N145S1","SubSectionBookmarkName":"ss_T47C1N145S1_lv4_0665e4dfd","IsNewSubSection":false,"SubSectionReplacement":""},{"Level":2,"Identity":"T47C1N145S1","SubSectionBookmarkName":"ss_T47C1N145S1_lv2_b4ab3d8b0","IsNewSubSection":false,"SubSectionReplacement":""},{"Level":4,"Identity":"T47C1N145S1","SubSectionBookmarkName":"ss_T47C1N145S1_lv4_beaa55a75","IsNewSubSection":false,"SubSectionReplacement":""},{"Level":4,"Identity":"T47C1N145S1","SubSectionBookmarkName":"ss_T47C1N145S1_lv4_414b75825","IsNewSubSection":false,"SubSectionReplacement":""},{"Level":2,"Identity":"T47C1N145S2","SubSectionBookmarkName":"ss_T47C1N145S2_lv2_28396e6f7","IsNewSubSection":false,"SubSectionReplacement":""},{"Level":2,"Identity":"T47C1N145S3","SubSectionBookmarkName":"ss_T47C1N145S3_lv2_e4cf56d6d","IsNewSubSection":false,"SubSectionReplacement":""},{"Level":2,"Identity":"T47C1N145S4","SubSectionBookmarkName":"ss_T47C1N145S4_lv2_415002d7e","IsNewSubSection":false,"SubSectionReplacement":""},{"Level":1,"Identity":"T47C1N145SD","SubSectionBookmarkName":"ss_T47C1N145SD_lv1_8b97f354d","IsNewSubSection":false,"SubSectionReplacement":""},{"Level":4,"Identity":"T47C1N145S1","SubSectionBookmarkName":"ss_T47C1N145S1_lv4_c757e12ef","IsNewSubSection":false,"SubSectionReplacement":""},{"Level":4,"Identity":"T47C1N145S1","SubSectionBookmarkName":"ss_T47C1N145S1_lv4_829a3abf3","IsNewSubSection":false,"SubSectionReplacement":""},{"Level":4,"Identity":"T47C1N145S1","SubSectionBookmarkName":"ss_T47C1N145S1_lv4_9b27c164b","IsNewSubSection":false,"SubSectionReplacement":""},{"Level":2,"Identity":"T47C1N145S1","SubSectionBookmarkName":"ss_T47C1N145S1_lv2_0fdbeab60","IsNewSubSection":false,"SubSectionReplacement":""},{"Level":2,"Identity":"T47C1N145S2","SubSectionBookmarkName":"ss_T47C1N145S2_lv2_5c657fe4f","IsNewSubSection":false,"SubSectionReplacement":""},{"Level":1,"Identity":"T47C1N145SE","SubSectionBookmarkName":"ss_T47C1N145SE_lv1_cb31fdcf5","IsNewSubSection":false,"SubSectionReplacement":""},{"Level":3,"Identity":"T47C1N145Sa","SubSectionBookmarkName":"ss_T47C1N145Sa_lv3_7c3fb075","IsNewSubSection":false,"SubSectionReplacement":""},{"Level":3,"Identity":"T47C1N145Sb","SubSectionBookmarkName":"ss_T47C1N145Sb_lv3_e72764fab","IsNewSubSection":false,"SubSectionReplacement":""},{"Level":3,"Identity":"T47C1N145Sc","SubSectionBookmarkName":"ss_T47C1N145Sc_lv3_e2e9d6560","IsNewSubSection":false,"SubSectionReplacement":""}],"TitleRelatedTo":"Custody and care of animals after arrest","TitleSoAsTo":"","Deleted":false}],"TitleText":"","DisableControls":false,"Deleted":false,"RepealItems":[],"SectionBookmarkName":"bs_num_2_3276e86dd"},{"SectionUUID":"a36d8e01-39da-4e88-abd7-8ef0198c2738","SectionName":"code_section","SectionNumber":3,"SectionType":"code_section","CodeSections":[{"CodeSectionBookmarkName":"cs_T47C1N170_6bb99d784","IsConstitutionSection":false,"Identity":"47-1-170","IsNew":false,"SubSections":[],"TitleRelatedTo":"Penalties for animal cruelty","TitleSoAsTo":"","Deleted":false}],"TitleText":"","DisableControls":false,"Deleted":false,"RepealItems":[],"SectionBookmarkName":"bs_num_3_16410bd8a"},{"SectionUUID":"33739772-0692-4a6a-aa24-d5f599fc0c52","SectionName":"New Blank SECTION","SectionNumber":4,"SectionType":"new","CodeSections":[],"TitleText":"","DisableControls":false,"Deleted":false,"RepealItems":[],"SectionBookmarkName":"bs_num_4_fa5c4372f"},{"SectionUUID":"fb2c994f-21eb-45be-bb08-c6e8a59abc4a","SectionName":"code_section","SectionNumber":5,"SectionType":"code_section","CodeSections":[],"TitleText":"","DisableControls":false,"Deleted":false,"RepealItems":[],"SectionBookmarkName":"bs_num_5_lastsection"}]</T_BILL_T_SECTIONS>
  <T_BILL_T_SUBJECT>Animal Cruelty</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2042</Words>
  <Characters>11130</Characters>
  <Application>Microsoft Office Word</Application>
  <DocSecurity>0</DocSecurity>
  <Lines>371</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3682: Animal Cruelty - South Carolina Legislature Online</dc:title>
  <dc:subject/>
  <dc:creator>Sean Ryan</dc:creator>
  <cp:keywords/>
  <dc:description/>
  <cp:lastModifiedBy>Danny Crook</cp:lastModifiedBy>
  <cp:revision>2</cp:revision>
  <cp:lastPrinted>2024-05-09T17:32:00Z</cp:lastPrinted>
  <dcterms:created xsi:type="dcterms:W3CDTF">2024-06-25T15:30:00Z</dcterms:created>
  <dcterms:modified xsi:type="dcterms:W3CDTF">2024-06-25T15:30:00Z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