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Long, Haddon, Vaughan, Harris, Cromer and McCabe</w:t>
      </w:r>
    </w:p>
    <w:p>
      <w:pPr>
        <w:widowControl w:val="false"/>
        <w:spacing w:after="0"/>
        <w:jc w:val="left"/>
      </w:pPr>
      <w:r>
        <w:rPr>
          <w:rFonts w:ascii="Times New Roman"/>
          <w:sz w:val="22"/>
        </w:rPr>
        <w:t xml:space="preserve">Document Path: LC-0137PH23.docx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Food labels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d1b7ba217fcd4ba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51099dfefa1f40b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Harris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McCabe
 </w:t>
      </w:r>
    </w:p>
    <w:p>
      <w:pPr>
        <w:widowControl w:val="false"/>
        <w:spacing w:after="0"/>
        <w:jc w:val="left"/>
      </w:pPr>
    </w:p>
    <w:p>
      <w:pPr>
        <w:widowControl w:val="false"/>
        <w:spacing w:after="0"/>
        <w:jc w:val="left"/>
      </w:pPr>
      <w:r>
        <w:rPr>
          <w:rFonts w:ascii="Times New Roman"/>
          <w:sz w:val="22"/>
        </w:rPr>
        <w:t xml:space="preserve">View the latest </w:t>
      </w:r>
      <w:hyperlink r:id="R0d76f827289d4b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e073455a964cf9">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C2003" w:rsidRDefault="00432135" w14:paraId="47642A99" w14:textId="478575A8">
      <w:pPr>
        <w:pStyle w:val="scemptylineheader"/>
      </w:pPr>
    </w:p>
    <w:p w:rsidRPr="00BB0725" w:rsidR="00A73EFA" w:rsidP="004C2003" w:rsidRDefault="00A73EFA" w14:paraId="7B72410E" w14:textId="65FF8732">
      <w:pPr>
        <w:pStyle w:val="scemptylineheader"/>
      </w:pPr>
    </w:p>
    <w:p w:rsidRPr="00BB0725" w:rsidR="00A73EFA" w:rsidP="004C2003" w:rsidRDefault="00A73EFA" w14:paraId="6AD935C9" w14:textId="16F268DA">
      <w:pPr>
        <w:pStyle w:val="scemptylineheader"/>
      </w:pPr>
    </w:p>
    <w:p w:rsidRPr="00DF3B44" w:rsidR="00A73EFA" w:rsidP="004C2003" w:rsidRDefault="00A73EFA" w14:paraId="51A98227" w14:textId="6CAD24F2">
      <w:pPr>
        <w:pStyle w:val="scemptylineheader"/>
      </w:pPr>
    </w:p>
    <w:p w:rsidRPr="00DF3B44" w:rsidR="00A73EFA" w:rsidP="004C2003" w:rsidRDefault="00A73EFA" w14:paraId="3858851A" w14:textId="496F4921">
      <w:pPr>
        <w:pStyle w:val="scemptylineheader"/>
      </w:pPr>
    </w:p>
    <w:p w:rsidRPr="00DF3B44" w:rsidR="00A73EFA" w:rsidP="004C2003" w:rsidRDefault="00A73EFA" w14:paraId="4E3DDE20" w14:textId="4D55628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A2B83" w14:paraId="40FEFADA" w14:textId="6AEDEEB4">
          <w:pPr>
            <w:pStyle w:val="scbilltitle"/>
            <w:tabs>
              <w:tab w:val="left" w:pos="2104"/>
            </w:tabs>
          </w:pPr>
          <w:r>
            <w:t>TO AMEND THE SOUTH CAROLINA CODE OF LAWS BY ADDING SECTION 39-15-50 SO AS TO REQUIRE THE LABELING OF FOOD OR FOOD PRODUCTS THAT CONTAIN MESSENGER RIBONUCLEIC ACID</w:t>
          </w:r>
          <w:r w:rsidR="00720A21">
            <w:t xml:space="preserve"> and to provide a penalty</w:t>
          </w:r>
          <w:r>
            <w:t>.</w:t>
          </w:r>
        </w:p>
      </w:sdtContent>
    </w:sdt>
    <w:bookmarkStart w:name="at_d1d76e9f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0fe2237" w:id="1"/>
      <w:r w:rsidRPr="0094541D">
        <w:t>B</w:t>
      </w:r>
      <w:bookmarkEnd w:id="1"/>
      <w:r w:rsidRPr="0094541D">
        <w:t>e it enacted by the General Assembly of the State of South Carolina:</w:t>
      </w:r>
    </w:p>
    <w:p w:rsidR="00DF6450" w:rsidP="00DF6450" w:rsidRDefault="00DF6450" w14:paraId="2D06C6C3" w14:textId="77777777">
      <w:pPr>
        <w:pStyle w:val="scemptyline"/>
      </w:pPr>
    </w:p>
    <w:p w:rsidR="005D432C" w:rsidP="005D432C" w:rsidRDefault="00DF6450" w14:paraId="15AC26EF" w14:textId="77777777">
      <w:pPr>
        <w:pStyle w:val="scdirectionallanguage"/>
      </w:pPr>
      <w:bookmarkStart w:name="bs_num_1_b3008ac23" w:id="2"/>
      <w:r>
        <w:t>S</w:t>
      </w:r>
      <w:bookmarkEnd w:id="2"/>
      <w:r>
        <w:t>ECTION 1.</w:t>
      </w:r>
      <w:r>
        <w:tab/>
      </w:r>
      <w:bookmarkStart w:name="dl_ca58623aa" w:id="3"/>
      <w:r w:rsidR="005D432C">
        <w:t>A</w:t>
      </w:r>
      <w:bookmarkEnd w:id="3"/>
      <w:r w:rsidR="005D432C">
        <w:t>rticle 1, Chapter 15, Title 39 of the S.C. Code is amended by adding:</w:t>
      </w:r>
    </w:p>
    <w:p w:rsidR="005D432C" w:rsidP="005D432C" w:rsidRDefault="005D432C" w14:paraId="29033D8E" w14:textId="77777777">
      <w:pPr>
        <w:pStyle w:val="scemptyline"/>
      </w:pPr>
    </w:p>
    <w:p w:rsidR="00DF6450" w:rsidP="005D432C" w:rsidRDefault="005D432C" w14:paraId="47D53BD9" w14:textId="3EECDA55">
      <w:pPr>
        <w:pStyle w:val="scnewcodesection"/>
      </w:pPr>
      <w:r>
        <w:tab/>
      </w:r>
      <w:bookmarkStart w:name="ns_T39C15N50_f8add354f" w:id="4"/>
      <w:r>
        <w:t>S</w:t>
      </w:r>
      <w:bookmarkEnd w:id="4"/>
      <w:r>
        <w:t>ection 39-15-50.</w:t>
      </w:r>
      <w:r>
        <w:tab/>
      </w:r>
      <w:bookmarkStart w:name="ss_T39C15N50SA_lv1_2a7915ae4" w:id="5"/>
      <w:r w:rsidR="00A57508">
        <w:t>(</w:t>
      </w:r>
      <w:bookmarkEnd w:id="5"/>
      <w:r w:rsidR="00A57508">
        <w:t>A) A person engaged in the business of manufacturer, dealer, distribut</w:t>
      </w:r>
      <w:r w:rsidR="00025EB2">
        <w:t>or</w:t>
      </w:r>
      <w:r w:rsidR="00A57508">
        <w:t>, wholesaler, or retailer of food or food products must label any food or food products which contain messenger ribonucleic acid, known commonly as mRNA.</w:t>
      </w:r>
    </w:p>
    <w:p w:rsidR="00A57508" w:rsidP="005D432C" w:rsidRDefault="00A57508" w14:paraId="471E97F6" w14:textId="0B4BABB5">
      <w:pPr>
        <w:pStyle w:val="scnewcodesection"/>
      </w:pPr>
      <w:bookmarkStart w:name="ss_T39C15N50SB_lv1_e908005fe" w:id="6"/>
      <w:r>
        <w:t>(</w:t>
      </w:r>
      <w:bookmarkEnd w:id="6"/>
      <w:r>
        <w:t xml:space="preserve">B) For purposes of this section, “food” or “food product” is an article that </w:t>
      </w:r>
      <w:r w:rsidR="00B84538">
        <w:t>includes, but is not limited to</w:t>
      </w:r>
      <w:r w:rsidR="00110701">
        <w:t>,</w:t>
      </w:r>
      <w:r w:rsidR="00B84538">
        <w:t xml:space="preserve"> those</w:t>
      </w:r>
      <w:r>
        <w:t xml:space="preserve"> produced, raised, caught, </w:t>
      </w:r>
      <w:r w:rsidR="00B84538">
        <w:t xml:space="preserve">processed, packaged, canned, displayed, sold, donated, gifted, </w:t>
      </w:r>
      <w:r>
        <w:t>or harvested for human consumption.</w:t>
      </w:r>
    </w:p>
    <w:p w:rsidR="00A57508" w:rsidP="005D432C" w:rsidRDefault="00A57508" w14:paraId="5294BC78" w14:textId="555526E2">
      <w:pPr>
        <w:pStyle w:val="scnewcodesection"/>
      </w:pPr>
      <w:bookmarkStart w:name="ss_T39C15N50SC_lv1_ce7b3d34e" w:id="7"/>
      <w:r>
        <w:t>(</w:t>
      </w:r>
      <w:bookmarkEnd w:id="7"/>
      <w:r>
        <w:t xml:space="preserve">C) A person who violates the provisions of subsection (A), upon conviction, is guilty of a misdemeanor and </w:t>
      </w:r>
      <w:r w:rsidR="00F7427C">
        <w:t xml:space="preserve">is </w:t>
      </w:r>
      <w:r>
        <w:t xml:space="preserve">subject to a fine not exceeding </w:t>
      </w:r>
      <w:r w:rsidR="00B84538">
        <w:t>five</w:t>
      </w:r>
      <w:r>
        <w:t xml:space="preserve"> hundred dollars or must be imprisoned for thirty days. Each violation constitutes a separate offense.</w:t>
      </w:r>
    </w:p>
    <w:p w:rsidR="00B84538" w:rsidP="00B84538" w:rsidRDefault="00B84538" w14:paraId="61A9C965" w14:textId="77777777">
      <w:pPr>
        <w:pStyle w:val="scemptyline"/>
      </w:pPr>
    </w:p>
    <w:p w:rsidR="00B84538" w:rsidP="00EB1F75" w:rsidRDefault="00B84538" w14:paraId="1F2A593F" w14:textId="258B5189">
      <w:pPr>
        <w:pStyle w:val="scnoncodifiedsection"/>
      </w:pPr>
      <w:bookmarkStart w:name="bs_num_2_dfce8e0bb" w:id="8"/>
      <w:bookmarkStart w:name="severability_e55547dea" w:id="9"/>
      <w:r>
        <w:t>S</w:t>
      </w:r>
      <w:bookmarkEnd w:id="8"/>
      <w:r>
        <w:t>ECTION 2.</w:t>
      </w:r>
      <w:r>
        <w:tab/>
      </w:r>
      <w:bookmarkEnd w:id="9"/>
      <w:r w:rsidRPr="00B0415B" w:rsidR="00EB1F7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9A0214D">
      <w:pPr>
        <w:pStyle w:val="scemptyline"/>
      </w:pPr>
    </w:p>
    <w:p w:rsidRPr="00DF3B44" w:rsidR="007A10F1" w:rsidP="007A10F1" w:rsidRDefault="00B84538" w14:paraId="0E9393B4" w14:textId="036C103F">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20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D8AB34" w:rsidR="00685035" w:rsidRPr="007B4AF7" w:rsidRDefault="004C20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6450">
              <w:rPr>
                <w:noProof/>
              </w:rPr>
              <w:t>LC-0137PH23.docx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B2"/>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701"/>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03"/>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32C"/>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0A21"/>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328"/>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508"/>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53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B8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645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1F75"/>
    <w:rsid w:val="00EB46E2"/>
    <w:rsid w:val="00EC0045"/>
    <w:rsid w:val="00ED452E"/>
    <w:rsid w:val="00EE3CDA"/>
    <w:rsid w:val="00EF37A8"/>
    <w:rsid w:val="00EF531F"/>
    <w:rsid w:val="00F05FE8"/>
    <w:rsid w:val="00F13D87"/>
    <w:rsid w:val="00F149E5"/>
    <w:rsid w:val="00F15E33"/>
    <w:rsid w:val="00F17DA2"/>
    <w:rsid w:val="00F22EC0"/>
    <w:rsid w:val="00F25B21"/>
    <w:rsid w:val="00F27D7B"/>
    <w:rsid w:val="00F31D34"/>
    <w:rsid w:val="00F342A1"/>
    <w:rsid w:val="00F36FBA"/>
    <w:rsid w:val="00F44D36"/>
    <w:rsid w:val="00F46262"/>
    <w:rsid w:val="00F4795D"/>
    <w:rsid w:val="00F50A61"/>
    <w:rsid w:val="00F525CD"/>
    <w:rsid w:val="00F5286C"/>
    <w:rsid w:val="00F52E12"/>
    <w:rsid w:val="00F638CA"/>
    <w:rsid w:val="00F7427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98&amp;session=125&amp;summary=B" TargetMode="External" Id="R0d76f827289d4b25" /><Relationship Type="http://schemas.openxmlformats.org/officeDocument/2006/relationships/hyperlink" Target="https://www.scstatehouse.gov/sess125_2023-2024/prever/3798_20230125.docx" TargetMode="External" Id="R0ee073455a964cf9" /><Relationship Type="http://schemas.openxmlformats.org/officeDocument/2006/relationships/hyperlink" Target="h:\hj\20230125.docx" TargetMode="External" Id="Rd1b7ba217fcd4bac" /><Relationship Type="http://schemas.openxmlformats.org/officeDocument/2006/relationships/hyperlink" Target="h:\hj\20230125.docx" TargetMode="External" Id="R51099dfefa1f40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c698d11d-f852-42ba-952c-ce0ed00941dd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46899bad-2192-4626-beb4-984f397cd4c7</T_BILL_REQUEST_REQUEST>
  <T_BILL_R_ORIGINALDRAFT>82a74700-b335-4afe-a5cf-b30f56117792</T_BILL_R_ORIGINALDRAFT>
  <T_BILL_SPONSOR_SPONSOR>c62f9194-5c6a-4030-8a65-7dc296724d72</T_BILL_SPONSOR_SPONSOR>
  <T_BILL_T_ACTNUMBER>None</T_BILL_T_ACTNUMBER>
  <T_BILL_T_BILLNAME>[3798]</T_BILL_T_BILLNAME>
  <T_BILL_T_BILLNUMBER>3798</T_BILL_T_BILLNUMBER>
  <T_BILL_T_BILLTITLE>TO AMEND THE SOUTH CAROLINA CODE OF LAWS BY ADDING SECTION 39-15-50 SO AS TO REQUIRE THE LABELING OF FOOD OR FOOD PRODUCTS THAT CONTAIN MESSENGER RIBONUCLEIC ACID and to provide a penalty.</T_BILL_T_BILLTITLE>
  <T_BILL_T_CHAMBER>house</T_BILL_T_CHAMBER>
  <T_BILL_T_FILENAME> </T_BILL_T_FILENAME>
  <T_BILL_T_LEGTYPE>bill_statewide</T_BILL_T_LEGTYPE>
  <T_BILL_T_RATNUMBER>None</T_BILL_T_RATNUMBER>
  <T_BILL_T_SECTIONS>[{"SectionUUID":"145fb03e-5c48-4d17-b020-7a3be8925783","SectionName":"code_section","SectionNumber":1,"SectionType":"code_section","CodeSections":[{"CodeSectionBookmarkName":"ns_T39C15N50_f8add354f","IsConstitutionSection":false,"Identity":"39-15-50","IsNew":true,"SubSections":[{"Level":1,"Identity":"T39C15N50SA","SubSectionBookmarkName":"ss_T39C15N50SA_lv1_2a7915ae4","IsNewSubSection":false},{"Level":1,"Identity":"T39C15N50SB","SubSectionBookmarkName":"ss_T39C15N50SB_lv1_e908005fe","IsNewSubSection":false},{"Level":1,"Identity":"T39C15N50SC","SubSectionBookmarkName":"ss_T39C15N50SC_lv1_ce7b3d34e","IsNewSubSection":false}],"TitleRelatedTo":"","TitleSoAsTo":"require the labeling of food or food products that contain messenger ribonucleic acid","Deleted":false}],"TitleText":"","DisableControls":false,"Deleted":false,"RepealItems":[],"SectionBookmarkName":"bs_num_1_b3008ac23"},{"SectionUUID":"f348d768-b1b3-4bb8-ba53-d66d55e0c177","SectionName":"Severability","SectionNumber":2,"SectionType":"new","CodeSections":[],"TitleText":"","DisableControls":false,"Deleted":false,"RepealItems":[],"SectionBookmarkName":"bs_num_2_dfce8e0bb"},{"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145fb03e-5c48-4d17-b020-7a3be8925783","SectionName":"code_section","SectionNumber":1,"SectionType":"code_section","CodeSections":[{"CodeSectionBookmarkName":"ns_T39C15N50_f8add354f","IsConstitutionSection":false,"Identity":"39-15-50","IsNew":true,"SubSections":[],"TitleRelatedTo":"","TitleSoAsTo":"require the labeling of food or food products that contain messenger ribonucleic acid","Deleted":false}],"TitleText":"","DisableControls":false,"Deleted":false,"RepealItems":[],"SectionBookmarkName":"bs_num_1_b3008ac23"},{"SectionUUID":"8f03ca95-8faa-4d43-a9c2-8afc498075bd","SectionName":"standard_eff_date_section","SectionNumber":3,"SectionType":"drafting_clause","CodeSections":[],"TitleText":"","DisableControls":false,"Deleted":false,"RepealItems":[],"SectionBookmarkName":"bs_num_3_lastsection"},{"SectionUUID":"f348d768-b1b3-4bb8-ba53-d66d55e0c177","SectionName":"Severability","SectionNumber":2,"SectionType":"new","CodeSections":[],"TitleText":"","DisableControls":false,"Deleted":false,"RepealItems":[],"SectionBookmarkName":"bs_num_2_dfce8e0bb"}],"Timestamp":"2023-01-23T11:12:00.1947491-05:00","Username":null},{"Id":3,"SectionsList":[{"SectionUUID":"8f03ca95-8faa-4d43-a9c2-8afc498075bd","SectionName":"standard_eff_date_section","SectionNumber":2,"SectionType":"drafting_clause","CodeSections":[],"TitleText":"","DisableControls":false,"Deleted":false,"RepealItems":[],"SectionBookmarkName":"bs_num_2_lastsection"},{"SectionUUID":"145fb03e-5c48-4d17-b020-7a3be8925783","SectionName":"code_section","SectionNumber":1,"SectionType":"code_section","CodeSections":[{"CodeSectionBookmarkName":"ns_T39C15N50_f8add354f","IsConstitutionSection":false,"Identity":"39-15-50","IsNew":true,"SubSections":[],"TitleRelatedTo":"","TitleSoAsTo":"require the labeling of food or food products that contain messenger ribonucleic acid","Deleted":false}],"TitleText":"","DisableControls":false,"Deleted":false,"RepealItems":[],"SectionBookmarkName":"bs_num_1_b3008ac23"}],"Timestamp":"2023-01-19T10:31:17.2813957-05:00","Username":null},{"Id":2,"SectionsList":[{"SectionUUID":"8f03ca95-8faa-4d43-a9c2-8afc498075bd","SectionName":"standard_eff_date_section","SectionNumber":2,"SectionType":"drafting_clause","CodeSections":[],"TitleText":"","DisableControls":false,"Deleted":false,"RepealItems":[],"SectionBookmarkName":"bs_num_2_lastsection"},{"SectionUUID":"145fb03e-5c48-4d17-b020-7a3be8925783","SectionName":"code_section","SectionNumber":1,"SectionType":"code_section","CodeSections":[{"CodeSectionBookmarkName":"ns_T39C15N50_f8add354f","IsConstitutionSection":false,"Identity":"39-15-50","IsNew":true,"SubSections":[],"TitleRelatedTo":"","TitleSoAsTo":"","Deleted":false}],"TitleText":"","DisableControls":false,"Deleted":false,"RepealItems":[],"SectionBookmarkName":"bs_num_1_b3008ac23"}],"Timestamp":"2023-01-19T10:21:01.2150759-05:00","Username":null},{"Id":1,"SectionsList":[{"SectionUUID":"8f03ca95-8faa-4d43-a9c2-8afc498075bd","SectionName":"standard_eff_date_section","SectionNumber":2,"SectionType":"drafting_clause","CodeSections":[],"TitleText":"","DisableControls":false,"Deleted":false,"RepealItems":[],"SectionBookmarkName":"bs_num_2_lastsection"},{"SectionUUID":"145fb03e-5c48-4d17-b020-7a3be8925783","SectionName":"code_section","SectionNumber":1,"SectionType":"code_section","CodeSections":[],"TitleText":"","DisableControls":false,"Deleted":false,"RepealItems":[],"SectionBookmarkName":"bs_num_1_b3008ac23"}],"Timestamp":"2023-01-19T10:20:59.4069638-05:00","Username":null},{"Id":5,"SectionsList":[{"SectionUUID":"145fb03e-5c48-4d17-b020-7a3be8925783","SectionName":"code_section","SectionNumber":1,"SectionType":"code_section","CodeSections":[{"CodeSectionBookmarkName":"ns_T39C15N50_f8add354f","IsConstitutionSection":false,"Identity":"39-15-50","IsNew":true,"SubSections":[{"Level":1,"Identity":"T39C15N50SA","SubSectionBookmarkName":"ss_T39C15N50SA_lv1_2a7915ae4","IsNewSubSection":false},{"Level":1,"Identity":"T39C15N50SB","SubSectionBookmarkName":"ss_T39C15N50SB_lv1_e908005fe","IsNewSubSection":false},{"Level":1,"Identity":"T39C15N50SC","SubSectionBookmarkName":"ss_T39C15N50SC_lv1_ce7b3d34e","IsNewSubSection":false}],"TitleRelatedTo":"","TitleSoAsTo":"require the labeling of food or food products that contain messenger ribonucleic acid","Deleted":false}],"TitleText":"","DisableControls":false,"Deleted":false,"RepealItems":[],"SectionBookmarkName":"bs_num_1_b3008ac23"},{"SectionUUID":"f348d768-b1b3-4bb8-ba53-d66d55e0c177","SectionName":"Severability","SectionNumber":2,"SectionType":"new","CodeSections":[],"TitleText":"","DisableControls":false,"Deleted":false,"RepealItems":[],"SectionBookmarkName":"bs_num_2_dfce8e0bb"},{"SectionUUID":"8f03ca95-8faa-4d43-a9c2-8afc498075bd","SectionName":"standard_eff_date_section","SectionNumber":3,"SectionType":"drafting_clause","CodeSections":[],"TitleText":"","DisableControls":false,"Deleted":false,"RepealItems":[],"SectionBookmarkName":"bs_num_3_lastsection"}],"Timestamp":"2023-01-23T14:51:09.5228443-05:00","Username":"julienewboult@scstatehouse.gov"}]</T_BILL_T_SECTIONSHISTORY>
  <T_BILL_T_SUBJECT>Food labels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1570</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30</cp:revision>
  <dcterms:created xsi:type="dcterms:W3CDTF">2022-06-03T11:45:00Z</dcterms:created>
  <dcterms:modified xsi:type="dcterms:W3CDTF">2023-01-23T19:51:00Z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