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LC-0131HDB23.docx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Magistrates, compensation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131f4247dc441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a712c9c98cd4e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6b48cfbe0344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0c849250494e2d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7D7514" w:rsidRDefault="00432135" w14:paraId="47642A99" w14:textId="46F8E195">
      <w:pPr>
        <w:pStyle w:val="scemptylineheader"/>
      </w:pPr>
    </w:p>
    <w:p w:rsidRPr="00BB0725" w:rsidR="00A73EFA" w:rsidP="007D7514" w:rsidRDefault="00A73EFA" w14:paraId="7B72410E" w14:textId="54F2F8D4">
      <w:pPr>
        <w:pStyle w:val="scemptylineheader"/>
      </w:pPr>
    </w:p>
    <w:p w:rsidRPr="00BB0725" w:rsidR="00A73EFA" w:rsidP="007D7514" w:rsidRDefault="00A73EFA" w14:paraId="6AD935C9" w14:textId="0840C5D8">
      <w:pPr>
        <w:pStyle w:val="scemptylineheader"/>
      </w:pPr>
    </w:p>
    <w:p w:rsidRPr="00DF3B44" w:rsidR="00A73EFA" w:rsidP="007D7514" w:rsidRDefault="00A73EFA" w14:paraId="51A98227" w14:textId="37F2A75E">
      <w:pPr>
        <w:pStyle w:val="scemptylineheader"/>
      </w:pPr>
    </w:p>
    <w:p w:rsidRPr="00DF3B44" w:rsidR="00A73EFA" w:rsidP="007D7514" w:rsidRDefault="00A73EFA" w14:paraId="3858851A" w14:textId="730B87F4">
      <w:pPr>
        <w:pStyle w:val="scemptylineheader"/>
      </w:pPr>
    </w:p>
    <w:p w:rsidRPr="00DF3B44" w:rsidR="00A73EFA" w:rsidP="007D7514" w:rsidRDefault="00A73EFA" w14:paraId="4E3DDE20" w14:textId="1C6B8E6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E5DAE" w14:paraId="40FEFADA" w14:textId="54217E14">
          <w:pPr>
            <w:pStyle w:val="scbilltitle"/>
            <w:tabs>
              <w:tab w:val="left" w:pos="2104"/>
            </w:tabs>
          </w:pPr>
          <w:r>
            <w:t>TO AMEND THE SOUTH CAROLINA CODE OF LAWS BY AMENDING SECTION 22‑8‑40, RELATING TO</w:t>
          </w:r>
          <w:r w:rsidR="00F25758">
            <w:t xml:space="preserve"> salaries of</w:t>
          </w:r>
          <w:r>
            <w:t xml:space="preserve"> MAGISTRATE</w:t>
          </w:r>
          <w:r w:rsidR="00F25758">
            <w:t>s</w:t>
          </w:r>
          <w:r>
            <w:t>, SO AS TO INCREASE THE BASE SALARIES FOR MAGISTRATES.</w:t>
          </w:r>
        </w:p>
      </w:sdtContent>
    </w:sdt>
    <w:bookmarkStart w:name="at_bb92c89a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be15ab3e" w:id="1"/>
      <w:r w:rsidRPr="0094541D">
        <w:t>B</w:t>
      </w:r>
      <w:bookmarkEnd w:id="1"/>
      <w:r w:rsidRPr="0094541D">
        <w:t>e it enacted by the General Assembly of the State of South Carolina:</w:t>
      </w:r>
    </w:p>
    <w:p w:rsidR="00D35159" w:rsidP="00D35159" w:rsidRDefault="00D35159" w14:paraId="403990DD" w14:textId="77777777">
      <w:pPr>
        <w:pStyle w:val="scemptyline"/>
      </w:pPr>
    </w:p>
    <w:p w:rsidR="00D35159" w:rsidP="00D35159" w:rsidRDefault="00D35159" w14:paraId="5610DBCF" w14:textId="2D25CBFB">
      <w:pPr>
        <w:pStyle w:val="scdirectionallanguage"/>
      </w:pPr>
      <w:bookmarkStart w:name="bs_num_1_5548a3377" w:id="2"/>
      <w:r>
        <w:t>S</w:t>
      </w:r>
      <w:bookmarkEnd w:id="2"/>
      <w:r>
        <w:t>ECTION 1.</w:t>
      </w:r>
      <w:r>
        <w:tab/>
      </w:r>
      <w:bookmarkStart w:name="dl_7d8d69050" w:id="3"/>
      <w:r>
        <w:t>S</w:t>
      </w:r>
      <w:bookmarkEnd w:id="3"/>
      <w:r>
        <w:t>ection 22‑8‑40(B)(2) of the S.C. Code is amended to read:</w:t>
      </w:r>
    </w:p>
    <w:p w:rsidR="00D35159" w:rsidP="00D35159" w:rsidRDefault="00D35159" w14:paraId="6A61A081" w14:textId="77777777">
      <w:pPr>
        <w:pStyle w:val="scemptyline"/>
      </w:pPr>
    </w:p>
    <w:p w:rsidR="00D35159" w:rsidP="00D35159" w:rsidRDefault="00D35159" w14:paraId="53ABF400" w14:textId="029EFD2C">
      <w:pPr>
        <w:pStyle w:val="sccodifiedsection"/>
      </w:pPr>
      <w:bookmarkStart w:name="cs_T22C8N40_173fd3b65" w:id="4"/>
      <w:r>
        <w:tab/>
      </w:r>
      <w:bookmarkEnd w:id="4"/>
      <w:r>
        <w:tab/>
      </w:r>
      <w:bookmarkStart w:name="ss_T22C8N40S2_lv1_95c5ea5cb" w:id="5"/>
      <w:r>
        <w:t>(</w:t>
      </w:r>
      <w:bookmarkEnd w:id="5"/>
      <w:r>
        <w:t>2) There is established a base salary for each population category as follows:</w:t>
      </w:r>
    </w:p>
    <w:p w:rsidR="00D35159" w:rsidP="00D35159" w:rsidRDefault="00D35159" w14:paraId="06ECC186" w14:textId="1FE45382">
      <w:pPr>
        <w:pStyle w:val="sccodifiedsection"/>
      </w:pPr>
      <w:r>
        <w:tab/>
      </w:r>
      <w:r>
        <w:tab/>
      </w:r>
      <w:r>
        <w:tab/>
      </w:r>
      <w:bookmarkStart w:name="ss_T22C8N40Sa_lv2_1f2737da5" w:id="6"/>
      <w:r>
        <w:t>(</w:t>
      </w:r>
      <w:bookmarkEnd w:id="6"/>
      <w:r>
        <w:t xml:space="preserve">a) for those counties with a population of one hundred fifty thousand and above, according to the latest official United States Decennial Census, the base salary is </w:t>
      </w:r>
      <w:r>
        <w:rPr>
          <w:rStyle w:val="scstrike"/>
        </w:rPr>
        <w:t>fifty‑five</w:t>
      </w:r>
      <w:r>
        <w:rPr>
          <w:rStyle w:val="scinsert"/>
        </w:rPr>
        <w:t>sixty‑five</w:t>
      </w:r>
      <w:r>
        <w:t xml:space="preserve"> percent of a circuit judge's salary for the state's previous fiscal </w:t>
      </w:r>
      <w:proofErr w:type="gramStart"/>
      <w:r>
        <w:t>year;</w:t>
      </w:r>
      <w:proofErr w:type="gramEnd"/>
    </w:p>
    <w:p w:rsidR="00D35159" w:rsidP="00D35159" w:rsidRDefault="00D35159" w14:paraId="5198A429" w14:textId="5198D578">
      <w:pPr>
        <w:pStyle w:val="sccodifiedsection"/>
      </w:pPr>
      <w:r>
        <w:tab/>
      </w:r>
      <w:r>
        <w:tab/>
      </w:r>
      <w:r>
        <w:tab/>
      </w:r>
      <w:bookmarkStart w:name="ss_T22C8N40Sb_lv2_efeed96cc" w:id="9"/>
      <w:r>
        <w:t>(</w:t>
      </w:r>
      <w:bookmarkEnd w:id="9"/>
      <w:r>
        <w:t xml:space="preserve">b) for those counties with a population of at least fifty thousand but not more than one hundred forty‑nine thousand, nine hundred ninety‑nine, according to the latest official United States Decennial Census, the base salary is </w:t>
      </w:r>
      <w:r>
        <w:rPr>
          <w:rStyle w:val="scstrike"/>
        </w:rPr>
        <w:t>forty‑five</w:t>
      </w:r>
      <w:r>
        <w:rPr>
          <w:rStyle w:val="scinsert"/>
        </w:rPr>
        <w:t>fifty‑five</w:t>
      </w:r>
      <w:r>
        <w:t xml:space="preserve"> percent of a circuit judge's salary for the state's previous fiscal </w:t>
      </w:r>
      <w:proofErr w:type="gramStart"/>
      <w:r>
        <w:t>year;</w:t>
      </w:r>
      <w:proofErr w:type="gramEnd"/>
    </w:p>
    <w:p w:rsidR="00D35159" w:rsidP="00D35159" w:rsidRDefault="00D35159" w14:paraId="5FEF70A2" w14:textId="0F6F3726">
      <w:pPr>
        <w:pStyle w:val="sccodifiedsection"/>
      </w:pPr>
      <w:r>
        <w:tab/>
      </w:r>
      <w:r>
        <w:tab/>
      </w:r>
      <w:r>
        <w:tab/>
      </w:r>
      <w:bookmarkStart w:name="ss_T22C8N40Sc_lv2_a3f422cd2" w:id="12"/>
      <w:r>
        <w:t>(</w:t>
      </w:r>
      <w:bookmarkEnd w:id="12"/>
      <w:r>
        <w:t xml:space="preserve">c) for those counties with a population of less than fifty thousand, according to the latest official United States Decennial Census, the base salary is </w:t>
      </w:r>
      <w:r>
        <w:rPr>
          <w:rStyle w:val="scstrike"/>
        </w:rPr>
        <w:t>thirty‑five</w:t>
      </w:r>
      <w:r>
        <w:rPr>
          <w:rStyle w:val="scinsert"/>
        </w:rPr>
        <w:t>forty‑five</w:t>
      </w:r>
      <w:r>
        <w:t xml:space="preserve"> percent of a circuit court judge's salary for the state's previous fiscal year.</w:t>
      </w:r>
    </w:p>
    <w:p w:rsidRPr="00DF3B44" w:rsidR="007E06BB" w:rsidP="00787433" w:rsidRDefault="007E06BB" w14:paraId="3D8F1FED" w14:textId="7B774C3F">
      <w:pPr>
        <w:pStyle w:val="scemptyline"/>
      </w:pPr>
    </w:p>
    <w:p w:rsidRPr="00DF3B44" w:rsidR="007A10F1" w:rsidP="007A10F1" w:rsidRDefault="00D35159" w14:paraId="0E9393B4" w14:textId="3501312F">
      <w:pPr>
        <w:pStyle w:val="scnoncodifiedsection"/>
      </w:pPr>
      <w:bookmarkStart w:name="bs_num_2_lastsection" w:id="15"/>
      <w:bookmarkStart w:name="eff_date_section" w:id="16"/>
      <w:bookmarkStart w:name="_Hlk77157096" w:id="17"/>
      <w:r>
        <w:t>S</w:t>
      </w:r>
      <w:bookmarkEnd w:id="1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bookmarkEnd w:id="1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F56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091EE4B" w:rsidR="00685035" w:rsidRPr="007B4AF7" w:rsidRDefault="00BF56F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5159">
              <w:rPr>
                <w:noProof/>
              </w:rPr>
              <w:t>LC-0131HDB23.docx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rison Brant">
    <w15:presenceInfo w15:providerId="AD" w15:userId="S::HarrisonBrant@scstatehouse.gov::0a8dd0c8-39a0-4a45-ad52-4ce8f6692d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0B6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F92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262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514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5DAE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6F0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5159"/>
    <w:rsid w:val="00D54A6F"/>
    <w:rsid w:val="00D57D57"/>
    <w:rsid w:val="00D62E42"/>
    <w:rsid w:val="00D6494E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5758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D3515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88&amp;session=125&amp;summary=B" TargetMode="External" Id="R6a6b48cfbe034450" /><Relationship Type="http://schemas.openxmlformats.org/officeDocument/2006/relationships/hyperlink" Target="https://www.scstatehouse.gov/sess125_2023-2024/prever/3888_20230207.docx" TargetMode="External" Id="Rfe0c849250494e2d" /><Relationship Type="http://schemas.openxmlformats.org/officeDocument/2006/relationships/hyperlink" Target="h:\hj\20230207.docx" TargetMode="External" Id="R7131f4247dc441d2" /><Relationship Type="http://schemas.openxmlformats.org/officeDocument/2006/relationships/hyperlink" Target="h:\hj\20230207.docx" TargetMode="External" Id="Rda712c9c98cd4e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2b07bc7e-999f-4788-a943-5dc36e168a7a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2023-02-07</T_BILL_D_HOUSEINTRODATE>
  <T_BILL_D_INTRODATE>2023-02-07</T_BILL_D_INTRODATE>
  <T_BILL_N_INTERNALVERSIONNUMBER>1</T_BILL_N_INTERNALVERSIONNUMBER>
  <T_BILL_N_SESSION>125</T_BILL_N_SESSION>
  <T_BILL_N_VERSIONNUMBER>1</T_BILL_N_VERSIONNUMBER>
  <T_BILL_N_YEAR>2023</T_BILL_N_YEAR>
  <T_BILL_REQUEST_REQUEST>e676cc0f-8da4-4ba1-8d52-039b2fdd87fe</T_BILL_REQUEST_REQUEST>
  <T_BILL_R_ORIGINALDRAFT>2adf5b6b-a895-468d-be5d-d0d81c1007d2</T_BILL_R_ORIGINALDRAFT>
  <T_BILL_SPONSOR_SPONSOR>69d3f4df-d828-47af-a182-42897925c73d</T_BILL_SPONSOR_SPONSOR>
  <T_BILL_T_ACTNUMBER>None</T_BILL_T_ACTNUMBER>
  <T_BILL_T_BILLNAME>[3888]</T_BILL_T_BILLNAME>
  <T_BILL_T_BILLNUMBER>3888</T_BILL_T_BILLNUMBER>
  <T_BILL_T_BILLTITLE>TO AMEND THE SOUTH CAROLINA CODE OF LAWS BY AMENDING SECTION 22‑8‑40, RELATING TO salaries of MAGISTRATEs, SO AS TO INCREASE THE BASE SALARIES FOR MAGISTRATES.</T_BILL_T_BILLTITLE>
  <T_BILL_T_CHAMBER>house</T_BILL_T_CHAMBER>
  <T_BILL_T_FILENAME> </T_BILL_T_FILENAME>
  <T_BILL_T_LEGTYPE>bill_statewide</T_BILL_T_LEGTYPE>
  <T_BILL_T_RATNUMBER>None</T_BILL_T_RATNUMBER>
  <T_BILL_T_SECTIONS>[{"SectionUUID":"6597c9e6-1ef1-440a-b184-791087fd15cf","SectionName":"code_section","SectionNumber":1,"SectionType":"code_section","CodeSections":[{"CodeSectionBookmarkName":"cs_T22C8N40_173fd3b65","IsConstitutionSection":false,"Identity":"22-8-40","IsNew":false,"SubSections":[{"Level":1,"Identity":"T22C8N40S2","SubSectionBookmarkName":"ss_T22C8N40S2_lv1_95c5ea5cb","IsNewSubSection":false},{"Level":2,"Identity":"T22C8N40Sa","SubSectionBookmarkName":"ss_T22C8N40Sa_lv2_1f2737da5","IsNewSubSection":false},{"Level":2,"Identity":"T22C8N40Sb","SubSectionBookmarkName":"ss_T22C8N40Sb_lv2_efeed96cc","IsNewSubSection":false},{"Level":2,"Identity":"T22C8N40Sc","SubSectionBookmarkName":"ss_T22C8N40Sc_lv2_a3f422cd2","IsNewSubSection":false}],"TitleRelatedTo":"magistrate salaries","TitleSoAsTo":"increase the base salaries for magistrates","Deleted":false}],"TitleText":"","DisableControls":false,"Deleted":false,"RepealItems":[],"SectionBookmarkName":"bs_num_1_5548a3377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6597c9e6-1ef1-440a-b184-791087fd15cf","SectionName":"code_section","SectionNumber":1,"SectionType":"code_section","CodeSections":[{"CodeSectionBookmarkName":"cs_T22C8N40_173fd3b65","IsConstitutionSection":false,"Identity":"22-8-40","IsNew":false,"SubSections":[{"Level":1,"Identity":"T22C8N40SB","SubSectionBookmarkName":"ss_T22C8N40SB_lv1_39e40d38c","IsNewSubSection":false}],"TitleRelatedTo":"magistrate salaries","TitleSoAsTo":"increase the base salaries for magistrates","Deleted":false}],"TitleText":"","DisableControls":false,"Deleted":false,"RepealItems":[],"SectionBookmarkName":"bs_num_1_5548a3377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-31T13:55:20.9817514-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6597c9e6-1ef1-440a-b184-791087fd15cf","SectionName":"code_section","SectionNumber":1,"SectionType":"code_section","CodeSections":[{"CodeSectionBookmarkName":"cs_T22C8N40_173fd3b65","IsConstitutionSection":false,"Identity":"22-8-40","IsNew":false,"SubSections":[{"Level":1,"Identity":"T22C8N40SB","SubSectionBookmarkName":"ss_T22C8N40SB_lv1_39e40d38c","IsNewSubSection":false}],"TitleRelatedTo":"Full-time and part-time magistrates;  salaries.","TitleSoAsTo":"","Deleted":false}],"TitleText":"","DisableControls":false,"Deleted":false,"RepealItems":[],"SectionBookmarkName":"bs_num_1_5548a3377"}],"Timestamp":"2023-01-31T13:48:48.7361141-05:00","Username":null},{"Id":3,"SectionsList":[{"SectionUUID":"6597c9e6-1ef1-440a-b184-791087fd15cf","SectionName":"code_section","SectionNumber":1,"SectionType":"code_section","CodeSections":[{"CodeSectionBookmarkName":"cs_T22C8N40_173fd3b65","IsConstitutionSection":false,"Identity":"22-8-40","IsNew":false,"SubSections":[{"Level":1,"Identity":"T22C8N40S2","SubSectionBookmarkName":"ss_T22C8N40S2_lv1_95c5ea5cb","IsNewSubSection":false},{"Level":2,"Identity":"T22C8N40Sa","SubSectionBookmarkName":"ss_T22C8N40Sa_lv2_1f2737da5","IsNewSubSection":false},{"Level":2,"Identity":"T22C8N40Sb","SubSectionBookmarkName":"ss_T22C8N40Sb_lv2_efeed96cc","IsNewSubSection":false},{"Level":2,"Identity":"T22C8N40Sc","SubSectionBookmarkName":"ss_T22C8N40Sc_lv2_a3f422cd2","IsNewSubSection":false}],"TitleRelatedTo":"magistrate salaries","TitleSoAsTo":"increase the base salaries for magistrates","Deleted":false}],"TitleText":"","DisableControls":false,"Deleted":false,"RepealItems":[],"SectionBookmarkName":"bs_num_1_5548a3377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-02T12:43:39.5717494-05:00","Username":"nikidowney@scstatehouse.gov"}]</T_BILL_T_SECTIONSHISTORY>
  <T_BILL_T_SUBJECT>Magistrates, compensation</T_BILL_T_SUBJECT>
  <T_BILL_UR_DRAFTER>harrisonbrant@scstatehouse.gov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1113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23</cp:revision>
  <cp:lastPrinted>2023-01-31T18:57:00Z</cp:lastPrinted>
  <dcterms:created xsi:type="dcterms:W3CDTF">2022-06-03T11:45:00Z</dcterms:created>
  <dcterms:modified xsi:type="dcterms:W3CDTF">2023-02-02T17:43:00Z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