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Murphy, Gatch, Robbins, Hixon, Atkinson, Haddon, Willis, Ligon, Pope, O'Neal, Sandifer, Moss and Alexander</w:t>
      </w:r>
    </w:p>
    <w:p>
      <w:pPr>
        <w:widowControl w:val="false"/>
        <w:spacing w:after="0"/>
        <w:jc w:val="left"/>
      </w:pPr>
      <w:r>
        <w:rPr>
          <w:rFonts w:ascii="Times New Roman"/>
          <w:sz w:val="22"/>
        </w:rPr>
        <w:t xml:space="preserve">Document Path: LC-0207SA23.docx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Retirement system, judges and solicitors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0992dbccf78141f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c2aab36434d04ad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Hixon, 
 Atkinson, Haddon, Willis, Ligon, Pope, 
 O'Neal, Sandifer, Moss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Alexander
 </w:t>
      </w:r>
    </w:p>
    <w:p>
      <w:pPr>
        <w:widowControl w:val="false"/>
        <w:spacing w:after="0"/>
        <w:jc w:val="left"/>
      </w:pPr>
    </w:p>
    <w:p>
      <w:pPr>
        <w:widowControl w:val="false"/>
        <w:spacing w:after="0"/>
        <w:jc w:val="left"/>
      </w:pPr>
      <w:r>
        <w:rPr>
          <w:rFonts w:ascii="Times New Roman"/>
          <w:sz w:val="22"/>
        </w:rPr>
        <w:t xml:space="preserve">View the latest </w:t>
      </w:r>
      <w:hyperlink r:id="R44b981bb3c1545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747c97bb2d48cd">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57DE" w:rsidRDefault="00432135" w14:paraId="47642A99" w14:textId="2D5FEB9E">
      <w:pPr>
        <w:pStyle w:val="scemptylineheader"/>
      </w:pPr>
    </w:p>
    <w:p w:rsidRPr="00BB0725" w:rsidR="00A73EFA" w:rsidP="002957DE" w:rsidRDefault="00A73EFA" w14:paraId="7B72410E" w14:textId="53DED9CC">
      <w:pPr>
        <w:pStyle w:val="scemptylineheader"/>
      </w:pPr>
    </w:p>
    <w:p w:rsidRPr="00BB0725" w:rsidR="00A73EFA" w:rsidP="002957DE" w:rsidRDefault="00A73EFA" w14:paraId="6AD935C9" w14:textId="2756594D">
      <w:pPr>
        <w:pStyle w:val="scemptylineheader"/>
      </w:pPr>
    </w:p>
    <w:p w:rsidRPr="00DF3B44" w:rsidR="00A73EFA" w:rsidP="002957DE" w:rsidRDefault="00A73EFA" w14:paraId="51A98227" w14:textId="36ACB1EB">
      <w:pPr>
        <w:pStyle w:val="scemptylineheader"/>
      </w:pPr>
    </w:p>
    <w:p w:rsidRPr="00DF3B44" w:rsidR="00A73EFA" w:rsidP="002957DE" w:rsidRDefault="00A73EFA" w14:paraId="3858851A" w14:textId="1A326123">
      <w:pPr>
        <w:pStyle w:val="scemptylineheader"/>
      </w:pPr>
    </w:p>
    <w:p w:rsidRPr="00DF3B44" w:rsidR="00A73EFA" w:rsidP="002957DE" w:rsidRDefault="00A73EFA" w14:paraId="4E3DDE20" w14:textId="19C52A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4F7E" w14:paraId="40FEFADA" w14:textId="756B35B4">
          <w:pPr>
            <w:pStyle w:val="scbilltitle"/>
            <w:tabs>
              <w:tab w:val="left" w:pos="2104"/>
            </w:tabs>
          </w:pPr>
          <w:r>
            <w:t xml:space="preserve">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w:t>
          </w:r>
          <w:r w:rsidR="00391BE7">
            <w:t xml:space="preserve">THE </w:t>
          </w:r>
          <w:r>
            <w:t>system;</w:t>
          </w:r>
          <w:r w:rsidR="00FA084B">
            <w:t xml:space="preserve"> </w:t>
          </w:r>
          <w:r>
            <w:t>cessation of membership, so as to ALLOW THE ATTORNEY GENERAL SERVING ON JULY 1, 2023, TO ELECT TO BECOME A MEMBER.</w:t>
          </w:r>
        </w:p>
      </w:sdtContent>
    </w:sdt>
    <w:bookmarkStart w:name="at_2338936e6" w:displacedByCustomXml="prev" w:id="0"/>
    <w:bookmarkEnd w:id="0"/>
    <w:p w:rsidRPr="00DF3B44" w:rsidR="006C18F0" w:rsidP="006C18F0" w:rsidRDefault="006C18F0" w14:paraId="5BAAC1B7" w14:textId="77777777">
      <w:pPr>
        <w:pStyle w:val="scbillwhereasclause"/>
      </w:pPr>
    </w:p>
    <w:p w:rsidR="000E2470" w:rsidP="000E2470" w:rsidRDefault="000E2470" w14:paraId="57F1D700" w14:textId="77777777">
      <w:pPr>
        <w:pStyle w:val="scenactingwords"/>
      </w:pPr>
      <w:bookmarkStart w:name="ew_563e40bde" w:id="1"/>
      <w:r>
        <w:t>B</w:t>
      </w:r>
      <w:bookmarkEnd w:id="1"/>
      <w:r>
        <w:t>e it enacted by the General Assembly of the State of South Carolina:</w:t>
      </w:r>
    </w:p>
    <w:p w:rsidR="000E2470" w:rsidP="000E2470" w:rsidRDefault="000E2470" w14:paraId="73D20864" w14:textId="77777777">
      <w:pPr>
        <w:pStyle w:val="scemptyline"/>
      </w:pPr>
    </w:p>
    <w:p w:rsidR="000E2470" w:rsidP="000E2470" w:rsidRDefault="000E2470" w14:paraId="5B98EC06" w14:textId="2F3C5293">
      <w:pPr>
        <w:pStyle w:val="scdirectionallanguage"/>
      </w:pPr>
      <w:bookmarkStart w:name="bs_num_1_3faa8f763" w:id="2"/>
      <w:r>
        <w:t>S</w:t>
      </w:r>
      <w:bookmarkEnd w:id="2"/>
      <w:r>
        <w:t>ECTION 1.</w:t>
      </w:r>
      <w:r>
        <w:tab/>
      </w:r>
      <w:bookmarkStart w:name="dl_88d265f7a" w:id="3"/>
      <w:r w:rsidRPr="005601DF">
        <w:rPr>
          <w:color w:val="000000" w:themeColor="text1"/>
          <w:u w:color="000000" w:themeColor="text1"/>
        </w:rPr>
        <w:t>S</w:t>
      </w:r>
      <w:bookmarkEnd w:id="3"/>
      <w:r>
        <w:t>ection 9</w:t>
      </w:r>
      <w:r>
        <w:rPr>
          <w:color w:val="000000" w:themeColor="text1"/>
          <w:u w:color="000000" w:themeColor="text1"/>
        </w:rPr>
        <w:noBreakHyphen/>
      </w:r>
      <w:r w:rsidRPr="005601DF">
        <w:rPr>
          <w:color w:val="000000" w:themeColor="text1"/>
          <w:u w:color="000000" w:themeColor="text1"/>
        </w:rPr>
        <w:t>8</w:t>
      </w:r>
      <w:r>
        <w:rPr>
          <w:color w:val="000000" w:themeColor="text1"/>
          <w:u w:color="000000" w:themeColor="text1"/>
        </w:rPr>
        <w:noBreakHyphen/>
      </w:r>
      <w:r w:rsidRPr="005601DF">
        <w:rPr>
          <w:color w:val="000000" w:themeColor="text1"/>
          <w:u w:color="000000" w:themeColor="text1"/>
        </w:rPr>
        <w:t xml:space="preserve">10(17) of the </w:t>
      </w:r>
      <w:r w:rsidR="00215F56">
        <w:rPr>
          <w:color w:val="000000" w:themeColor="text1"/>
          <w:u w:color="000000" w:themeColor="text1"/>
        </w:rPr>
        <w:t>S.C.</w:t>
      </w:r>
      <w:r w:rsidRPr="005601DF">
        <w:rPr>
          <w:color w:val="000000" w:themeColor="text1"/>
          <w:u w:color="000000" w:themeColor="text1"/>
        </w:rPr>
        <w:t xml:space="preserve"> Code is amended to read:</w:t>
      </w:r>
    </w:p>
    <w:p w:rsidR="000E2470" w:rsidP="000E2470" w:rsidRDefault="000E2470" w14:paraId="14A37A39" w14:textId="77777777">
      <w:pPr>
        <w:pStyle w:val="scemptyline"/>
      </w:pPr>
    </w:p>
    <w:p w:rsidR="000E2470" w:rsidP="000E2470" w:rsidRDefault="000E2470" w14:paraId="5E94A097" w14:textId="5479D9EB">
      <w:pPr>
        <w:pStyle w:val="sccodifiedsection"/>
      </w:pPr>
      <w:bookmarkStart w:name="cs_T9C8N10_469b664cc" w:id="4"/>
      <w:r>
        <w:tab/>
      </w:r>
      <w:bookmarkStart w:name="ss_T9C8N10S17_lv1_55e9c65e4" w:id="5"/>
      <w:bookmarkEnd w:id="4"/>
      <w:r>
        <w:rPr>
          <w:color w:val="000000" w:themeColor="text1"/>
          <w:u w:color="000000" w:themeColor="text1"/>
        </w:rPr>
        <w:t>(</w:t>
      </w:r>
      <w:bookmarkEnd w:id="5"/>
      <w:r>
        <w:rPr>
          <w:color w:val="000000" w:themeColor="text1"/>
          <w:u w:color="000000" w:themeColor="text1"/>
        </w:rPr>
        <w:t>17)</w:t>
      </w:r>
      <w:r>
        <w:t xml:space="preserve"> </w:t>
      </w:r>
      <w:r w:rsidR="009F0426">
        <w:t>“</w:t>
      </w:r>
      <w:r w:rsidRPr="00461B84">
        <w:t>Solicitor</w:t>
      </w:r>
      <w:r w:rsidR="009F0426">
        <w:t>”</w:t>
      </w:r>
      <w:r w:rsidRPr="00461B84">
        <w:t xml:space="preserve"> means the person holding office as described under Section 1</w:t>
      </w:r>
      <w:r>
        <w:noBreakHyphen/>
      </w:r>
      <w:r w:rsidRPr="00461B84">
        <w:t>7</w:t>
      </w:r>
      <w:r>
        <w:noBreakHyphen/>
      </w:r>
      <w:r w:rsidRPr="00461B84">
        <w:t xml:space="preserve">310 of the </w:t>
      </w:r>
      <w:r w:rsidRPr="00461B84">
        <w:rPr>
          <w:rStyle w:val="scstrike"/>
        </w:rPr>
        <w:t>1976</w:t>
      </w:r>
      <w:r w:rsidR="00CE7DEA">
        <w:rPr>
          <w:rStyle w:val="scinsert"/>
        </w:rPr>
        <w:t xml:space="preserve"> S.C.</w:t>
      </w:r>
      <w:r w:rsidRPr="00461B84">
        <w:t xml:space="preserve"> Code.</w:t>
      </w:r>
      <w:r>
        <w:t xml:space="preserve"> </w:t>
      </w:r>
      <w:r w:rsidRPr="005601DF">
        <w:rPr>
          <w:rStyle w:val="scinsert"/>
        </w:rPr>
        <w:t>Subject to the provisions of Section 9</w:t>
      </w:r>
      <w:r>
        <w:rPr>
          <w:rStyle w:val="scinsert"/>
        </w:rPr>
        <w:noBreakHyphen/>
      </w:r>
      <w:r w:rsidRPr="005601DF">
        <w:rPr>
          <w:rStyle w:val="scinsert"/>
        </w:rPr>
        <w:t>8</w:t>
      </w:r>
      <w:r>
        <w:rPr>
          <w:rStyle w:val="scinsert"/>
        </w:rPr>
        <w:noBreakHyphen/>
      </w:r>
      <w:r w:rsidRPr="005601DF">
        <w:rPr>
          <w:rStyle w:val="scinsert"/>
        </w:rPr>
        <w:t xml:space="preserve">40, </w:t>
      </w:r>
      <w:r w:rsidR="000736C3">
        <w:rPr>
          <w:rStyle w:val="scinsert"/>
        </w:rPr>
        <w:t>“</w:t>
      </w:r>
      <w:r w:rsidRPr="005601DF">
        <w:rPr>
          <w:rStyle w:val="scinsert"/>
        </w:rPr>
        <w:t>solicitor</w:t>
      </w:r>
      <w:r w:rsidR="000736C3">
        <w:rPr>
          <w:rStyle w:val="scinsert"/>
        </w:rPr>
        <w:t>”</w:t>
      </w:r>
      <w:r w:rsidRPr="005601DF">
        <w:rPr>
          <w:rStyle w:val="scinsert"/>
        </w:rPr>
        <w:t xml:space="preserve"> also means the Attorney General of this State as the chief prosecuting officer of the State.  For all purposes of this chapter including, but not limited to, employer and employee contributions, calculation of a retirement or other benefit, and adjustment of benefits paid to a retiree or beneficiary, wherever mention is made of the salary of a circuit solicitor, in the case of the Attorney General of this State, the salary referred to is the higher of the salary provided by law for the Attorney General of this State or a circuit solicitor of this State.</w:t>
      </w:r>
    </w:p>
    <w:p w:rsidR="000E2470" w:rsidP="000E2470" w:rsidRDefault="000E2470" w14:paraId="06E1B06D" w14:textId="77777777">
      <w:pPr>
        <w:pStyle w:val="scemptyline"/>
      </w:pPr>
    </w:p>
    <w:p w:rsidRPr="005601DF" w:rsidR="000E2470" w:rsidP="000E2470" w:rsidRDefault="000E2470" w14:paraId="1B3A0AD5" w14:textId="7F56C116">
      <w:pPr>
        <w:pStyle w:val="scdirectionallanguage"/>
      </w:pPr>
      <w:bookmarkStart w:name="bs_num_2_fadb02a19" w:id="8"/>
      <w:r w:rsidRPr="005601DF">
        <w:rPr>
          <w:color w:val="000000" w:themeColor="text1"/>
          <w:u w:color="000000" w:themeColor="text1"/>
        </w:rPr>
        <w:t>S</w:t>
      </w:r>
      <w:bookmarkEnd w:id="8"/>
      <w:r>
        <w:t xml:space="preserve">ECTION </w:t>
      </w:r>
      <w:r w:rsidRPr="005601DF">
        <w:rPr>
          <w:color w:val="000000" w:themeColor="text1"/>
          <w:u w:color="000000" w:themeColor="text1"/>
        </w:rPr>
        <w:t>2.</w:t>
      </w:r>
      <w:r>
        <w:tab/>
      </w:r>
      <w:bookmarkStart w:name="dl_1b77483b2" w:id="9"/>
      <w:r w:rsidRPr="005601DF">
        <w:rPr>
          <w:color w:val="000000" w:themeColor="text1"/>
          <w:u w:color="000000" w:themeColor="text1"/>
        </w:rPr>
        <w:t>S</w:t>
      </w:r>
      <w:bookmarkEnd w:id="9"/>
      <w:r>
        <w:t>ection 9</w:t>
      </w:r>
      <w:r>
        <w:rPr>
          <w:color w:val="000000" w:themeColor="text1"/>
          <w:u w:color="000000" w:themeColor="text1"/>
        </w:rPr>
        <w:noBreakHyphen/>
      </w:r>
      <w:r w:rsidRPr="005601DF">
        <w:rPr>
          <w:color w:val="000000" w:themeColor="text1"/>
          <w:u w:color="000000" w:themeColor="text1"/>
        </w:rPr>
        <w:t>8</w:t>
      </w:r>
      <w:r>
        <w:rPr>
          <w:color w:val="000000" w:themeColor="text1"/>
          <w:u w:color="000000" w:themeColor="text1"/>
        </w:rPr>
        <w:noBreakHyphen/>
      </w:r>
      <w:r w:rsidRPr="005601DF">
        <w:rPr>
          <w:color w:val="000000" w:themeColor="text1"/>
          <w:u w:color="000000" w:themeColor="text1"/>
        </w:rPr>
        <w:t xml:space="preserve">40(1) of the </w:t>
      </w:r>
      <w:r w:rsidR="00215F56">
        <w:rPr>
          <w:color w:val="000000" w:themeColor="text1"/>
          <w:u w:color="000000" w:themeColor="text1"/>
        </w:rPr>
        <w:t>S.C.</w:t>
      </w:r>
      <w:r w:rsidRPr="005601DF">
        <w:rPr>
          <w:color w:val="000000" w:themeColor="text1"/>
          <w:u w:color="000000" w:themeColor="text1"/>
        </w:rPr>
        <w:t xml:space="preserve"> Code is amended to read:</w:t>
      </w:r>
    </w:p>
    <w:p w:rsidR="000E2470" w:rsidP="000E2470" w:rsidRDefault="000E2470" w14:paraId="1CBE60ED" w14:textId="77777777">
      <w:pPr>
        <w:pStyle w:val="scemptyline"/>
      </w:pPr>
    </w:p>
    <w:p w:rsidR="000E2470" w:rsidP="000E2470" w:rsidRDefault="000E2470" w14:paraId="4E992BE1" w14:textId="77777777">
      <w:pPr>
        <w:pStyle w:val="sccodifiedsection"/>
      </w:pPr>
      <w:bookmarkStart w:name="cs_T9C8N40_380d55a95" w:id="10"/>
      <w:r>
        <w:tab/>
      </w:r>
      <w:bookmarkStart w:name="ss_T9C8N40S1_lv1_0dbe971e9" w:id="11"/>
      <w:bookmarkEnd w:id="10"/>
      <w:r>
        <w:t>(</w:t>
      </w:r>
      <w:bookmarkEnd w:id="11"/>
      <w:r>
        <w:t xml:space="preserve">1) </w:t>
      </w:r>
      <w:r w:rsidRPr="00461B84">
        <w:t>All persons who are judges or solicitors on July 1, 1979, and who have not attained age seventy</w:t>
      </w:r>
      <w:r>
        <w:noBreakHyphen/>
      </w:r>
      <w:r w:rsidRPr="00461B84">
        <w:t xml:space="preserve">two shall become members of the system as of that date. </w:t>
      </w:r>
    </w:p>
    <w:p w:rsidR="000E2470" w:rsidP="000E2470" w:rsidRDefault="000E2470" w14:paraId="65353106" w14:textId="77777777">
      <w:pPr>
        <w:pStyle w:val="sccodifiedsection"/>
      </w:pPr>
      <w:r>
        <w:tab/>
      </w:r>
      <w:r>
        <w:tab/>
      </w:r>
      <w:bookmarkStart w:name="ss_T9C8N40Sa_lv2_f5be29a34" w:id="12"/>
      <w:r>
        <w:rPr>
          <w:rStyle w:val="scinsert"/>
        </w:rPr>
        <w:t>(</w:t>
      </w:r>
      <w:bookmarkEnd w:id="12"/>
      <w:r>
        <w:rPr>
          <w:rStyle w:val="scinsert"/>
        </w:rPr>
        <w:t>a)</w:t>
      </w:r>
      <w:r w:rsidRPr="00087150">
        <w:t xml:space="preserve"> </w:t>
      </w:r>
      <w:r w:rsidRPr="00461B84">
        <w:t>All administrative law judges on July 1, 2014, who have not retired may elect to become a member of the system. Administrative law judges making that election may transfer prior service into the system as provided in Section 9</w:t>
      </w:r>
      <w:r>
        <w:noBreakHyphen/>
      </w:r>
      <w:r w:rsidRPr="00461B84">
        <w:t>8</w:t>
      </w:r>
      <w:r>
        <w:noBreakHyphen/>
      </w:r>
      <w:r w:rsidRPr="00461B84">
        <w:t xml:space="preserve">50, and to the extent the service thus transferred occurred after the member took office as an administrative law judge, that service is deemed earned service in the system. </w:t>
      </w:r>
    </w:p>
    <w:p w:rsidR="000E2470" w:rsidP="000E2470" w:rsidRDefault="000E2470" w14:paraId="44A6AEA9" w14:textId="4F33B653">
      <w:pPr>
        <w:pStyle w:val="sccodifiedsection"/>
      </w:pPr>
      <w:r>
        <w:tab/>
      </w:r>
      <w:r>
        <w:tab/>
      </w:r>
      <w:bookmarkStart w:name="ss_T9C8N40Sb_lv2_e69ca67d6" w:id="13"/>
      <w:r w:rsidRPr="005601DF">
        <w:rPr>
          <w:rStyle w:val="scinsert"/>
        </w:rPr>
        <w:t>(</w:t>
      </w:r>
      <w:bookmarkEnd w:id="13"/>
      <w:r w:rsidRPr="005601DF">
        <w:rPr>
          <w:rStyle w:val="scinsert"/>
        </w:rPr>
        <w:t>b)</w:t>
      </w:r>
      <w:r w:rsidRPr="00087150">
        <w:t xml:space="preserve"> </w:t>
      </w:r>
      <w:r w:rsidRPr="005601DF">
        <w:rPr>
          <w:rStyle w:val="scinsert"/>
        </w:rPr>
        <w:t>The Attorney General of this State on July 1, 202</w:t>
      </w:r>
      <w:r w:rsidR="00215F56">
        <w:rPr>
          <w:rStyle w:val="scinsert"/>
        </w:rPr>
        <w:t>3</w:t>
      </w:r>
      <w:r w:rsidRPr="005601DF">
        <w:rPr>
          <w:rStyle w:val="scinsert"/>
        </w:rPr>
        <w:t xml:space="preserve">, may elect to become a member of the system. If the Attorney General makes that election, he may transfer prior service into the system as </w:t>
      </w:r>
      <w:r w:rsidRPr="005601DF">
        <w:rPr>
          <w:rStyle w:val="scinsert"/>
        </w:rPr>
        <w:lastRenderedPageBreak/>
        <w:t>provided in Section 9</w:t>
      </w:r>
      <w:r>
        <w:rPr>
          <w:rStyle w:val="scinsert"/>
        </w:rPr>
        <w:noBreakHyphen/>
      </w:r>
      <w:r w:rsidRPr="005601DF">
        <w:rPr>
          <w:rStyle w:val="scinsert"/>
        </w:rPr>
        <w:t>8</w:t>
      </w:r>
      <w:r>
        <w:rPr>
          <w:rStyle w:val="scinsert"/>
        </w:rPr>
        <w:noBreakHyphen/>
      </w:r>
      <w:r w:rsidRPr="005601DF">
        <w:rPr>
          <w:rStyle w:val="scinsert"/>
        </w:rPr>
        <w:t>50, and to the extent the service thus transferred occurred after he took office as the Attorney General of this State, that service is deemed earned service in the system.</w:t>
      </w:r>
    </w:p>
    <w:p w:rsidRPr="00BF3734" w:rsidR="000E2470" w:rsidP="000E2470" w:rsidRDefault="000E2470" w14:paraId="4987706C" w14:textId="77777777">
      <w:pPr>
        <w:pStyle w:val="sccodifiedsection"/>
      </w:pPr>
      <w:r>
        <w:tab/>
      </w:r>
      <w:r>
        <w:tab/>
      </w:r>
      <w:bookmarkStart w:name="ss_T9C8N40Sc_lv2_64bfca493" w:id="14"/>
      <w:r>
        <w:rPr>
          <w:rStyle w:val="scinsert"/>
        </w:rPr>
        <w:t>(</w:t>
      </w:r>
      <w:bookmarkEnd w:id="14"/>
      <w:r>
        <w:rPr>
          <w:rStyle w:val="scinsert"/>
        </w:rPr>
        <w:t>c)</w:t>
      </w:r>
      <w:r w:rsidRPr="00087150">
        <w:t xml:space="preserve"> </w:t>
      </w:r>
      <w:r w:rsidRPr="00461B84">
        <w:t>All other persons become members of the system on taking office as judge, solicitor, or circuit public defender before attaining age seventy</w:t>
      </w:r>
      <w:r>
        <w:noBreakHyphen/>
      </w:r>
      <w:r w:rsidRPr="00461B84">
        <w:t>two.</w:t>
      </w:r>
    </w:p>
    <w:p w:rsidR="000E2470" w:rsidP="000E2470" w:rsidRDefault="000E2470" w14:paraId="6BF0AFB4" w14:textId="77777777">
      <w:pPr>
        <w:pStyle w:val="scemptyline"/>
      </w:pPr>
    </w:p>
    <w:p w:rsidR="000E2470" w:rsidP="000E2470" w:rsidRDefault="000E2470" w14:paraId="0B918FBE" w14:textId="77777777">
      <w:pPr>
        <w:pStyle w:val="scnoncodifiedsection"/>
      </w:pPr>
      <w:bookmarkStart w:name="eff_date_section" w:id="15"/>
      <w:bookmarkStart w:name="bs_num_3_lastsection" w:id="16"/>
      <w:bookmarkEnd w:id="15"/>
      <w:r>
        <w:t>S</w:t>
      </w:r>
      <w:bookmarkEnd w:id="16"/>
      <w:r>
        <w:t>ECTION 3.</w:t>
      </w:r>
      <w:r>
        <w:tab/>
        <w:t>This act takes effect upon approval by the Governor.</w:t>
      </w:r>
    </w:p>
    <w:p w:rsidRPr="00DF3B44" w:rsidR="005516F6" w:rsidP="009E4191" w:rsidRDefault="000E2470" w14:paraId="7389F665" w14:textId="340B0C7C">
      <w:pPr>
        <w:pStyle w:val="scbillendxx"/>
      </w:pPr>
      <w:r>
        <w:noBreakHyphen/>
      </w:r>
      <w:r>
        <w:noBreakHyphen/>
      </w:r>
      <w:r>
        <w:noBreakHyphen/>
      </w:r>
      <w:r>
        <w:noBreakHyphen/>
        <w:t>XX</w:t>
      </w:r>
      <w:r>
        <w:noBreakHyphen/>
      </w:r>
      <w:r>
        <w:noBreakHyphen/>
      </w:r>
      <w:r>
        <w:noBreakHyphen/>
      </w:r>
      <w:r>
        <w:noBreakHyphen/>
      </w:r>
    </w:p>
    <w:sectPr w:rsidRPr="00DF3B44" w:rsidR="005516F6" w:rsidSect="002957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80779B" w:rsidR="00685035" w:rsidRPr="007B4AF7" w:rsidRDefault="002957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36C3">
              <w:t>[</w:t>
            </w:r>
            <w:r w:rsidR="005F6271">
              <w:t xml:space="preserve">   </w:t>
            </w:r>
            <w:r w:rsidR="000736C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36C3">
              <w:rPr>
                <w:noProof/>
              </w:rPr>
              <w:t>LC-0207SA23.docx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6C3"/>
    <w:rsid w:val="00074A4F"/>
    <w:rsid w:val="000A3C25"/>
    <w:rsid w:val="000A7456"/>
    <w:rsid w:val="000B4C02"/>
    <w:rsid w:val="000B5B4A"/>
    <w:rsid w:val="000B7FE1"/>
    <w:rsid w:val="000C3E88"/>
    <w:rsid w:val="000C46B9"/>
    <w:rsid w:val="000C58E4"/>
    <w:rsid w:val="000C6F9A"/>
    <w:rsid w:val="000D2F44"/>
    <w:rsid w:val="000D33E4"/>
    <w:rsid w:val="000E2470"/>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F56"/>
    <w:rsid w:val="002162DF"/>
    <w:rsid w:val="00230038"/>
    <w:rsid w:val="00233975"/>
    <w:rsid w:val="00236D73"/>
    <w:rsid w:val="00257F60"/>
    <w:rsid w:val="002625EA"/>
    <w:rsid w:val="00264AE9"/>
    <w:rsid w:val="00275AE6"/>
    <w:rsid w:val="002836D8"/>
    <w:rsid w:val="002957DE"/>
    <w:rsid w:val="002A7989"/>
    <w:rsid w:val="002B02F3"/>
    <w:rsid w:val="002C3463"/>
    <w:rsid w:val="002D266D"/>
    <w:rsid w:val="002D5B3D"/>
    <w:rsid w:val="002D7447"/>
    <w:rsid w:val="002E315A"/>
    <w:rsid w:val="002E4F8C"/>
    <w:rsid w:val="002F560C"/>
    <w:rsid w:val="002F5847"/>
    <w:rsid w:val="0030425A"/>
    <w:rsid w:val="0033320F"/>
    <w:rsid w:val="003421F1"/>
    <w:rsid w:val="0034279C"/>
    <w:rsid w:val="00354F64"/>
    <w:rsid w:val="003559A1"/>
    <w:rsid w:val="00361563"/>
    <w:rsid w:val="00371D36"/>
    <w:rsid w:val="00373E17"/>
    <w:rsid w:val="003775E6"/>
    <w:rsid w:val="00381998"/>
    <w:rsid w:val="00391BE7"/>
    <w:rsid w:val="003A5F1C"/>
    <w:rsid w:val="003A6AB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F7E"/>
    <w:rsid w:val="004A5512"/>
    <w:rsid w:val="004A6BE5"/>
    <w:rsid w:val="004B0C18"/>
    <w:rsid w:val="004C1A04"/>
    <w:rsid w:val="004C20BC"/>
    <w:rsid w:val="004C5C9A"/>
    <w:rsid w:val="004D1442"/>
    <w:rsid w:val="004D3DCB"/>
    <w:rsid w:val="004E7DDE"/>
    <w:rsid w:val="004F0090"/>
    <w:rsid w:val="004F172C"/>
    <w:rsid w:val="005002ED"/>
    <w:rsid w:val="00500DBC"/>
    <w:rsid w:val="00501A9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271"/>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91B"/>
    <w:rsid w:val="007F50D1"/>
    <w:rsid w:val="00811034"/>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426"/>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DEA"/>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84B"/>
    <w:rsid w:val="00FA0F2E"/>
    <w:rsid w:val="00FA4DB1"/>
    <w:rsid w:val="00FB3F2A"/>
    <w:rsid w:val="00FB73F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F04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6&amp;session=125&amp;summary=B" TargetMode="External" Id="R44b981bb3c1545fd" /><Relationship Type="http://schemas.openxmlformats.org/officeDocument/2006/relationships/hyperlink" Target="https://www.scstatehouse.gov/sess125_2023-2024/prever/3926_20230209.docx" TargetMode="External" Id="Rc9747c97bb2d48cd" /><Relationship Type="http://schemas.openxmlformats.org/officeDocument/2006/relationships/hyperlink" Target="h:\hj\20230209.docx" TargetMode="External" Id="R0992dbccf78141f5" /><Relationship Type="http://schemas.openxmlformats.org/officeDocument/2006/relationships/hyperlink" Target="h:\hj\20230209.docx" TargetMode="External" Id="Rc2aab36434d04a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3b46b301-e73f-4186-8148-a7f7632de48d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2023-02-09T00:00:00-05:00</T_BILL_DT_VERSION>
  <T_BILL_D_HOUSEINTRODATE>2023-02-09</T_BILL_D_HOUSEINTRODATE>
  <T_BILL_D_INTRODATE>2023-02-09</T_BILL_D_INTRODATE>
  <T_BILL_D_PREFILEDATE>2022-12-07</T_BILL_D_PREFILEDATE>
  <T_BILL_N_INTERNALVERSIONNUMBER>1</T_BILL_N_INTERNALVERSIONNUMBER>
  <T_BILL_N_SESSION>125</T_BILL_N_SESSION>
  <T_BILL_N_VERSIONNUMBER>1</T_BILL_N_VERSIONNUMBER>
  <T_BILL_N_YEAR>2023</T_BILL_N_YEAR>
  <T_BILL_REQUEST_REQUEST>f69f2324-2957-4cd8-a4bb-79e16c0f6bc7</T_BILL_REQUEST_REQUEST>
  <T_BILL_R_ORIGINALDRAFT>67a047a9-3606-4917-8249-a79450a276d0</T_BILL_R_ORIGINALDRAFT>
  <T_BILL_SPONSOR_SPONSOR>10c8c933-2c89-4a91-9884-ab6787741235</T_BILL_SPONSOR_SPONSOR>
  <T_BILL_T_ACTNUMBER>None</T_BILL_T_ACTNUMBER>
  <T_BILL_T_BILLNAME>[3926]</T_BILL_T_BILLNAME>
  <T_BILL_T_BILLNUMBER>3926</T_BILL_T_BILLNUMBER>
  <T_BILL_T_BILLTITLE>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THE system; cessation of membership, so as to ALLOW THE ATTORNEY GENERAL SERVING ON JULY 1, 2023, TO ELECT TO BECOME A MEMBER.</T_BILL_T_BILLTITLE>
  <T_BILL_T_CHAMBER>house</T_BILL_T_CHAMBER>
  <T_BILL_T_FILENAME> </T_BILL_T_FILENAME>
  <T_BILL_T_LEGTYPE>bill_statewide</T_BILL_T_LEGTYPE>
  <T_BILL_T_RATNUMBER>None</T_BILL_T_RATNUMBER>
  <T_BILL_T_SECTIONS>[{"SectionUUID":"451d4541-68db-4e79-aa96-2a10c3c894b5","SectionName":"code_section","SectionNumber":1,"SectionType":"code_section","CodeSections":[{"CodeSectionBookmarkName":"cs_T9C8N10_469b664cc","IsConstitutionSection":false,"Identity":"9-8-10","IsNew":false,"SubSections":[{"Level":1,"Identity":"T9C8N10S17","SubSectionBookmarkName":"ss_T9C8N10S17_lv1_55e9c65e4","IsNewSubSection":false}],"TitleRelatedTo":"Definitions","TitleSoAsTo":"INCLUDE THE ATTORNEY GENERAL OF THIS STATE IN THE DEFINITION OF “SOLICITOR” AND TO MAKE THE NECESSARY PROVISIONS FOR THE ATTORNEY GENERAL TO BECOME A MEMBER OF THE SYSTEM","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Level":1,"Identity":"T9C8N40S1","SubSectionBookmarkName":"ss_T9C8N40S1_lv1_0dbe971e9","IsNewSubSection":false},{"Level":2,"Identity":"T9C8N40Sa","SubSectionBookmarkName":"ss_T9C8N40Sa_lv2_f5be29a34","IsNewSubSection":false},{"Level":2,"Identity":"T9C8N40Sb","SubSectionBookmarkName":"ss_T9C8N40Sb_lv2_e69ca67d6","IsNewSubSection":false},{"Level":2,"Identity":"T9C8N40Sc","SubSectionBookmarkName":"ss_T9C8N40Sc_lv2_64bfca493","IsNewSubSection":false}],"TitleRelatedTo":"Membership in system;  cessation of membership","TitleSoAsTo":"ALLOW THE ATTORNEY GENERAL SERVING ON JULY 1, 2023, TO ELECT TO BECOME A MEMBER","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_BILL_T_SECTIONS>
  <T_BILL_T_SECTIONSHISTORY>[{"Id":2,"SectionsList":[{"SectionUUID":"451d4541-68db-4e79-aa96-2a10c3c894b5","SectionName":"code_section","SectionNumber":1,"SectionType":"code_section","CodeSections":[{"CodeSectionBookmarkName":"cs_T9C8N10_469b664cc","IsConstitutionSection":false,"Identity":"9-8-10","IsNew":false,"SubSections":[],"TitleRelatedTo":"Definitions","TitleSoAsTo":"INCLUDE THE ATTORNEY GENERAL OF THIS STATE IN THE DEFINITION OF “SOLICITOR” AND TO MAKE THE NECESSARY PROVISIONS FOR THE ATTORNEY GENERAL TO BECOME A MEMBER OF THE SYSTEM","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TitleRelatedTo":"Membership in system;  cessation of membership","TitleSoAsTo":"ALLOW THE ATTORNEY GENERAL SERVING ON JULY 1, 2023, TO ELECT TO BECOME A MEMBER","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imestamp":"2022-12-07T09:29:35.929433-05:00","Username":null},{"Id":1,"SectionsList":[{"SectionUUID":"451d4541-68db-4e79-aa96-2a10c3c894b5","SectionName":"code_section","SectionNumber":1,"SectionType":"code_section","CodeSections":[{"CodeSectionBookmarkName":"cs_T9C8N10_469b664cc","IsConstitutionSection":false,"Identity":"9-8-10","IsNew":false,"SubSections":[],"TitleRelatedTo":"Definitions.","TitleSoAsTo":"","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TitleRelatedTo":"Membership in system;  cessation of membership.","TitleSoAsTo":"","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imestamp":"2022-12-07T09:03:48.2202206-05:00","Username":null},{"Id":3,"SectionsList":[{"SectionUUID":"451d4541-68db-4e79-aa96-2a10c3c894b5","SectionName":"code_section","SectionNumber":1,"SectionType":"code_section","CodeSections":[{"CodeSectionBookmarkName":"cs_T9C8N10_469b664cc","IsConstitutionSection":false,"Identity":"9-8-10","IsNew":false,"SubSections":[{"Level":1,"Identity":"T9C8N10S17","SubSectionBookmarkName":"ss_T9C8N10S17_lv1_55e9c65e4","IsNewSubSection":false}],"TitleRelatedTo":"Definitions","TitleSoAsTo":"INCLUDE THE ATTORNEY GENERAL OF THIS STATE IN THE DEFINITION OF “SOLICITOR” AND TO MAKE THE NECESSARY PROVISIONS FOR THE ATTORNEY GENERAL TO BECOME A MEMBER OF THE SYSTEM","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Level":1,"Identity":"T9C8N40S1","SubSectionBookmarkName":"ss_T9C8N40S1_lv1_0dbe971e9","IsNewSubSection":false},{"Level":2,"Identity":"T9C8N40Sa","SubSectionBookmarkName":"ss_T9C8N40Sa_lv2_f5be29a34","IsNewSubSection":false},{"Level":2,"Identity":"T9C8N40Sb","SubSectionBookmarkName":"ss_T9C8N40Sb_lv2_e69ca67d6","IsNewSubSection":false},{"Level":2,"Identity":"T9C8N40Sc","SubSectionBookmarkName":"ss_T9C8N40Sc_lv2_64bfca493","IsNewSubSection":false}],"TitleRelatedTo":"Membership in system;  cessation of membership","TitleSoAsTo":"ALLOW THE ATTORNEY GENERAL SERVING ON JULY 1, 2023, TO ELECT TO BECOME A MEMBER","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imestamp":"2022-12-07T09:31:28.7030682-05:00","Username":"hannahwarner@scsenate.gov"}]</T_BILL_T_SECTIONSHISTORY>
  <T_BILL_T_SUBJECT>Retirement system, judges and solicitors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434</Words>
  <Characters>2166</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36</cp:revision>
  <cp:lastPrinted>2023-02-08T17:01:00Z</cp:lastPrinted>
  <dcterms:created xsi:type="dcterms:W3CDTF">2022-06-03T11:45:00Z</dcterms:created>
  <dcterms:modified xsi:type="dcterms:W3CDTF">2023-02-08T17:39:00Z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