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A117, R122, H3951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G.M. Smith, Bannister, Hiott, Ligon, Hixon, Leber, Erickson, Forrest, Brewer, Murphy, Robbins, Willis, Calhoon, Pope, Davis and M.M. Smith</w:t>
      </w:r>
    </w:p>
    <w:p>
      <w:pPr>
        <w:widowControl w:val="false"/>
        <w:spacing w:after="0"/>
        <w:jc w:val="left"/>
      </w:pPr>
      <w:r>
        <w:rPr>
          <w:rFonts w:ascii="Times New Roman"/>
          <w:sz w:val="22"/>
        </w:rPr>
        <w:t xml:space="preserve">Document Path: LC-0178PH23.docx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January 30,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Working Agricultural Lands Preservation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f2497bc0d3284cb2">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 Committee on</w:t>
      </w:r>
      <w:r>
        <w:rPr>
          <w:b/>
        </w:rPr>
        <w:t xml:space="preserve"> Agriculture, Natural Resources and Environmental Affairs</w:t>
      </w:r>
      <w:r>
        <w:t xml:space="preserve"> (</w:t>
      </w:r>
      <w:hyperlink w:history="true" r:id="R1078e6c12993451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Erickson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Brewer, 
 Murphy, Robbins
 </w:t>
      </w:r>
    </w:p>
    <w:p>
      <w:pPr>
        <w:widowControl w:val="false"/>
        <w:tabs>
          <w:tab w:val="right" w:pos="1008"/>
          <w:tab w:val="left" w:pos="1152"/>
          <w:tab w:val="left" w:pos="1872"/>
          <w:tab w:val="left" w:pos="9187"/>
        </w:tabs>
        <w:spacing w:after="0"/>
        <w:ind w:left="2088" w:hanging="2088"/>
      </w:pPr>
      <w:r>
        <w:tab/>
        <w:t>3/7/2023</w:t>
      </w:r>
      <w:r>
        <w:tab/>
        <w:t>House</w:t>
      </w:r>
      <w:r>
        <w:tab/>
        <w:t xml:space="preserve">Committee report: Favorable with amendment</w:t>
      </w:r>
      <w:r>
        <w:rPr>
          <w:b/>
        </w:rPr>
        <w:t xml:space="preserve"> Agriculture, Natural Resources and Environmental Affairs</w:t>
      </w:r>
      <w:r>
        <w:t xml:space="preserve"> (</w:t>
      </w:r>
      <w:hyperlink w:history="true" r:id="Re0d5e245bd1a486a">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House</w:t>
      </w:r>
      <w:r>
        <w:tab/>
        <w:t xml:space="preserve">Debate adjourned</w:t>
      </w:r>
      <w:r>
        <w:t xml:space="preserve"> (</w:t>
      </w:r>
      <w:hyperlink w:history="true" r:id="Rc448c5e37987497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3/28/2023</w:t>
      </w:r>
      <w:r>
        <w:tab/>
        <w:t>House</w:t>
      </w:r>
      <w:r>
        <w:tab/>
        <w:t xml:space="preserve">Requests for debate-Rep(s).</w:t>
      </w:r>
      <w:r>
        <w:t xml:space="preserve"> Beach, Pace, Harris, McCabe, White, Cromer, TA Morgan, Hiott, Hixon, Haddon, Erickson, Kirby, Ott, Oremus, Blackwell, B Newton, Ligon, TA Moore, MM Smith, BL Cox, Guest, McDaniel, Bradley</w:t>
      </w:r>
      <w:r>
        <w:t xml:space="preserve"> (</w:t>
      </w:r>
      <w:hyperlink w:history="true" r:id="Ref38ebfa431b4bc0">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Pope, 
 Davis, M.M. Smith
 </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022a05abab834eab">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73445721a0334155">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Yeas-104  Nays-2</w:t>
      </w:r>
      <w:r>
        <w:t xml:space="preserve"> (</w:t>
      </w:r>
      <w:hyperlink w:history="true" r:id="Rc1a67bece3584d24">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d890b32c6e334422">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c4badf0cbb5145a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Agriculture and Natural Resources</w:t>
      </w:r>
      <w:r>
        <w:t xml:space="preserve"> (</w:t>
      </w:r>
      <w:hyperlink w:history="true" r:id="R0ebc9cdc80dd485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4/18/2023</w:t>
      </w:r>
      <w:r>
        <w:tab/>
        <w:t>Senate</w:t>
      </w:r>
      <w:r>
        <w:tab/>
        <w:t xml:space="preserve">Committee report: Favorable with amendment</w:t>
      </w:r>
      <w:r>
        <w:rPr>
          <w:b/>
        </w:rPr>
        <w:t xml:space="preserve"> Agriculture and Natural Resources</w:t>
      </w:r>
      <w:r>
        <w:t xml:space="preserve"> (</w:t>
      </w:r>
      <w:hyperlink w:history="true" r:id="Rdcb75aefd55b47f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4/19/2023</w:t>
      </w:r>
      <w:r>
        <w:tab/>
        <w:t/>
      </w:r>
      <w:r>
        <w:tab/>
        <w:t>Scrivener's error corrected
 </w:t>
      </w:r>
    </w:p>
    <w:p>
      <w:pPr>
        <w:widowControl w:val="false"/>
        <w:tabs>
          <w:tab w:val="right" w:pos="1008"/>
          <w:tab w:val="left" w:pos="1152"/>
          <w:tab w:val="left" w:pos="1872"/>
          <w:tab w:val="left" w:pos="9187"/>
        </w:tabs>
        <w:spacing w:after="0"/>
        <w:ind w:left="2088" w:hanging="2088"/>
      </w:pPr>
      <w:r>
        <w:tab/>
        <w:t>5/3/2023</w:t>
      </w:r>
      <w:r>
        <w:tab/>
        <w:t>Senate</w:t>
      </w:r>
      <w:r>
        <w:tab/>
        <w:t xml:space="preserve">Committed to Committee on</w:t>
      </w:r>
      <w:r>
        <w:rPr>
          <w:b/>
        </w:rPr>
        <w:t xml:space="preserve"> Finance</w:t>
      </w:r>
      <w:r>
        <w:t xml:space="preserve"> (</w:t>
      </w:r>
      <w:hyperlink w:history="true" r:id="R0df8dfb5cb5f4b84">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 with amendment</w:t>
      </w:r>
      <w:r>
        <w:rPr>
          <w:b/>
        </w:rPr>
        <w:t xml:space="preserve"> Finance</w:t>
      </w:r>
      <w:r>
        <w:t xml:space="preserve"> (</w:t>
      </w:r>
      <w:hyperlink w:history="true" r:id="R4bb9123fb0a2407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Senate</w:t>
      </w:r>
      <w:r>
        <w:tab/>
        <w:t xml:space="preserve">Committee Amendment Adopted</w:t>
      </w:r>
      <w:r>
        <w:t xml:space="preserve"> (</w:t>
      </w:r>
      <w:hyperlink w:history="true" r:id="Raf5cbb62c24e4b38">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Read second time</w:t>
      </w:r>
      <w:r>
        <w:t xml:space="preserve"> (</w:t>
      </w:r>
      <w:hyperlink w:history="true" r:id="R530ab43ddfb445d7">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Roll call</w:t>
      </w:r>
      <w:r>
        <w:t xml:space="preserve"> Ayes-46  Nays-0</w:t>
      </w:r>
      <w:r>
        <w:t xml:space="preserve"> (</w:t>
      </w:r>
      <w:hyperlink w:history="true" r:id="Ra365f7e150f548e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Read third time and returned to House with amendments</w:t>
      </w:r>
      <w:r>
        <w:t xml:space="preserve"> (</w:t>
      </w:r>
      <w:hyperlink w:history="true" r:id="R11b35f1a3b764056">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Concurred in Senate amendment and enrolled</w:t>
      </w:r>
      <w:r>
        <w:t xml:space="preserve"> (</w:t>
      </w:r>
      <w:hyperlink w:history="true" r:id="Raa7ebf70a3a14abe">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Roll call</w:t>
      </w:r>
      <w:r>
        <w:t xml:space="preserve"> Yeas-100  Nays-7</w:t>
      </w:r>
      <w:r>
        <w:t xml:space="preserve"> (</w:t>
      </w:r>
      <w:hyperlink w:history="true" r:id="R77b2f82df560432d">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3/7/2024</w:t>
      </w:r>
      <w:r>
        <w:tab/>
        <w:t/>
      </w:r>
      <w:r>
        <w:tab/>
        <w:t>Ratified R 122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3/14/2024</w:t>
      </w:r>
      <w:r>
        <w:tab/>
        <w:t/>
      </w:r>
      <w:r>
        <w:tab/>
        <w:t>Act No. 117
 </w:t>
      </w:r>
    </w:p>
    <w:p>
      <w:pPr>
        <w:widowControl w:val="false"/>
        <w:spacing w:after="0"/>
        <w:jc w:val="left"/>
      </w:pPr>
    </w:p>
    <w:p>
      <w:pPr>
        <w:widowControl w:val="false"/>
        <w:spacing w:after="0"/>
        <w:jc w:val="left"/>
      </w:pPr>
      <w:r>
        <w:rPr>
          <w:rFonts w:ascii="Times New Roman"/>
          <w:sz w:val="22"/>
        </w:rPr>
        <w:t xml:space="preserve">View the latest </w:t>
      </w:r>
      <w:hyperlink r:id="Rc7f73e0e457f4e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c9814e361e4117">
        <w:r>
          <w:rPr>
            <w:rStyle w:val="Hyperlink"/>
            <w:u w:val="single"/>
          </w:rPr>
          <w:t>02/14/2023</w:t>
        </w:r>
      </w:hyperlink>
      <w:r>
        <w:t xml:space="preserve"/>
      </w:r>
    </w:p>
    <w:p>
      <w:pPr>
        <w:widowControl w:val="true"/>
        <w:spacing w:after="0"/>
        <w:jc w:val="left"/>
      </w:pPr>
      <w:r>
        <w:rPr>
          <w:rFonts w:ascii="Times New Roman"/>
          <w:sz w:val="22"/>
        </w:rPr>
        <w:t xml:space="preserve"/>
      </w:r>
      <w:hyperlink r:id="Rd7ff3a8fb9724146">
        <w:r>
          <w:rPr>
            <w:rStyle w:val="Hyperlink"/>
            <w:u w:val="single"/>
          </w:rPr>
          <w:t>03/07/2023</w:t>
        </w:r>
      </w:hyperlink>
      <w:r>
        <w:t xml:space="preserve"/>
      </w:r>
    </w:p>
    <w:p>
      <w:pPr>
        <w:widowControl w:val="true"/>
        <w:spacing w:after="0"/>
        <w:jc w:val="left"/>
      </w:pPr>
      <w:r>
        <w:rPr>
          <w:rFonts w:ascii="Times New Roman"/>
          <w:sz w:val="22"/>
        </w:rPr>
        <w:t xml:space="preserve"/>
      </w:r>
      <w:hyperlink r:id="R0a9b7e724c02454d">
        <w:r>
          <w:rPr>
            <w:rStyle w:val="Hyperlink"/>
            <w:u w:val="single"/>
          </w:rPr>
          <w:t>03/08/2023</w:t>
        </w:r>
      </w:hyperlink>
      <w:r>
        <w:t xml:space="preserve"/>
      </w:r>
    </w:p>
    <w:p>
      <w:pPr>
        <w:widowControl w:val="true"/>
        <w:spacing w:after="0"/>
        <w:jc w:val="left"/>
      </w:pPr>
      <w:r>
        <w:rPr>
          <w:rFonts w:ascii="Times New Roman"/>
          <w:sz w:val="22"/>
        </w:rPr>
        <w:t xml:space="preserve"/>
      </w:r>
      <w:hyperlink r:id="Re69e0b19b9b3490c">
        <w:r>
          <w:rPr>
            <w:rStyle w:val="Hyperlink"/>
            <w:u w:val="single"/>
          </w:rPr>
          <w:t>03/29/2023</w:t>
        </w:r>
      </w:hyperlink>
      <w:r>
        <w:t xml:space="preserve"/>
      </w:r>
    </w:p>
    <w:p>
      <w:pPr>
        <w:widowControl w:val="true"/>
        <w:spacing w:after="0"/>
        <w:jc w:val="left"/>
      </w:pPr>
      <w:r>
        <w:rPr>
          <w:rFonts w:ascii="Times New Roman"/>
          <w:sz w:val="22"/>
        </w:rPr>
        <w:t xml:space="preserve"/>
      </w:r>
      <w:hyperlink r:id="R99a6a65749824aab">
        <w:r>
          <w:rPr>
            <w:rStyle w:val="Hyperlink"/>
            <w:u w:val="single"/>
          </w:rPr>
          <w:t>03/31/2023</w:t>
        </w:r>
      </w:hyperlink>
      <w:r>
        <w:t xml:space="preserve"/>
      </w:r>
    </w:p>
    <w:p>
      <w:pPr>
        <w:widowControl w:val="true"/>
        <w:spacing w:after="0"/>
        <w:jc w:val="left"/>
      </w:pPr>
      <w:r>
        <w:rPr>
          <w:rFonts w:ascii="Times New Roman"/>
          <w:sz w:val="22"/>
        </w:rPr>
        <w:t xml:space="preserve"/>
      </w:r>
      <w:hyperlink r:id="Rc8e8c54c35504bc2">
        <w:r>
          <w:rPr>
            <w:rStyle w:val="Hyperlink"/>
            <w:u w:val="single"/>
          </w:rPr>
          <w:t>04/18/2023</w:t>
        </w:r>
      </w:hyperlink>
      <w:r>
        <w:t xml:space="preserve"/>
      </w:r>
    </w:p>
    <w:p>
      <w:pPr>
        <w:widowControl w:val="true"/>
        <w:spacing w:after="0"/>
        <w:jc w:val="left"/>
      </w:pPr>
      <w:r>
        <w:rPr>
          <w:rFonts w:ascii="Times New Roman"/>
          <w:sz w:val="22"/>
        </w:rPr>
        <w:t xml:space="preserve"/>
      </w:r>
      <w:hyperlink r:id="R8dab3807705a4f86">
        <w:r>
          <w:rPr>
            <w:rStyle w:val="Hyperlink"/>
            <w:u w:val="single"/>
          </w:rPr>
          <w:t>04/19/2023</w:t>
        </w:r>
      </w:hyperlink>
      <w:r>
        <w:t xml:space="preserve"/>
      </w:r>
    </w:p>
    <w:p>
      <w:pPr>
        <w:widowControl w:val="true"/>
        <w:spacing w:after="0"/>
        <w:jc w:val="left"/>
      </w:pPr>
      <w:r>
        <w:rPr>
          <w:rFonts w:ascii="Times New Roman"/>
          <w:sz w:val="22"/>
        </w:rPr>
        <w:t xml:space="preserve"/>
      </w:r>
      <w:hyperlink r:id="R3424dc12c9d04cb5">
        <w:r>
          <w:rPr>
            <w:rStyle w:val="Hyperlink"/>
            <w:u w:val="single"/>
          </w:rPr>
          <w:t>01/24/2024</w:t>
        </w:r>
      </w:hyperlink>
      <w:r>
        <w:t xml:space="preserve"/>
      </w:r>
    </w:p>
    <w:p>
      <w:pPr>
        <w:widowControl w:val="true"/>
        <w:spacing w:after="0"/>
        <w:jc w:val="left"/>
      </w:pPr>
      <w:r>
        <w:rPr>
          <w:rFonts w:ascii="Times New Roman"/>
          <w:sz w:val="22"/>
        </w:rPr>
        <w:t xml:space="preserve"/>
      </w:r>
      <w:hyperlink r:id="Rb584578f4e884467">
        <w:r>
          <w:rPr>
            <w:rStyle w:val="Hyperlink"/>
            <w:u w:val="single"/>
          </w:rPr>
          <w:t>01/25/2024</w:t>
        </w:r>
      </w:hyperlink>
      <w:r>
        <w:t xml:space="preserve"/>
      </w:r>
    </w:p>
    <w:p>
      <w:pPr>
        <w:widowControl w:val="true"/>
        <w:spacing w:after="0"/>
        <w:jc w:val="left"/>
      </w:pPr>
      <w:r>
        <w:rPr>
          <w:rFonts w:ascii="Times New Roman"/>
          <w:sz w:val="22"/>
        </w:rPr>
        <w:t xml:space="preserve"/>
      </w:r>
      <w:hyperlink r:id="R0cf4fdf4e44c4423">
        <w:r>
          <w:rPr>
            <w:rStyle w:val="Hyperlink"/>
            <w:u w:val="single"/>
          </w:rPr>
          <w:t>01/30/2024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50F08" w:rsidRDefault="00F50F08">
      <w:pPr>
        <w:widowControl w:val="0"/>
        <w:spacing w:after="0"/>
      </w:pPr>
    </w:p>
    <w:p w:rsidR="00F50F08" w:rsidRDefault="00F50F08">
      <w:pPr>
        <w:widowControl w:val="0"/>
        <w:spacing w:after="0"/>
      </w:pPr>
    </w:p>
    <w:p w:rsidR="00F50F08" w:rsidRDefault="00F50F08">
      <w:pPr>
        <w:widowControl w:val="0"/>
        <w:spacing w:after="0"/>
      </w:pPr>
    </w:p>
    <w:p w:rsidR="00F50F08" w:rsidRDefault="00F50F08">
      <w:pPr>
        <w:suppressLineNumbers/>
        <w:sectPr w:rsidR="00F50F08">
          <w:pgSz w:w="12240" w:h="15840" w:code="1"/>
          <w:pgMar w:top="1080" w:right="1440" w:bottom="1080" w:left="1440" w:header="720" w:footer="720" w:gutter="0"/>
          <w:cols w:space="720"/>
          <w:noEndnote/>
          <w:docGrid w:linePitch="360"/>
        </w:sectPr>
      </w:pPr>
    </w:p>
    <w:p w:rsidR="00C576CE" w:rsidP="00C576CE" w:rsidRDefault="00C576C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(A117, R122, H3951)</w:t>
      </w:r>
    </w:p>
    <w:p w:rsidRPr="00F60DB2" w:rsidR="00C576CE" w:rsidP="00C576CE" w:rsidRDefault="00C576C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93415" w:rsidR="00C576CE" w:rsidP="00C576CE" w:rsidRDefault="00C576C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93415">
        <w:rPr>
          <w:rFonts w:cs="Times New Roman"/>
          <w:sz w:val="22"/>
        </w:rPr>
        <w:t>AN ACT TO AMEND THE SOUTH CAROLINA CODE OF LAWS by amending section 48</w:t>
      </w:r>
      <w:r w:rsidRPr="00F93415">
        <w:rPr>
          <w:rFonts w:cs="Times New Roman"/>
          <w:sz w:val="22"/>
        </w:rPr>
        <w:noBreakHyphen/>
        <w:t>59</w:t>
      </w:r>
      <w:r w:rsidRPr="00F93415">
        <w:rPr>
          <w:rFonts w:cs="Times New Roman"/>
          <w:sz w:val="22"/>
        </w:rPr>
        <w:noBreakHyphen/>
        <w:t>40, relating to the composition of the board of the south carolina conservation bank, so as to increase membership by adding the commissioner of agriculture, the secretary of commerce, and the secretary of transportation; and by adding section 48</w:t>
      </w:r>
      <w:r w:rsidRPr="00F93415">
        <w:rPr>
          <w:rFonts w:cs="Times New Roman"/>
          <w:sz w:val="22"/>
        </w:rPr>
        <w:noBreakHyphen/>
        <w:t>59</w:t>
      </w:r>
      <w:r w:rsidRPr="00F93415">
        <w:rPr>
          <w:rFonts w:cs="Times New Roman"/>
          <w:sz w:val="22"/>
        </w:rPr>
        <w:noBreakHyphen/>
        <w:t>150 so as to establish the working farmland protection fund.</w:t>
      </w:r>
      <w:bookmarkStart w:name="at_47433175e" w:id="0"/>
    </w:p>
    <w:bookmarkEnd w:id="0"/>
    <w:p w:rsidRPr="00DF3B44" w:rsidR="00C576CE" w:rsidP="00C576CE" w:rsidRDefault="00C576CE">
      <w:pPr>
        <w:pStyle w:val="scbillwhereasclause"/>
      </w:pPr>
    </w:p>
    <w:p w:rsidRPr="0094541D" w:rsidR="00C576CE" w:rsidP="00C576CE" w:rsidRDefault="00C576C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036452e4" w:id="1"/>
      <w:r w:rsidRPr="0094541D">
        <w:t>B</w:t>
      </w:r>
      <w:bookmarkEnd w:id="1"/>
      <w:r w:rsidRPr="0094541D">
        <w:t>e it enacted by the General Assembly of the State of South Carolina:</w:t>
      </w:r>
    </w:p>
    <w:p w:rsidR="00C576CE" w:rsidP="00C576CE" w:rsidRDefault="00C576C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6CE" w:rsidP="00C576CE" w:rsidRDefault="00C576C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Conservation Bank, composition of board</w:t>
      </w:r>
    </w:p>
    <w:p w:rsidRPr="00DF3B44" w:rsidR="00C576CE" w:rsidP="00C576CE" w:rsidRDefault="00C576CE">
      <w:pPr>
        <w:pStyle w:val="scnoncodifiedsection"/>
      </w:pPr>
    </w:p>
    <w:p w:rsidR="00C576CE" w:rsidP="00C576CE" w:rsidRDefault="00C576CE">
      <w:pPr>
        <w:pStyle w:val="scdirectionallanguage"/>
      </w:pPr>
      <w:bookmarkStart w:name="bs_num_1_9067c1be0" w:id="2"/>
      <w:r>
        <w:t>S</w:t>
      </w:r>
      <w:bookmarkEnd w:id="2"/>
      <w:r>
        <w:t>ECTION 1.</w:t>
      </w:r>
      <w:r>
        <w:tab/>
      </w:r>
      <w:bookmarkStart w:name="dl_d9b28d7ff" w:id="3"/>
      <w:r>
        <w:t>S</w:t>
      </w:r>
      <w:bookmarkEnd w:id="3"/>
      <w:r>
        <w:t>ection 48-59-40(A) and (B) of the S.C. Code is amended to read:</w:t>
      </w:r>
    </w:p>
    <w:p w:rsidR="00C576CE" w:rsidP="00C576CE" w:rsidRDefault="00C576C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6CE" w:rsidP="00C576CE" w:rsidRDefault="00C576CE">
      <w:pPr>
        <w:pStyle w:val="sccodifiedsection"/>
      </w:pPr>
      <w:r>
        <w:tab/>
      </w:r>
      <w:bookmarkStart w:name="ss_T48C59N40SA_lv1_03c309a88" w:id="4"/>
      <w:bookmarkStart w:name="cs_T48C59N40_46d805f2f" w:id="5"/>
      <w:r>
        <w:t>(</w:t>
      </w:r>
      <w:bookmarkEnd w:id="4"/>
      <w:bookmarkEnd w:id="5"/>
      <w:r>
        <w:t xml:space="preserve">A) There is established the South Carolina Conservation Bank. The bank is governed by a </w:t>
      </w:r>
      <w:r w:rsidRPr="00580889">
        <w:t>seventeen-member</w:t>
      </w:r>
      <w:r>
        <w:t xml:space="preserve"> board selected as follows:</w:t>
      </w:r>
    </w:p>
    <w:p w:rsidR="00C576CE" w:rsidP="00C576CE" w:rsidRDefault="00C576CE">
      <w:pPr>
        <w:pStyle w:val="sccodifiedsection"/>
      </w:pPr>
      <w:r>
        <w:tab/>
      </w:r>
      <w:r>
        <w:tab/>
      </w:r>
      <w:bookmarkStart w:name="ss_T48C59N40S1_lv2_95d9261c5" w:id="6"/>
      <w:r>
        <w:t>(</w:t>
      </w:r>
      <w:bookmarkEnd w:id="6"/>
      <w:r>
        <w:t>1) the Chairman of the Board for the Department of Natural Resources, the Chairman of the South Carolina Forestry Commission,</w:t>
      </w:r>
      <w:r w:rsidRPr="00580889">
        <w:t xml:space="preserve"> the Commissioner of Agriculture, the Secretary of Commerce, the Secretary of Transportation,</w:t>
      </w:r>
      <w:r>
        <w:t xml:space="preserve"> and the Director of the South Carolina Department of Parks, Recreation and Tourism,</w:t>
      </w:r>
      <w:r w:rsidRPr="00580889">
        <w:t xml:space="preserve"> or their designees,</w:t>
      </w:r>
      <w:r>
        <w:t xml:space="preserve"> all of whom shall serve ex officio and without voting privileges;</w:t>
      </w:r>
    </w:p>
    <w:p w:rsidR="00C576CE" w:rsidP="00C576CE" w:rsidRDefault="00C576CE">
      <w:pPr>
        <w:pStyle w:val="sccodifiedsection"/>
      </w:pPr>
      <w:r>
        <w:tab/>
      </w:r>
      <w:r>
        <w:tab/>
      </w:r>
      <w:bookmarkStart w:name="ss_T48C59N40S2_lv2_170c48ca7" w:id="7"/>
      <w:r>
        <w:t>(</w:t>
      </w:r>
      <w:bookmarkEnd w:id="7"/>
      <w:r>
        <w:t>2) three members appointed by the Governor from the State at large;</w:t>
      </w:r>
    </w:p>
    <w:p w:rsidR="00C576CE" w:rsidP="00C576CE" w:rsidRDefault="00C576CE">
      <w:pPr>
        <w:pStyle w:val="sccodifiedsection"/>
      </w:pPr>
      <w:r>
        <w:tab/>
      </w:r>
      <w:r>
        <w:tab/>
      </w:r>
      <w:bookmarkStart w:name="ss_T48C59N40S3_lv2_79017665e" w:id="8"/>
      <w:r>
        <w:t>(</w:t>
      </w:r>
      <w:bookmarkEnd w:id="8"/>
      <w:r>
        <w:t>3) four members appointed by the Speaker of the House of Representatives, one each from the Third, Fourth, and Sixth Congressional Districts and one member from the State at large; and</w:t>
      </w:r>
    </w:p>
    <w:p w:rsidR="00C576CE" w:rsidP="00C576CE" w:rsidRDefault="00C576CE">
      <w:pPr>
        <w:pStyle w:val="sccodifiedsection"/>
      </w:pPr>
      <w:r>
        <w:tab/>
      </w:r>
      <w:r>
        <w:tab/>
      </w:r>
      <w:bookmarkStart w:name="ss_T48C59N40S4_lv2_19b832155" w:id="9"/>
      <w:r>
        <w:t>(</w:t>
      </w:r>
      <w:bookmarkEnd w:id="9"/>
      <w:r>
        <w:t xml:space="preserve">4) four members appointed by the President of the Senate, one each </w:t>
      </w:r>
      <w:r>
        <w:lastRenderedPageBreak/>
        <w:t>from the First, Second, Fifth, and Seventh Congressional Districts.</w:t>
      </w:r>
    </w:p>
    <w:p w:rsidR="00C576CE" w:rsidP="00C576CE" w:rsidRDefault="00C576CE">
      <w:pPr>
        <w:pStyle w:val="sccodifiedsection"/>
      </w:pPr>
      <w:r>
        <w:tab/>
      </w:r>
      <w:bookmarkStart w:name="ss_T48C59N40SB_lv1_18bed974f" w:id="10"/>
      <w:r>
        <w:t>(</w:t>
      </w:r>
      <w:bookmarkEnd w:id="10"/>
      <w:r>
        <w:t>B)</w:t>
      </w:r>
      <w:bookmarkStart w:name="ss_T48C59N40S1_lv2_c75d4b5d5" w:id="11"/>
      <w:r>
        <w:t>(</w:t>
      </w:r>
      <w:bookmarkEnd w:id="11"/>
      <w:r>
        <w:t>1) In making their respective appointments to the board, the Governor, Speaker of the House of Representatives, and President of the Senate shall take all reasonable steps to ensure that the members of the board reflect the state’s racial and gender diversity.</w:t>
      </w:r>
    </w:p>
    <w:p w:rsidR="00C576CE" w:rsidP="00C576CE" w:rsidRDefault="00C576CE">
      <w:pPr>
        <w:pStyle w:val="sccodifiedsection"/>
      </w:pPr>
      <w:r>
        <w:tab/>
      </w:r>
      <w:r>
        <w:tab/>
      </w:r>
      <w:bookmarkStart w:name="ss_T48C59N40S2_lv2_eee511a7a" w:id="12"/>
      <w:r>
        <w:t>(</w:t>
      </w:r>
      <w:bookmarkEnd w:id="12"/>
      <w:r>
        <w:t>2) Each member of the board must possess experience in the areas of natural resources, land development, forestry,</w:t>
      </w:r>
      <w:r w:rsidRPr="00580889">
        <w:t xml:space="preserve"> farming,</w:t>
      </w:r>
      <w:r>
        <w:t xml:space="preserve"> finance, land conservation, real estate, or law.</w:t>
      </w:r>
    </w:p>
    <w:p w:rsidR="00C576CE" w:rsidP="00C576CE" w:rsidRDefault="00C576C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6CE" w:rsidP="00C576CE" w:rsidRDefault="00C576C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Working Farmland Protection Fund</w:t>
      </w:r>
    </w:p>
    <w:p w:rsidR="00C576CE" w:rsidP="00C576CE" w:rsidRDefault="00C576C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6CE" w:rsidP="00C576CE" w:rsidRDefault="00C576CE">
      <w:pPr>
        <w:pStyle w:val="scdirectionallanguage"/>
      </w:pPr>
      <w:bookmarkStart w:name="bs_num_2_0b6c01b3a" w:id="13"/>
      <w:r>
        <w:t>S</w:t>
      </w:r>
      <w:bookmarkEnd w:id="13"/>
      <w:r>
        <w:t>ECTION 2.</w:t>
      </w:r>
      <w:r>
        <w:tab/>
      </w:r>
      <w:bookmarkStart w:name="dl_6ea97ae44" w:id="14"/>
      <w:r>
        <w:t>C</w:t>
      </w:r>
      <w:bookmarkEnd w:id="14"/>
      <w:r>
        <w:t>hapter 59, Title 48 of the S.C. Code is amended by adding:</w:t>
      </w:r>
    </w:p>
    <w:p w:rsidR="00C576CE" w:rsidP="00C576CE" w:rsidRDefault="00C576C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6CE" w:rsidP="00C576CE" w:rsidRDefault="00C576CE">
      <w:pPr>
        <w:pStyle w:val="scnewcodesection"/>
      </w:pPr>
      <w:r>
        <w:tab/>
      </w:r>
      <w:bookmarkStart w:name="ns_T48C59N150_8fb533666" w:id="15"/>
      <w:r>
        <w:t>S</w:t>
      </w:r>
      <w:bookmarkEnd w:id="15"/>
      <w:r>
        <w:t>ection 48-59-150.</w:t>
      </w:r>
      <w:r>
        <w:tab/>
      </w:r>
      <w:bookmarkStart w:name="ss_T48C59N150SA_lv1_78c70fcd5" w:id="16"/>
      <w:r>
        <w:t>(</w:t>
      </w:r>
      <w:bookmarkEnd w:id="16"/>
      <w:r>
        <w:t xml:space="preserve">A) </w:t>
      </w:r>
      <w:r w:rsidRPr="00D935CF">
        <w:t>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carried forward annually and interest earned on balances in the fund must be credited to the fund.</w:t>
      </w:r>
    </w:p>
    <w:p w:rsidR="00C576CE" w:rsidP="00C576CE" w:rsidRDefault="00C576CE">
      <w:pPr>
        <w:pStyle w:val="scnewcodesection"/>
      </w:pPr>
      <w:r>
        <w:tab/>
      </w:r>
      <w:bookmarkStart w:name="ss_T48C59N150SB_lv1_c11e69102" w:id="17"/>
      <w:r>
        <w:t>(</w:t>
      </w:r>
      <w:bookmarkEnd w:id="17"/>
      <w:r>
        <w:t>B) The Working Farmland Protection Fund must be used by the bank only for the purpose of awarding grants to eligible trust fund recipients for the purchase of interests in farmland in which a landowner derives at least fifty percent of his income.</w:t>
      </w:r>
    </w:p>
    <w:p w:rsidR="00C576CE" w:rsidP="00C576CE" w:rsidRDefault="00C576CE">
      <w:pPr>
        <w:pStyle w:val="scnewcodesection"/>
      </w:pPr>
      <w:r>
        <w:tab/>
      </w:r>
      <w:bookmarkStart w:name="ss_T48C59N150SC_lv1_83289045b" w:id="18"/>
      <w:r>
        <w:t>(</w:t>
      </w:r>
      <w:bookmarkEnd w:id="18"/>
      <w:r>
        <w:t>C) When evaluating applications for grants under this section, the bank must use the criteria set forth in Section 48-59-70(D), except for Section 48-59-70(D)(9) and Section 48-59-70(D)(13), along with the following criteria:</w:t>
      </w:r>
    </w:p>
    <w:p w:rsidR="00C576CE" w:rsidP="00C576CE" w:rsidRDefault="00C576CE">
      <w:pPr>
        <w:pStyle w:val="scnewcodesection"/>
      </w:pPr>
      <w:r>
        <w:lastRenderedPageBreak/>
        <w:tab/>
      </w:r>
      <w:r>
        <w:tab/>
      </w:r>
      <w:bookmarkStart w:name="ss_T48C59N150S1_lv2_5ef298272" w:id="19"/>
      <w:r>
        <w:t>(</w:t>
      </w:r>
      <w:bookmarkEnd w:id="19"/>
      <w:r>
        <w:t xml:space="preserve">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farms; </w:t>
      </w:r>
    </w:p>
    <w:p w:rsidR="00C576CE" w:rsidP="00C576CE" w:rsidRDefault="00C576CE">
      <w:pPr>
        <w:pStyle w:val="scnewcodesection"/>
      </w:pPr>
      <w:r>
        <w:tab/>
      </w:r>
      <w:r>
        <w:tab/>
      </w:r>
      <w:bookmarkStart w:name="ss_T48C59N150S2_lv2_221c9eaf9" w:id="20"/>
      <w:r>
        <w:t>(</w:t>
      </w:r>
      <w:bookmarkEnd w:id="20"/>
      <w:r>
        <w:t>2) the threat of conversion of the working farmland property such that it would become unavailable for commercial production of agricultural products;</w:t>
      </w:r>
    </w:p>
    <w:p w:rsidR="00C576CE" w:rsidP="00C576CE" w:rsidRDefault="00C576CE">
      <w:pPr>
        <w:pStyle w:val="scnewcodesection"/>
      </w:pPr>
      <w:r>
        <w:tab/>
      </w:r>
      <w:r>
        <w:tab/>
      </w:r>
      <w:bookmarkStart w:name="ss_T48C59N150S3_lv2_97cd3018c" w:id="21"/>
      <w:r>
        <w:t>(</w:t>
      </w:r>
      <w:bookmarkEnd w:id="21"/>
      <w:r>
        <w:t>3) the percentage of soils classified by the United States Department of Agriculture as prime farmland, unique farmland, farmland of statewide importance, and farmland of local importance;</w:t>
      </w:r>
    </w:p>
    <w:p w:rsidR="00C576CE" w:rsidP="00C576CE" w:rsidRDefault="00C576CE">
      <w:pPr>
        <w:pStyle w:val="scnewcodesection"/>
      </w:pPr>
      <w:r>
        <w:tab/>
      </w:r>
      <w:r>
        <w:tab/>
      </w:r>
      <w:bookmarkStart w:name="ss_T48C59N150S4_lv2_f665b6f38" w:id="22"/>
      <w:r>
        <w:t>(</w:t>
      </w:r>
      <w:bookmarkEnd w:id="22"/>
      <w:r>
        <w:t>4) the agricultural structures and improvements associated with the working farmland property;</w:t>
      </w:r>
    </w:p>
    <w:p w:rsidR="00C576CE" w:rsidP="00C576CE" w:rsidRDefault="00C576CE">
      <w:pPr>
        <w:pStyle w:val="scnewcodesection"/>
      </w:pPr>
      <w:r>
        <w:tab/>
      </w:r>
      <w:r>
        <w:tab/>
      </w:r>
      <w:bookmarkStart w:name="ss_T48C59N150S5_lv2_6f39068bb" w:id="23"/>
      <w:r>
        <w:t>(</w:t>
      </w:r>
      <w:bookmarkEnd w:id="23"/>
      <w:r>
        <w:t>5) 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the number of on-farm jobs supported by the working farmland property;</w:t>
      </w:r>
    </w:p>
    <w:p w:rsidR="00C576CE" w:rsidP="00C576CE" w:rsidRDefault="00C576CE">
      <w:pPr>
        <w:pStyle w:val="scnewcodesection"/>
      </w:pPr>
      <w:r>
        <w:tab/>
      </w:r>
      <w:r>
        <w:tab/>
      </w:r>
      <w:bookmarkStart w:name="ss_T48C59N150S6_lv2_04f080485" w:id="24"/>
      <w:r>
        <w:t>(</w:t>
      </w:r>
      <w:bookmarkEnd w:id="24"/>
      <w:r>
        <w:t xml:space="preserve">6) the multiple natural resources values associated with the working farmland property, including open space land, forested land and wetlands, riparian buffers, wildlife habitat, and freshwater aquifers; and </w:t>
      </w:r>
    </w:p>
    <w:p w:rsidR="00C576CE" w:rsidP="00C576CE" w:rsidRDefault="00C576CE">
      <w:pPr>
        <w:pStyle w:val="scnewcodesection"/>
      </w:pPr>
      <w:r>
        <w:tab/>
      </w:r>
      <w:r>
        <w:tab/>
      </w:r>
      <w:bookmarkStart w:name="ss_T48C59N150S7_lv2_be5a43ed4" w:id="25"/>
      <w:r>
        <w:t>(</w:t>
      </w:r>
      <w:bookmarkEnd w:id="25"/>
      <w:r>
        <w:t>7) whether the working farmland is located or serving in an underserved or underprivileged community.</w:t>
      </w:r>
    </w:p>
    <w:p w:rsidR="00C576CE" w:rsidP="00C576CE" w:rsidRDefault="00C576C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6CE" w:rsidP="00C576CE" w:rsidRDefault="00C576C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C576CE" w:rsidP="00C576CE" w:rsidRDefault="00C576CE">
      <w:pPr>
        <w:pStyle w:val="scnoncodifiedsection"/>
      </w:pPr>
    </w:p>
    <w:p w:rsidR="00C576CE" w:rsidP="00C576CE" w:rsidRDefault="00C576CE">
      <w:pPr>
        <w:pStyle w:val="scnoncodifiedsection"/>
      </w:pPr>
      <w:bookmarkStart w:name="bs_num_3_68744c946" w:id="26"/>
      <w:bookmarkStart w:name="eff_date_section_21d8a1dd4" w:id="27"/>
      <w:r>
        <w:t>S</w:t>
      </w:r>
      <w:bookmarkEnd w:id="26"/>
      <w:r>
        <w:t>ECTION 3.</w:t>
      </w:r>
      <w:r>
        <w:tab/>
      </w:r>
      <w:bookmarkEnd w:id="27"/>
      <w:r w:rsidRPr="00AF1C3A">
        <w:t xml:space="preserve">This </w:t>
      </w:r>
      <w:r>
        <w:t>act</w:t>
      </w:r>
      <w:r w:rsidRPr="00AF1C3A">
        <w:t xml:space="preserve"> takes effect upon approval by the Governor</w:t>
      </w:r>
      <w:r>
        <w:t>.</w:t>
      </w:r>
    </w:p>
    <w:p w:rsidR="00C576CE" w:rsidP="00C576CE" w:rsidRDefault="00C576CE">
      <w:pPr>
        <w:pStyle w:val="scnoncodifiedsection"/>
      </w:pPr>
    </w:p>
    <w:p w:rsidR="00C576CE" w:rsidP="00C576CE" w:rsidRDefault="00C576CE">
      <w:pPr>
        <w:pStyle w:val="scnoncodifiedsection"/>
      </w:pPr>
      <w:r>
        <w:lastRenderedPageBreak/>
        <w:t>Ratified the 7</w:t>
      </w:r>
      <w:r>
        <w:rPr>
          <w:vertAlign w:val="superscript"/>
        </w:rPr>
        <w:t>th</w:t>
      </w:r>
      <w:r>
        <w:t xml:space="preserve"> day of March, 2024.</w:t>
      </w:r>
    </w:p>
    <w:p w:rsidR="00C576CE" w:rsidP="00C576CE" w:rsidRDefault="00C576CE">
      <w:pPr>
        <w:pStyle w:val="scactchamber"/>
        <w:widowControl/>
        <w:suppressLineNumbers w:val="0"/>
        <w:suppressAutoHyphens w:val="0"/>
        <w:jc w:val="both"/>
      </w:pPr>
    </w:p>
    <w:p w:rsidR="00C576CE" w:rsidP="00C576CE" w:rsidRDefault="00C576CE">
      <w:pPr>
        <w:pStyle w:val="scactchamber"/>
        <w:widowControl/>
        <w:suppressLineNumbers w:val="0"/>
        <w:suppressAutoHyphens w:val="0"/>
        <w:jc w:val="both"/>
      </w:pPr>
      <w:r>
        <w:t>Approved the 11</w:t>
      </w:r>
      <w:r w:rsidRPr="00E6050D">
        <w:rPr>
          <w:vertAlign w:val="superscript"/>
        </w:rPr>
        <w:t>th</w:t>
      </w:r>
      <w:r>
        <w:t xml:space="preserve"> day of March, 2024. </w:t>
      </w:r>
    </w:p>
    <w:p w:rsidR="00C576CE" w:rsidP="00C576CE" w:rsidRDefault="00C576CE">
      <w:pPr>
        <w:pStyle w:val="scactchamber"/>
        <w:widowControl/>
        <w:suppressLineNumbers w:val="0"/>
        <w:suppressAutoHyphens w:val="0"/>
        <w:jc w:val="center"/>
      </w:pPr>
    </w:p>
    <w:p w:rsidR="00C576CE" w:rsidP="00C576CE" w:rsidRDefault="00C576CE">
      <w:pPr>
        <w:pStyle w:val="scactchamber"/>
        <w:widowControl/>
        <w:suppressLineNumbers w:val="0"/>
        <w:suppressAutoHyphens w:val="0"/>
        <w:jc w:val="center"/>
      </w:pPr>
      <w:r>
        <w:t>__________</w:t>
      </w:r>
    </w:p>
    <w:p w:rsidRPr="00F60DB2" w:rsidR="00F93415" w:rsidP="00C576CE" w:rsidRDefault="00F93415">
      <w:pPr>
        <w:widowControl w:val="0"/>
        <w:spacing w:after="0"/>
      </w:pPr>
    </w:p>
    <w:sectPr w:rsidRPr="00F60DB2" w:rsidR="00F93415" w:rsidSect="00C576CE">
      <w:footerReference w:type="default" r:id="rId43"/>
      <w:footerReference w:type="first" r:id="rId4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44C" w:rsidRDefault="00DC444C" w:rsidP="0010329A">
      <w:pPr>
        <w:spacing w:after="0" w:line="240" w:lineRule="auto"/>
      </w:pPr>
      <w:r>
        <w:separator/>
      </w:r>
    </w:p>
    <w:p w:rsidR="00DC444C" w:rsidRDefault="00DC444C"/>
    <w:p w:rsidR="00DC444C" w:rsidRDefault="00DC444C"/>
  </w:endnote>
  <w:endnote w:type="continuationSeparator" w:id="0">
    <w:p w:rsidR="00DC444C" w:rsidRDefault="00DC444C" w:rsidP="0010329A">
      <w:pPr>
        <w:spacing w:after="0" w:line="240" w:lineRule="auto"/>
      </w:pPr>
      <w:r>
        <w:continuationSeparator/>
      </w:r>
    </w:p>
    <w:p w:rsidR="00DC444C" w:rsidRDefault="00DC444C"/>
    <w:p w:rsidR="00DC444C" w:rsidRDefault="00DC444C"/>
  </w:endnote>
  <w:endnote w:type="continuationNotice" w:id="1">
    <w:p w:rsidR="00DC444C" w:rsidRDefault="00DC4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415" w:rsidRPr="00F93415" w:rsidRDefault="00F93415" w:rsidP="00F9341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3415" w:rsidRDefault="00F9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44C" w:rsidRDefault="00DC444C" w:rsidP="0010329A">
      <w:pPr>
        <w:spacing w:after="0" w:line="240" w:lineRule="auto"/>
      </w:pPr>
      <w:r>
        <w:separator/>
      </w:r>
    </w:p>
    <w:p w:rsidR="00DC444C" w:rsidRDefault="00DC444C"/>
    <w:p w:rsidR="00DC444C" w:rsidRDefault="00DC444C"/>
  </w:footnote>
  <w:footnote w:type="continuationSeparator" w:id="0">
    <w:p w:rsidR="00DC444C" w:rsidRDefault="00DC444C" w:rsidP="0010329A">
      <w:pPr>
        <w:spacing w:after="0" w:line="240" w:lineRule="auto"/>
      </w:pPr>
      <w:r>
        <w:continuationSeparator/>
      </w:r>
    </w:p>
    <w:p w:rsidR="00DC444C" w:rsidRDefault="00DC444C"/>
    <w:p w:rsidR="00DC444C" w:rsidRDefault="00DC444C"/>
  </w:footnote>
  <w:footnote w:type="continuationNotice" w:id="1">
    <w:p w:rsidR="00DC444C" w:rsidRDefault="00DC44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5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40E7"/>
    <w:rsid w:val="00030409"/>
    <w:rsid w:val="00031E9A"/>
    <w:rsid w:val="00032AC5"/>
    <w:rsid w:val="00037F04"/>
    <w:rsid w:val="00044B84"/>
    <w:rsid w:val="000479D0"/>
    <w:rsid w:val="0006464F"/>
    <w:rsid w:val="00066B54"/>
    <w:rsid w:val="00074A4F"/>
    <w:rsid w:val="00076837"/>
    <w:rsid w:val="00077462"/>
    <w:rsid w:val="00086E49"/>
    <w:rsid w:val="00090681"/>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86DC3"/>
    <w:rsid w:val="0019025B"/>
    <w:rsid w:val="00192AF7"/>
    <w:rsid w:val="00197366"/>
    <w:rsid w:val="00197CE4"/>
    <w:rsid w:val="001A0A91"/>
    <w:rsid w:val="001A136C"/>
    <w:rsid w:val="001B31ED"/>
    <w:rsid w:val="001B6BC2"/>
    <w:rsid w:val="001B6DA2"/>
    <w:rsid w:val="001B7E5F"/>
    <w:rsid w:val="001C5DDA"/>
    <w:rsid w:val="001D69B0"/>
    <w:rsid w:val="001E17A1"/>
    <w:rsid w:val="001E7185"/>
    <w:rsid w:val="001F2A41"/>
    <w:rsid w:val="001F313F"/>
    <w:rsid w:val="001F331D"/>
    <w:rsid w:val="001F680E"/>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16DC"/>
    <w:rsid w:val="00464317"/>
    <w:rsid w:val="00473583"/>
    <w:rsid w:val="00476879"/>
    <w:rsid w:val="00477F32"/>
    <w:rsid w:val="004851A0"/>
    <w:rsid w:val="00487AAF"/>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0889"/>
    <w:rsid w:val="00583971"/>
    <w:rsid w:val="00592A40"/>
    <w:rsid w:val="005950C3"/>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637C"/>
    <w:rsid w:val="006E0935"/>
    <w:rsid w:val="006E353F"/>
    <w:rsid w:val="006E35AB"/>
    <w:rsid w:val="006F1A24"/>
    <w:rsid w:val="006F3399"/>
    <w:rsid w:val="007038A9"/>
    <w:rsid w:val="00704345"/>
    <w:rsid w:val="00722155"/>
    <w:rsid w:val="00731EA4"/>
    <w:rsid w:val="0073210F"/>
    <w:rsid w:val="00735798"/>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2868"/>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66D4"/>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60ED"/>
    <w:rsid w:val="00BC556C"/>
    <w:rsid w:val="00BD348C"/>
    <w:rsid w:val="00BD4684"/>
    <w:rsid w:val="00BD71B4"/>
    <w:rsid w:val="00BD7CF7"/>
    <w:rsid w:val="00BE08A7"/>
    <w:rsid w:val="00BE4391"/>
    <w:rsid w:val="00BE4DB9"/>
    <w:rsid w:val="00BF3E48"/>
    <w:rsid w:val="00C16288"/>
    <w:rsid w:val="00C166EC"/>
    <w:rsid w:val="00C17D1D"/>
    <w:rsid w:val="00C369DA"/>
    <w:rsid w:val="00C45923"/>
    <w:rsid w:val="00C5312C"/>
    <w:rsid w:val="00C543E7"/>
    <w:rsid w:val="00C576CE"/>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10F"/>
    <w:rsid w:val="00D748B8"/>
    <w:rsid w:val="00D76015"/>
    <w:rsid w:val="00D772FB"/>
    <w:rsid w:val="00D81150"/>
    <w:rsid w:val="00D86AEE"/>
    <w:rsid w:val="00DA1AA0"/>
    <w:rsid w:val="00DB4FA1"/>
    <w:rsid w:val="00DC444C"/>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0B99"/>
    <w:rsid w:val="00E52917"/>
    <w:rsid w:val="00E6378B"/>
    <w:rsid w:val="00E63EC3"/>
    <w:rsid w:val="00E65958"/>
    <w:rsid w:val="00E71E8A"/>
    <w:rsid w:val="00E821D6"/>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68B9"/>
    <w:rsid w:val="00EF0DFD"/>
    <w:rsid w:val="00EF37A8"/>
    <w:rsid w:val="00EF531F"/>
    <w:rsid w:val="00EF6855"/>
    <w:rsid w:val="00EF73BF"/>
    <w:rsid w:val="00F05FE8"/>
    <w:rsid w:val="00F13D87"/>
    <w:rsid w:val="00F149E5"/>
    <w:rsid w:val="00F15E33"/>
    <w:rsid w:val="00F17DA2"/>
    <w:rsid w:val="00F2288A"/>
    <w:rsid w:val="00F22EC0"/>
    <w:rsid w:val="00F31D34"/>
    <w:rsid w:val="00F342A1"/>
    <w:rsid w:val="00F37E97"/>
    <w:rsid w:val="00F44D36"/>
    <w:rsid w:val="00F46262"/>
    <w:rsid w:val="00F4795D"/>
    <w:rsid w:val="00F50F08"/>
    <w:rsid w:val="00F525CD"/>
    <w:rsid w:val="00F5286C"/>
    <w:rsid w:val="00F52E12"/>
    <w:rsid w:val="00F60DB2"/>
    <w:rsid w:val="00F93415"/>
    <w:rsid w:val="00F93A77"/>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934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A0A9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A0A9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A0A9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A0A9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A0A9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A0A9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A0A9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A0A9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A0A9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A0A9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A0A91"/>
    <w:rPr>
      <w:noProof/>
    </w:rPr>
  </w:style>
  <w:style w:type="character" w:customStyle="1" w:styleId="sclocalcheck">
    <w:name w:val="sc_local_check"/>
    <w:uiPriority w:val="1"/>
    <w:qFormat/>
    <w:rsid w:val="001A0A91"/>
    <w:rPr>
      <w:noProof/>
    </w:rPr>
  </w:style>
  <w:style w:type="character" w:customStyle="1" w:styleId="sctempcheck">
    <w:name w:val="sc_temp_check"/>
    <w:uiPriority w:val="1"/>
    <w:qFormat/>
    <w:rsid w:val="001A0A91"/>
    <w:rPr>
      <w:noProof/>
    </w:rPr>
  </w:style>
  <w:style w:type="character" w:customStyle="1" w:styleId="Heading1Char">
    <w:name w:val="Heading 1 Char"/>
    <w:basedOn w:val="DefaultParagraphFont"/>
    <w:link w:val="Heading1"/>
    <w:uiPriority w:val="9"/>
    <w:rsid w:val="00F9341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14.docx" TargetMode="External" Id="rId13" /><Relationship Type="http://schemas.openxmlformats.org/officeDocument/2006/relationships/hyperlink" Target="file:///h:\hj\20230329.docx" TargetMode="External" Id="rId18" /><Relationship Type="http://schemas.openxmlformats.org/officeDocument/2006/relationships/hyperlink" Target="file:///h:\sj\20240130.docx" TargetMode="External" Id="rId26" /><Relationship Type="http://schemas.openxmlformats.org/officeDocument/2006/relationships/hyperlink" Target="https://www.scstatehouse.gov/sess125_2023-2024/prever/3951_20230419.docx" TargetMode="External" Id="rId39" /><Relationship Type="http://schemas.openxmlformats.org/officeDocument/2006/relationships/customXml" Target="../customXml/item3.xml" Id="rId3" /><Relationship Type="http://schemas.openxmlformats.org/officeDocument/2006/relationships/hyperlink" Target="file:///h:\sj\20230330.docx" TargetMode="External" Id="rId21" /><Relationship Type="http://schemas.openxmlformats.org/officeDocument/2006/relationships/hyperlink" Target="https://www.scstatehouse.gov/sess125_2023-2024/prever/3951_20230307.docx" TargetMode="External" Id="rId34" /><Relationship Type="http://schemas.openxmlformats.org/officeDocument/2006/relationships/hyperlink" Target="https://www.scstatehouse.gov/sess125_2023-2024/prever/3951_20240130.docx" TargetMode="External" Id="rId42" /><Relationship Type="http://schemas.openxmlformats.org/officeDocument/2006/relationships/styles" Target="styles.xml" Id="rId7" /><Relationship Type="http://schemas.openxmlformats.org/officeDocument/2006/relationships/hyperlink" Target="file:///h:\hj\20230214.docx" TargetMode="External" Id="rId12" /><Relationship Type="http://schemas.openxmlformats.org/officeDocument/2006/relationships/hyperlink" Target="file:///h:\hj\20230329.docx" TargetMode="External" Id="rId17" /><Relationship Type="http://schemas.openxmlformats.org/officeDocument/2006/relationships/hyperlink" Target="file:///h:\sj\20240124.docx" TargetMode="External" Id="rId25" /><Relationship Type="http://schemas.openxmlformats.org/officeDocument/2006/relationships/hyperlink" Target="https://www.scstatehouse.gov/sess125_2023-2024/prever/3951_20230214.docx" TargetMode="External" Id="rId33" /><Relationship Type="http://schemas.openxmlformats.org/officeDocument/2006/relationships/hyperlink" Target="https://www.scstatehouse.gov/sess125_2023-2024/prever/3951_20230418.docx" TargetMode="External" Id="rId38" /><Relationship Type="http://schemas.openxmlformats.org/officeDocument/2006/relationships/theme" Target="theme/theme1.xml" Id="rId46" /><Relationship Type="http://schemas.openxmlformats.org/officeDocument/2006/relationships/customXml" Target="../customXml/item2.xml" Id="rId2" /><Relationship Type="http://schemas.openxmlformats.org/officeDocument/2006/relationships/hyperlink" Target="file:///h:\hj\20230328.docx" TargetMode="External" Id="rId16" /><Relationship Type="http://schemas.openxmlformats.org/officeDocument/2006/relationships/hyperlink" Target="file:///h:\hj\20230330.docx" TargetMode="External" Id="rId20" /><Relationship Type="http://schemas.openxmlformats.org/officeDocument/2006/relationships/hyperlink" Target="file:///h:\sj\20240131.docx" TargetMode="External" Id="rId29" /><Relationship Type="http://schemas.openxmlformats.org/officeDocument/2006/relationships/hyperlink" Target="https://www.scstatehouse.gov/sess125_2023-2024/prever/3951_20240125.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3.docx" TargetMode="External" Id="rId24" /><Relationship Type="http://schemas.openxmlformats.org/officeDocument/2006/relationships/hyperlink" Target="https://www.scstatehouse.gov/billsearch.php?billnumbers=3951&amp;session=125&amp;summary=B" TargetMode="External" Id="rId32" /><Relationship Type="http://schemas.openxmlformats.org/officeDocument/2006/relationships/hyperlink" Target="https://www.scstatehouse.gov/sess125_2023-2024/prever/3951_20230331.docx" TargetMode="External" Id="rId37" /><Relationship Type="http://schemas.openxmlformats.org/officeDocument/2006/relationships/hyperlink" Target="https://www.scstatehouse.gov/sess125_2023-2024/prever/3951_20240124.docx" TargetMode="External" Id="rId40" /><Relationship Type="http://schemas.openxmlformats.org/officeDocument/2006/relationships/fontTable" Target="fontTable.xml" Id="rId45" /><Relationship Type="http://schemas.openxmlformats.org/officeDocument/2006/relationships/customXml" Target="../customXml/item5.xml" Id="rId5" /><Relationship Type="http://schemas.openxmlformats.org/officeDocument/2006/relationships/hyperlink" Target="file:///h:\hj\20230309.docx" TargetMode="External" Id="rId15" /><Relationship Type="http://schemas.openxmlformats.org/officeDocument/2006/relationships/hyperlink" Target="file:///h:\sj\20230418.docx" TargetMode="External" Id="rId23" /><Relationship Type="http://schemas.openxmlformats.org/officeDocument/2006/relationships/hyperlink" Target="file:///h:\sj\20240130.docx" TargetMode="External" Id="rId28" /><Relationship Type="http://schemas.openxmlformats.org/officeDocument/2006/relationships/hyperlink" Target="https://www.scstatehouse.gov/sess125_2023-2024/prever/3951_20230329.docx" TargetMode="External" Id="rId36" /><Relationship Type="http://schemas.openxmlformats.org/officeDocument/2006/relationships/footnotes" Target="footnotes.xml" Id="rId10" /><Relationship Type="http://schemas.openxmlformats.org/officeDocument/2006/relationships/hyperlink" Target="file:///h:\hj\20230329.docx" TargetMode="External" Id="rId19" /><Relationship Type="http://schemas.openxmlformats.org/officeDocument/2006/relationships/hyperlink" Target="file:///h:\hj\20240206.docx"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7.docx" TargetMode="External" Id="rId14" /><Relationship Type="http://schemas.openxmlformats.org/officeDocument/2006/relationships/hyperlink" Target="file:///h:\sj\20230330.docx" TargetMode="External" Id="rId22" /><Relationship Type="http://schemas.openxmlformats.org/officeDocument/2006/relationships/hyperlink" Target="file:///h:\sj\20240130.docx" TargetMode="External" Id="rId27" /><Relationship Type="http://schemas.openxmlformats.org/officeDocument/2006/relationships/hyperlink" Target="file:///h:\hj\20240206.docx" TargetMode="External" Id="rId30" /><Relationship Type="http://schemas.openxmlformats.org/officeDocument/2006/relationships/hyperlink" Target="https://www.scstatehouse.gov/sess125_2023-2024/prever/3951_20230308.docx" TargetMode="External" Id="rId35" /><Relationship Type="http://schemas.openxmlformats.org/officeDocument/2006/relationships/footer" Target="footer1.xml" Id="rId43" /><Relationship Type="http://schemas.openxmlformats.org/officeDocument/2006/relationships/hyperlink" Target="https://www.scstatehouse.gov/billsearch.php?billnumbers=3951&amp;session=125&amp;summary=B" TargetMode="External" Id="R13e4fedab74c4420" /><Relationship Type="http://schemas.openxmlformats.org/officeDocument/2006/relationships/hyperlink" Target="https://www.scstatehouse.gov/sess125_2023-2024/prever/3951_20230214.docx" TargetMode="External" Id="Rb47594df716840f5" /><Relationship Type="http://schemas.openxmlformats.org/officeDocument/2006/relationships/hyperlink" Target="https://www.scstatehouse.gov/sess125_2023-2024/prever/3951_20230307.docx" TargetMode="External" Id="Rd40d43ac82dc4e66" /><Relationship Type="http://schemas.openxmlformats.org/officeDocument/2006/relationships/hyperlink" Target="https://www.scstatehouse.gov/sess125_2023-2024/prever/3951_20230308.docx" TargetMode="External" Id="R334240d651494d7c" /><Relationship Type="http://schemas.openxmlformats.org/officeDocument/2006/relationships/hyperlink" Target="https://www.scstatehouse.gov/sess125_2023-2024/prever/3951_20230329.docx" TargetMode="External" Id="Rad2f7335d24f4ae0" /><Relationship Type="http://schemas.openxmlformats.org/officeDocument/2006/relationships/hyperlink" Target="https://www.scstatehouse.gov/sess125_2023-2024/prever/3951_20230331.docx" TargetMode="External" Id="Rc622b938d6764471" /><Relationship Type="http://schemas.openxmlformats.org/officeDocument/2006/relationships/hyperlink" Target="https://www.scstatehouse.gov/sess125_2023-2024/prever/3951_20230418.docx" TargetMode="External" Id="R35ff68802d234540" /><Relationship Type="http://schemas.openxmlformats.org/officeDocument/2006/relationships/hyperlink" Target="https://www.scstatehouse.gov/sess125_2023-2024/prever/3951_20230419.docx" TargetMode="External" Id="Rdef69c42bfe143f0" /><Relationship Type="http://schemas.openxmlformats.org/officeDocument/2006/relationships/hyperlink" Target="https://www.scstatehouse.gov/sess125_2023-2024/prever/3951_20240124.docx" TargetMode="External" Id="R1d7ec6b461f94683" /><Relationship Type="http://schemas.openxmlformats.org/officeDocument/2006/relationships/hyperlink" Target="https://www.scstatehouse.gov/sess125_2023-2024/prever/3951_20240125.docx" TargetMode="External" Id="Rce5951cb3ed049eb" /><Relationship Type="http://schemas.openxmlformats.org/officeDocument/2006/relationships/hyperlink" Target="https://www.scstatehouse.gov/sess125_2023-2024/prever/3951_20240130.docx" TargetMode="External" Id="Re70dc4f83e4d4fa8" /><Relationship Type="http://schemas.openxmlformats.org/officeDocument/2006/relationships/hyperlink" Target="h:\hj\20230214.docx" TargetMode="External" Id="Raa67e25a285c422c" /><Relationship Type="http://schemas.openxmlformats.org/officeDocument/2006/relationships/hyperlink" Target="h:\hj\20230214.docx" TargetMode="External" Id="R747eff3bd00d46db" /><Relationship Type="http://schemas.openxmlformats.org/officeDocument/2006/relationships/hyperlink" Target="h:\hj\20230307.docx" TargetMode="External" Id="Rff9a1f8047524266" /><Relationship Type="http://schemas.openxmlformats.org/officeDocument/2006/relationships/hyperlink" Target="h:\hj\20230309.docx" TargetMode="External" Id="R50096237ff8f4bd3" /><Relationship Type="http://schemas.openxmlformats.org/officeDocument/2006/relationships/hyperlink" Target="h:\hj\20230328.docx" TargetMode="External" Id="R549d5cba297546c9" /><Relationship Type="http://schemas.openxmlformats.org/officeDocument/2006/relationships/hyperlink" Target="h:\hj\20230329.docx" TargetMode="External" Id="R06ffc350fa9c4637" /><Relationship Type="http://schemas.openxmlformats.org/officeDocument/2006/relationships/hyperlink" Target="h:\hj\20230329.docx" TargetMode="External" Id="R794bb94c04494c5b" /><Relationship Type="http://schemas.openxmlformats.org/officeDocument/2006/relationships/hyperlink" Target="h:\hj\20230329.docx" TargetMode="External" Id="R4fcbe57a05b64a9e" /><Relationship Type="http://schemas.openxmlformats.org/officeDocument/2006/relationships/hyperlink" Target="h:\hj\20230330.docx" TargetMode="External" Id="R2da0846bd7404834" /><Relationship Type="http://schemas.openxmlformats.org/officeDocument/2006/relationships/hyperlink" Target="h:\sj\20230330.docx" TargetMode="External" Id="R01f43f9f2755452e" /><Relationship Type="http://schemas.openxmlformats.org/officeDocument/2006/relationships/hyperlink" Target="h:\sj\20230330.docx" TargetMode="External" Id="Rd81d077abb1f4ff1" /><Relationship Type="http://schemas.openxmlformats.org/officeDocument/2006/relationships/hyperlink" Target="h:\sj\20230418.docx" TargetMode="External" Id="R10ad4f4e5a1a4c0c" /><Relationship Type="http://schemas.openxmlformats.org/officeDocument/2006/relationships/hyperlink" Target="h:\sj\20230503.docx" TargetMode="External" Id="R179effad5f854024" /><Relationship Type="http://schemas.openxmlformats.org/officeDocument/2006/relationships/hyperlink" Target="h:\sj\20240124.docx" TargetMode="External" Id="R2f722ae3267a4a2e" /><Relationship Type="http://schemas.openxmlformats.org/officeDocument/2006/relationships/hyperlink" Target="h:\sj\20240130.docx" TargetMode="External" Id="Rcf24be1d82f840eb" /><Relationship Type="http://schemas.openxmlformats.org/officeDocument/2006/relationships/hyperlink" Target="h:\sj\20240130.docx" TargetMode="External" Id="Ra8156ef5430d48f8" /><Relationship Type="http://schemas.openxmlformats.org/officeDocument/2006/relationships/hyperlink" Target="h:\sj\20240130.docx" TargetMode="External" Id="Rae55ad32d2f545ae" /><Relationship Type="http://schemas.openxmlformats.org/officeDocument/2006/relationships/hyperlink" Target="h:\sj\20240131.docx" TargetMode="External" Id="R8cbe505dd0c64eba" /><Relationship Type="http://schemas.openxmlformats.org/officeDocument/2006/relationships/hyperlink" Target="h:\hj\20240206.docx" TargetMode="External" Id="Re190424b8df24b87" /><Relationship Type="http://schemas.openxmlformats.org/officeDocument/2006/relationships/hyperlink" Target="h:\hj\20240206.docx" TargetMode="External" Id="Ra1d122c5d36245d5" /><Relationship Type="http://schemas.openxmlformats.org/officeDocument/2006/relationships/hyperlink" Target="https://www.scstatehouse.gov/billsearch.php?billnumbers=3951&amp;session=125&amp;summary=B" TargetMode="External" Id="Rc7f73e0e457f4e60" /><Relationship Type="http://schemas.openxmlformats.org/officeDocument/2006/relationships/hyperlink" Target="https://www.scstatehouse.gov/sess125_2023-2024/prever/3951_20230214.docx" TargetMode="External" Id="R7fc9814e361e4117" /><Relationship Type="http://schemas.openxmlformats.org/officeDocument/2006/relationships/hyperlink" Target="https://www.scstatehouse.gov/sess125_2023-2024/prever/3951_20230307.docx" TargetMode="External" Id="Rd7ff3a8fb9724146" /><Relationship Type="http://schemas.openxmlformats.org/officeDocument/2006/relationships/hyperlink" Target="https://www.scstatehouse.gov/sess125_2023-2024/prever/3951_20230308.docx" TargetMode="External" Id="R0a9b7e724c02454d" /><Relationship Type="http://schemas.openxmlformats.org/officeDocument/2006/relationships/hyperlink" Target="https://www.scstatehouse.gov/sess125_2023-2024/prever/3951_20230329.docx" TargetMode="External" Id="Re69e0b19b9b3490c" /><Relationship Type="http://schemas.openxmlformats.org/officeDocument/2006/relationships/hyperlink" Target="https://www.scstatehouse.gov/sess125_2023-2024/prever/3951_20230331.docx" TargetMode="External" Id="R99a6a65749824aab" /><Relationship Type="http://schemas.openxmlformats.org/officeDocument/2006/relationships/hyperlink" Target="https://www.scstatehouse.gov/sess125_2023-2024/prever/3951_20230418.docx" TargetMode="External" Id="Rc8e8c54c35504bc2" /><Relationship Type="http://schemas.openxmlformats.org/officeDocument/2006/relationships/hyperlink" Target="https://www.scstatehouse.gov/sess125_2023-2024/prever/3951_20230419.docx" TargetMode="External" Id="R8dab3807705a4f86" /><Relationship Type="http://schemas.openxmlformats.org/officeDocument/2006/relationships/hyperlink" Target="https://www.scstatehouse.gov/sess125_2023-2024/prever/3951_20240124.docx" TargetMode="External" Id="R3424dc12c9d04cb5" /><Relationship Type="http://schemas.openxmlformats.org/officeDocument/2006/relationships/hyperlink" Target="https://www.scstatehouse.gov/sess125_2023-2024/prever/3951_20240125.docx" TargetMode="External" Id="Rb584578f4e884467" /><Relationship Type="http://schemas.openxmlformats.org/officeDocument/2006/relationships/hyperlink" Target="https://www.scstatehouse.gov/sess125_2023-2024/prever/3951_20240130.docx" TargetMode="External" Id="R0cf4fdf4e44c4423" /><Relationship Type="http://schemas.openxmlformats.org/officeDocument/2006/relationships/hyperlink" Target="h:\hj\20230214.docx" TargetMode="External" Id="Rf2497bc0d3284cb2" /><Relationship Type="http://schemas.openxmlformats.org/officeDocument/2006/relationships/hyperlink" Target="h:\hj\20230214.docx" TargetMode="External" Id="R1078e6c129934518" /><Relationship Type="http://schemas.openxmlformats.org/officeDocument/2006/relationships/hyperlink" Target="h:\hj\20230307.docx" TargetMode="External" Id="Re0d5e245bd1a486a" /><Relationship Type="http://schemas.openxmlformats.org/officeDocument/2006/relationships/hyperlink" Target="h:\hj\20230309.docx" TargetMode="External" Id="Rc448c5e379874972" /><Relationship Type="http://schemas.openxmlformats.org/officeDocument/2006/relationships/hyperlink" Target="h:\hj\20230328.docx" TargetMode="External" Id="Ref38ebfa431b4bc0" /><Relationship Type="http://schemas.openxmlformats.org/officeDocument/2006/relationships/hyperlink" Target="h:\hj\20230329.docx" TargetMode="External" Id="R022a05abab834eab" /><Relationship Type="http://schemas.openxmlformats.org/officeDocument/2006/relationships/hyperlink" Target="h:\hj\20230329.docx" TargetMode="External" Id="R73445721a0334155" /><Relationship Type="http://schemas.openxmlformats.org/officeDocument/2006/relationships/hyperlink" Target="h:\hj\20230329.docx" TargetMode="External" Id="Rc1a67bece3584d24" /><Relationship Type="http://schemas.openxmlformats.org/officeDocument/2006/relationships/hyperlink" Target="h:\hj\20230330.docx" TargetMode="External" Id="Rd890b32c6e334422" /><Relationship Type="http://schemas.openxmlformats.org/officeDocument/2006/relationships/hyperlink" Target="h:\sj\20230330.docx" TargetMode="External" Id="Rc4badf0cbb5145a7" /><Relationship Type="http://schemas.openxmlformats.org/officeDocument/2006/relationships/hyperlink" Target="h:\sj\20230330.docx" TargetMode="External" Id="R0ebc9cdc80dd4855" /><Relationship Type="http://schemas.openxmlformats.org/officeDocument/2006/relationships/hyperlink" Target="h:\sj\20230418.docx" TargetMode="External" Id="Rdcb75aefd55b47fa" /><Relationship Type="http://schemas.openxmlformats.org/officeDocument/2006/relationships/hyperlink" Target="h:\sj\20230503.docx" TargetMode="External" Id="R0df8dfb5cb5f4b84" /><Relationship Type="http://schemas.openxmlformats.org/officeDocument/2006/relationships/hyperlink" Target="h:\sj\20240124.docx" TargetMode="External" Id="R4bb9123fb0a24075" /><Relationship Type="http://schemas.openxmlformats.org/officeDocument/2006/relationships/hyperlink" Target="h:\sj\20240130.docx" TargetMode="External" Id="Raf5cbb62c24e4b38" /><Relationship Type="http://schemas.openxmlformats.org/officeDocument/2006/relationships/hyperlink" Target="h:\sj\20240130.docx" TargetMode="External" Id="R530ab43ddfb445d7" /><Relationship Type="http://schemas.openxmlformats.org/officeDocument/2006/relationships/hyperlink" Target="h:\sj\20240130.docx" TargetMode="External" Id="Ra365f7e150f548e1" /><Relationship Type="http://schemas.openxmlformats.org/officeDocument/2006/relationships/hyperlink" Target="h:\sj\20240131.docx" TargetMode="External" Id="R11b35f1a3b764056" /><Relationship Type="http://schemas.openxmlformats.org/officeDocument/2006/relationships/hyperlink" Target="h:\hj\20240206.docx" TargetMode="External" Id="Raa7ebf70a3a14abe" /><Relationship Type="http://schemas.openxmlformats.org/officeDocument/2006/relationships/hyperlink" Target="h:\hj\20240206.docx" TargetMode="External" Id="R77b2f82df56043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f0021958-082d-4e3b-b65c-4fec79766a1c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642f2d96-5de3-46ca-9c8c-b92838ce2b28</T_BILL_REQUEST_REQUEST>
  <T_BILL_R_ORIGINALBILL>13d04628-f9ab-49ec-8c56-a266fd6c03ba</T_BILL_R_ORIGINALBILL>
  <T_BILL_R_ORIGINALDRAFT>6e397b47-d7e4-4156-964c-2ba378c40525</T_BILL_R_ORIGINALDRAFT>
  <T_BILL_SPONSOR_SPONSOR>8fe77e70-fbdd-4622-b2e7-83f0b3afc665</T_BILL_SPONSOR_SPONSOR>
  <T_BILL_T_BILLNUMBER>3951</T_BILL_T_BILLNUMBER>
  <T_BILL_T_BILLTITLE>TO AMEND THE SOUTH CAROLINA CODE OF LAWS by amending section 48-59-40, relating to the composition of the board of the south carolina conservation bank, so as to increase membership by adding the commissioner of agriculture, the secretary of commerce, and the secretary of transportation; and by adding section 48-59-150 so as to establish the working farmland protection fund.</T_BILL_T_BILLTITLE>
  <T_BILL_T_CHAMBER>house</T_BILL_T_CHAMBER>
  <T_BILL_T_LEGTYPE>bill_statewide</T_BILL_T_LEGTYPE>
  <T_BILL_T_SECTIONS>[{"SectionUUID":"779c7527-39ab-45f7-8c98-4af250830dd1","SectionName":"code_section","SectionNumber":1,"SectionType":"code_section","CodeSections":[{"CodeSectionBookmarkName":"cs_T48C59N40_46d805f2f","IsConstitutionSection":false,"Identity":"48-59-40","IsNew":false,"SubSections":[{"Level":1,"Identity":"T48C59N40SA","SubSectionBookmarkName":"ss_T48C59N40SA_lv1_03c309a88","IsNewSubSection":false,"SubSectionReplacement":""},{"Level":1,"Identity":"T48C59N40SB","SubSectionBookmarkName":"ss_T48C59N40SB_lv1_18bed974f","IsNewSubSection":false,"SubSectionReplacement":""},{"Level":2,"Identity":"T48C59N40S1","SubSectionBookmarkName":"ss_T48C59N40S1_lv2_95d9261c5","IsNewSubSection":false,"SubSectionReplacement":""},{"Level":2,"Identity":"T48C59N40S2","SubSectionBookmarkName":"ss_T48C59N40S2_lv2_170c48ca7","IsNewSubSection":false,"SubSectionReplacement":""},{"Level":2,"Identity":"T48C59N40S3","SubSectionBookmarkName":"ss_T48C59N40S3_lv2_79017665e","IsNewSubSection":false,"SubSectionReplacement":""},{"Level":2,"Identity":"T48C59N40S4","SubSectionBookmarkName":"ss_T48C59N40S4_lv2_19b832155","IsNewSubSection":false,"SubSectionReplacement":""},{"Level":2,"Identity":"T48C59N40S1","SubSectionBookmarkName":"ss_T48C59N40S1_lv2_c75d4b5d5","IsNewSubSection":false,"SubSectionReplacement":""},{"Level":2,"Identity":"T48C59N40S2","SubSectionBookmarkName":"ss_T48C59N40S2_lv2_eee511a7a","IsNewSubSection":false,"SubSectionReplacement":""}],"TitleRelatedTo":"South Carolina Conservation Bank; board members and meetings; terms, recusal, and personal liability of members.","TitleSoAsTo":"","Deleted":false}],"TitleText":"","DisableControls":false,"Deleted":false,"RepealItems":[],"SectionBookmarkName":"bs_num_1_9067c1be0"},{"SectionUUID":"b035b24f-c98e-4eab-871d-e3a0d08ccd70","SectionName":"code_section","SectionNumber":2,"SectionType":"code_section","CodeSections":[{"CodeSectionBookmarkName":"ns_T48C59N150_8fb533666","IsConstitutionSection":false,"Identity":"48-59-150","IsNew":true,"SubSections":[{"Level":1,"Identity":"T48C59N150SA","SubSectionBookmarkName":"ss_T48C59N150SA_lv1_78c70fcd5","IsNewSubSection":false,"SubSectionReplacement":""},{"Level":1,"Identity":"T48C59N150SB","SubSectionBookmarkName":"ss_T48C59N150SB_lv1_c11e69102","IsNewSubSection":false,"SubSectionReplacement":""},{"Level":1,"Identity":"T48C59N150SC","SubSectionBookmarkName":"ss_T48C59N150SC_lv1_83289045b","IsNewSubSection":false,"SubSectionReplacement":""},{"Level":2,"Identity":"T48C59N150S1","SubSectionBookmarkName":"ss_T48C59N150S1_lv2_5ef298272","IsNewSubSection":false,"SubSectionReplacement":""},{"Level":2,"Identity":"T48C59N150S2","SubSectionBookmarkName":"ss_T48C59N150S2_lv2_221c9eaf9","IsNewSubSection":false,"SubSectionReplacement":""},{"Level":2,"Identity":"T48C59N150S3","SubSectionBookmarkName":"ss_T48C59N150S3_lv2_97cd3018c","IsNewSubSection":false,"SubSectionReplacement":""},{"Level":2,"Identity":"T48C59N150S4","SubSectionBookmarkName":"ss_T48C59N150S4_lv2_f665b6f38","IsNewSubSection":false,"SubSectionReplacement":""},{"Level":2,"Identity":"T48C59N150S5","SubSectionBookmarkName":"ss_T48C59N150S5_lv2_6f39068bb","IsNewSubSection":false,"SubSectionReplacement":""},{"Level":2,"Identity":"T48C59N150S6","SubSectionBookmarkName":"ss_T48C59N150S6_lv2_04f080485","IsNewSubSection":false,"SubSectionReplacement":""},{"Level":2,"Identity":"T48C59N150S7","SubSectionBookmarkName":"ss_T48C59N150S7_lv2_be5a43ed4","IsNewSubSection":false,"SubSectionReplacement":""}],"TitleRelatedTo":"","TitleSoAsTo":"","Deleted":false}],"TitleText":"","DisableControls":false,"Deleted":false,"RepealItems":[],"SectionBookmarkName":"bs_num_2_0b6c01b3a"},{"SectionUUID":"7c9bee16-8eee-4acf-8854-44110e011074","SectionName":"standard_eff_date_section","SectionNumber":3,"SectionType":"drafting_clause","CodeSections":[],"TitleText":"","DisableControls":false,"Deleted":false,"RepealItems":[],"SectionBookmarkName":"bs_num_3_68744c946"}]</T_BILL_T_SECTIONS>
  <T_BILL_T_SUBJECT>Working Farmlan Protection Fund</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1415</Words>
  <Characters>8309</Characters>
  <Application>Microsoft Office Word</Application>
  <DocSecurity>0</DocSecurity>
  <Lines>180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3951: Working Agricultural Lands Preservation - South Carolina Legislature Online</dc:title>
  <dc:subject/>
  <dc:creator>Sean Ryan</dc:creator>
  <cp:keywords/>
  <dc:description/>
  <cp:lastModifiedBy>Danny Crook</cp:lastModifiedBy>
  <cp:revision>2</cp:revision>
  <cp:lastPrinted>2024-02-06T18:58:00Z</cp:lastPrinted>
  <dcterms:created xsi:type="dcterms:W3CDTF">2024-06-07T20:34:00Z</dcterms:created>
  <dcterms:modified xsi:type="dcterms:W3CDTF">2024-06-07T20:34:00Z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