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Setzler</w:t>
      </w:r>
    </w:p>
    <w:p>
      <w:pPr>
        <w:widowControl w:val="false"/>
        <w:spacing w:after="0"/>
        <w:jc w:val="left"/>
      </w:pPr>
      <w:r>
        <w:rPr>
          <w:rFonts w:ascii="Times New Roman"/>
          <w:sz w:val="22"/>
        </w:rPr>
        <w:t xml:space="preserve">Companion/Similar bill(s): 3811</w:t>
      </w:r>
    </w:p>
    <w:p>
      <w:pPr>
        <w:widowControl w:val="false"/>
        <w:spacing w:after="0"/>
        <w:jc w:val="left"/>
      </w:pPr>
      <w:r>
        <w:rPr>
          <w:rFonts w:ascii="Times New Roman"/>
          <w:sz w:val="22"/>
        </w:rPr>
        <w:t xml:space="preserve">Document Path: SR-0109KM23.docx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Industry Partnership Fund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9a0cb35b7ca48b2">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f8a87ddc449d431a">
        <w:r w:rsidRPr="00770434">
          <w:rPr>
            <w:rStyle w:val="Hyperlink"/>
          </w:rPr>
          <w:t>Senate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87ee1c224249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c156e10aea46c5">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71B0" w14:paraId="40FEFADA" w14:textId="2A5B3ACA">
          <w:pPr>
            <w:pStyle w:val="scbilltitle"/>
            <w:tabs>
              <w:tab w:val="left" w:pos="2104"/>
            </w:tabs>
          </w:pPr>
          <w:r>
            <w:t>to amend the South Carolina Code of Laws by amending Section 12-6-3585, relating to Industry Partnership Fund tax credit, so as to provide for an increase in the aggregate credit from nine million to twelve million dollars for tax years after 2022.</w:t>
          </w:r>
        </w:p>
      </w:sdtContent>
    </w:sdt>
    <w:bookmarkStart w:name="at_610bcc0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ed32a44" w:id="1"/>
      <w:r w:rsidRPr="0094541D">
        <w:t>B</w:t>
      </w:r>
      <w:bookmarkEnd w:id="1"/>
      <w:r w:rsidRPr="0094541D">
        <w:t>e it enacted by the General Assembly of the State of South Carolina:</w:t>
      </w:r>
    </w:p>
    <w:p w:rsidR="008234E8" w:rsidP="008234E8" w:rsidRDefault="008234E8" w14:paraId="3125B5E2" w14:textId="77777777">
      <w:pPr>
        <w:pStyle w:val="scemptyline"/>
      </w:pPr>
    </w:p>
    <w:p w:rsidR="008234E8" w:rsidP="008234E8" w:rsidRDefault="008234E8" w14:paraId="216CB0CA" w14:textId="77777777">
      <w:pPr>
        <w:pStyle w:val="scdirectionallanguage"/>
      </w:pPr>
      <w:bookmarkStart w:name="bs_num_1_b0fab9ac2" w:id="2"/>
      <w:r>
        <w:t>S</w:t>
      </w:r>
      <w:bookmarkEnd w:id="2"/>
      <w:r>
        <w:t>ECTION 1.</w:t>
      </w:r>
      <w:r>
        <w:tab/>
      </w:r>
      <w:bookmarkStart w:name="dl_4b70ad3c1" w:id="3"/>
      <w:r>
        <w:t>S</w:t>
      </w:r>
      <w:bookmarkEnd w:id="3"/>
      <w:r>
        <w:t>ection 12-6-3585(A) of the S.C. Code is amended to read:</w:t>
      </w:r>
    </w:p>
    <w:p w:rsidR="008234E8" w:rsidP="008234E8" w:rsidRDefault="008234E8" w14:paraId="28B77C63" w14:textId="77777777">
      <w:pPr>
        <w:pStyle w:val="scemptyline"/>
      </w:pPr>
    </w:p>
    <w:p w:rsidR="008234E8" w:rsidP="008234E8" w:rsidRDefault="008234E8" w14:paraId="60B81C6E" w14:textId="061A4D9E">
      <w:pPr>
        <w:pStyle w:val="sccodifiedsection"/>
      </w:pPr>
      <w:bookmarkStart w:name="cs_T12C6N3585_5c2d75b8c" w:id="4"/>
      <w:r>
        <w:tab/>
      </w:r>
      <w:bookmarkStart w:name="ss_T12C6N3585SA_lv1_7a072d14e" w:id="5"/>
      <w:bookmarkEnd w:id="4"/>
      <w:r>
        <w:t>(</w:t>
      </w:r>
      <w:bookmarkEnd w:id="5"/>
      <w:r>
        <w:t xml:space="preserve">A) For each tax year beginning after </w:t>
      </w:r>
      <w:r>
        <w:rPr>
          <w:rStyle w:val="scstrike"/>
        </w:rPr>
        <w:t>2020</w:t>
      </w:r>
      <w:r>
        <w:rPr>
          <w:rStyle w:val="scinsert"/>
        </w:rPr>
        <w:t>2022</w:t>
      </w:r>
      <w:r>
        <w:t xml:space="preserve">,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 designated affiliate, or both, pursuant to Section 13-17-88(E), up to a maximum credit of five hundred thousand dollars for a single taxpayer, not to exceed an aggregate credit of </w:t>
      </w:r>
      <w:r>
        <w:rPr>
          <w:rStyle w:val="scstrike"/>
        </w:rPr>
        <w:t xml:space="preserve">nine </w:t>
      </w:r>
      <w:r>
        <w:rPr>
          <w:rStyle w:val="scinsert"/>
        </w:rPr>
        <w:t xml:space="preserve">twelve </w:t>
      </w:r>
      <w:r>
        <w:t xml:space="preserve">million dollars for all taxpayers.  If the aggregate credit of </w:t>
      </w:r>
      <w:r>
        <w:rPr>
          <w:rStyle w:val="scstrike"/>
        </w:rPr>
        <w:t xml:space="preserve">nine </w:t>
      </w:r>
      <w:r>
        <w:rPr>
          <w:rStyle w:val="scinsert"/>
        </w:rPr>
        <w:t xml:space="preserve">twelve </w:t>
      </w:r>
      <w:r>
        <w:t xml:space="preserve">million dollars for all taxpayers is not met within sixty days of the annual opening date for the application for the credit, the single taxpayer maximum credit is automatically increased to one million dollars for the remainder of that year until the maximum aggregate credit of </w:t>
      </w:r>
      <w:r>
        <w:rPr>
          <w:rStyle w:val="scstrike"/>
        </w:rPr>
        <w:t xml:space="preserve">nine </w:t>
      </w:r>
      <w:r>
        <w:rPr>
          <w:rStyle w:val="scinsert"/>
        </w:rPr>
        <w:t xml:space="preserve">twelve </w:t>
      </w:r>
      <w:r>
        <w:t>million dollars is met.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Pr="00DF3B44" w:rsidR="007E06BB" w:rsidP="008234E8" w:rsidRDefault="007E06BB" w14:paraId="3D8F1FED" w14:textId="0EBF6CA8">
      <w:pPr>
        <w:pStyle w:val="scemptyline"/>
      </w:pPr>
    </w:p>
    <w:p w:rsidRPr="00DF3B44" w:rsidR="007A10F1" w:rsidP="007A10F1" w:rsidRDefault="008234E8" w14:paraId="0E9393B4" w14:textId="24BB0B77">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13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8AD1E3" w:rsidR="00685035" w:rsidRPr="007B4AF7" w:rsidRDefault="00C713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34E8">
              <w:rPr>
                <w:noProof/>
              </w:rPr>
              <w:t>SR-0109KM23.docx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7C9A"/>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4E8"/>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1B0"/>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35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23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amp;session=125&amp;summary=B" TargetMode="External" Id="Ra787ee1c224249df" /><Relationship Type="http://schemas.openxmlformats.org/officeDocument/2006/relationships/hyperlink" Target="https://www.scstatehouse.gov/sess125_2023-2024/prever/40_20221130.docx" TargetMode="External" Id="Rfbc156e10aea46c5" /><Relationship Type="http://schemas.openxmlformats.org/officeDocument/2006/relationships/hyperlink" Target="h:\sj\20230110.docx" TargetMode="External" Id="R69a0cb35b7ca48b2" /><Relationship Type="http://schemas.openxmlformats.org/officeDocument/2006/relationships/hyperlink" Target="h:\sj\20230110.docx" TargetMode="External" Id="Rf8a87ddc449d43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787e546b-3aa9-4f4c-a6e9-11de30390231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eb361f82-7926-4719-b76c-48c6f7ef705d</T_BILL_REQUEST_REQUEST>
  <T_BILL_R_ORIGINALDRAFT>7ed3dd04-43a9-4c6e-bbdc-bf10e7c8fe1b</T_BILL_R_ORIGINALDRAFT>
  <T_BILL_SPONSOR_SPONSOR>fc9e4f71-a4e5-432b-b9b4-d13cccd6c249</T_BILL_SPONSOR_SPONSOR>
  <T_BILL_T_ACTNUMBER>None</T_BILL_T_ACTNUMBER>
  <T_BILL_T_BILLNAME>[0040]</T_BILL_T_BILLNAME>
  <T_BILL_T_BILLNUMBER>40</T_BILL_T_BILLNUMBER>
  <T_BILL_T_BILLTITLE>to amend the South Carolina Code of Laws by amending Section 12-6-3585, relating to Industry Partnership Fund tax credit, so as to provide for an increase in the aggregate credit from nine million to twelve million dollars for tax years after 2022.</T_BILL_T_BILLTITLE>
  <T_BILL_T_CHAMBER>senate</T_BILL_T_CHAMBER>
  <T_BILL_T_FILENAME> </T_BILL_T_FILENAME>
  <T_BILL_T_LEGTYPE>bill_statewide</T_BILL_T_LEGTYPE>
  <T_BILL_T_RATNUMBER>None</T_BILL_T_RATNUMBER>
  <T_BILL_T_SECTIONS>[{"SectionUUID":"28e98f24-f3a8-4631-bb54-987ba43ab012","SectionName":"code_section","SectionNumber":1,"SectionType":"code_section","CodeSections":[{"CodeSectionBookmarkName":"cs_T12C6N3585_5c2d75b8c","IsConstitutionSection":false,"Identity":"12-6-3585","IsNew":false,"SubSections":[{"Level":1,"Identity":"T12C6N3585SA","SubSectionBookmarkName":"ss_T12C6N3585SA_lv1_7a072d14e","IsNewSubSection":false}],"TitleRelatedTo":"Industry Partnership Fund tax credit","TitleSoAsTo":"provide for an increase in the aggregate credit from nine million to twelve million dollars for tax years after 2022","Deleted":false}],"TitleText":"","DisableControls":false,"Deleted":false,"SectionBookmarkName":"bs_num_1_b0fab9ac2"},{"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28e98f24-f3a8-4631-bb54-987ba43ab012","SectionName":"code_section","SectionNumber":1,"SectionType":"code_section","CodeSections":[{"CodeSectionBookmarkName":"cs_T12C6N3585_5c2d75b8c","IsConstitutionSection":false,"Identity":"12-6-3585","IsNew":false,"SubSections":[{"Level":1,"Identity":"T12C6N3585SA","SubSectionBookmarkName":"ss_T12C6N3585SA_lv1_7a072d14e","IsNewSubSection":false}],"TitleRelatedTo":"Industry Partnership Fund tax credit.","TitleSoAsTo":"","Deleted":false}],"TitleText":"","DisableControls":false,"Deleted":false,"SectionBookmarkName":"bs_num_1_b0fab9ac2"}],"Timestamp":"2022-11-22T16:10:29.660522-05:00","Username":null},{"Id":2,"SectionsList":[{"SectionUUID":"8f03ca95-8faa-4d43-a9c2-8afc498075bd","SectionName":"standard_eff_date_section","SectionNumber":2,"SectionType":"drafting_clause","CodeSections":[],"TitleText":"","DisableControls":false,"Deleted":false,"SectionBookmarkName":"bs_num_2_lastsection"},{"SectionUUID":"28e98f24-f3a8-4631-bb54-987ba43ab012","SectionName":"code_section","SectionNumber":1,"SectionType":"code_section","CodeSections":[{"CodeSectionBookmarkName":"cs_T12C6N3585_5c2d75b8c","IsConstitutionSection":false,"Identity":"12-6-3585","IsNew":false,"SubSections":[{"Level":1,"Identity":"T12C6N3585SA","SubSectionBookmarkName":"ss_T12C6N3585SA_lv1_7a072d14e","IsNewSubSection":false}],"TitleRelatedTo":"Industry Partnership Fund tax credit","TitleSoAsTo":"provide for an increase in the aggregate credit from nine million to twelve million dollars for tax years after 2022","Deleted":false}],"TitleText":"","DisableControls":false,"Deleted":false,"SectionBookmarkName":"bs_num_1_b0fab9ac2"}],"Timestamp":"2022-11-22T16:15:30.5800023-05:00","Username":"kenmoffitt@scsenate.gov"}]</T_BILL_T_SECTIONSHISTORY>
  <T_BILL_T_SUBJECT>Industry Partnership Fund Tax Credit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352</Words>
  <Characters>1760</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16</cp:revision>
  <dcterms:created xsi:type="dcterms:W3CDTF">2022-06-03T11:45:00Z</dcterms:created>
  <dcterms:modified xsi:type="dcterms:W3CDTF">2022-11-28T15:13:00Z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