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Jones, Gilliard, Henegan, Pendarvis, Jefferson, Dillard, Rivers, King and Cobb-Hunter</w:t>
      </w:r>
    </w:p>
    <w:p>
      <w:pPr>
        <w:widowControl w:val="false"/>
        <w:spacing w:after="0"/>
        <w:jc w:val="left"/>
      </w:pPr>
      <w:r>
        <w:rPr>
          <w:rFonts w:ascii="Times New Roman"/>
          <w:sz w:val="22"/>
        </w:rPr>
        <w:t xml:space="preserve">Document Path: LC-0237SA23.docx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Rental housing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ff9bf28832724984">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Labor, Commerce and Industry</w:t>
      </w:r>
      <w:r>
        <w:t xml:space="preserve"> (</w:t>
      </w:r>
      <w:hyperlink w:history="true" r:id="R8ba45ad9479145f7">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King, 
 Cobb-Hunter
 </w:t>
      </w:r>
    </w:p>
    <w:p>
      <w:pPr>
        <w:widowControl w:val="false"/>
        <w:spacing w:after="0"/>
        <w:jc w:val="left"/>
      </w:pPr>
    </w:p>
    <w:p>
      <w:pPr>
        <w:widowControl w:val="false"/>
        <w:spacing w:after="0"/>
        <w:jc w:val="left"/>
      </w:pPr>
      <w:r>
        <w:rPr>
          <w:rFonts w:ascii="Times New Roman"/>
          <w:sz w:val="22"/>
        </w:rPr>
        <w:t xml:space="preserve">View the latest </w:t>
      </w:r>
      <w:hyperlink r:id="Rf825173860944d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2694c7e8f942d7">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D4BE0" w:rsidRDefault="00432135" w14:paraId="47642A99" w14:textId="27B7442F">
      <w:pPr>
        <w:pStyle w:val="scemptylineheader"/>
      </w:pPr>
    </w:p>
    <w:p w:rsidRPr="00BB0725" w:rsidR="00A73EFA" w:rsidP="001D4BE0" w:rsidRDefault="00A73EFA" w14:paraId="7B72410E" w14:textId="3CBF843C">
      <w:pPr>
        <w:pStyle w:val="scemptylineheader"/>
      </w:pPr>
    </w:p>
    <w:p w:rsidRPr="00BB0725" w:rsidR="00A73EFA" w:rsidP="001D4BE0" w:rsidRDefault="00A73EFA" w14:paraId="6AD935C9" w14:textId="1A40BE60">
      <w:pPr>
        <w:pStyle w:val="scemptylineheader"/>
      </w:pPr>
    </w:p>
    <w:p w:rsidRPr="00DF3B44" w:rsidR="00A73EFA" w:rsidP="001D4BE0" w:rsidRDefault="00A73EFA" w14:paraId="51A98227" w14:textId="40D434C7">
      <w:pPr>
        <w:pStyle w:val="scemptylineheader"/>
      </w:pPr>
    </w:p>
    <w:p w:rsidRPr="00DF3B44" w:rsidR="00A73EFA" w:rsidP="001D4BE0" w:rsidRDefault="00A73EFA" w14:paraId="3858851A" w14:textId="27F99035">
      <w:pPr>
        <w:pStyle w:val="scemptylineheader"/>
      </w:pPr>
    </w:p>
    <w:p w:rsidRPr="00DF3B44" w:rsidR="00A73EFA" w:rsidP="001D4BE0" w:rsidRDefault="00A73EFA" w14:paraId="4E3DDE20" w14:textId="2C1E19E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14191" w14:paraId="40FEFADA" w14:textId="7AD01C6A">
          <w:pPr>
            <w:pStyle w:val="scbilltitle"/>
            <w:tabs>
              <w:tab w:val="left" w:pos="2104"/>
            </w:tabs>
          </w:pPr>
          <w:r>
            <w:t>TO AMEND THE SOUTH CAROLINA CODE OF LAWS BY ADDING SECTION 27‑33‑60 SO AS TO PROVIDE THAT CERTAIN LANDLORDS SHALL PROVIDE CERTAIN INFORMATION TO PROSPECTIVE TENANTS REGARDING FEES AND TO PROVIDE FOR CERTAIN NOTICES AFTER A DENIAL.</w:t>
          </w:r>
        </w:p>
      </w:sdtContent>
    </w:sdt>
    <w:bookmarkStart w:name="at_b71f1a6c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09d37ad1" w:id="1"/>
      <w:r w:rsidRPr="0094541D">
        <w:t>B</w:t>
      </w:r>
      <w:bookmarkEnd w:id="1"/>
      <w:r w:rsidRPr="0094541D">
        <w:t>e it enacted by the General Assembly of the State of South Carolina:</w:t>
      </w:r>
    </w:p>
    <w:p w:rsidR="008A462E" w:rsidP="008A462E" w:rsidRDefault="008A462E" w14:paraId="6FD75965" w14:textId="77777777">
      <w:pPr>
        <w:pStyle w:val="scemptyline"/>
      </w:pPr>
    </w:p>
    <w:p w:rsidR="00782FEF" w:rsidP="00782FEF" w:rsidRDefault="008A462E" w14:paraId="0FECF459" w14:textId="77777777">
      <w:pPr>
        <w:pStyle w:val="scdirectionallanguage"/>
      </w:pPr>
      <w:bookmarkStart w:name="bs_num_1_5a0857457" w:id="2"/>
      <w:r>
        <w:t>S</w:t>
      </w:r>
      <w:bookmarkEnd w:id="2"/>
      <w:r>
        <w:t>ECTION 1.</w:t>
      </w:r>
      <w:r>
        <w:tab/>
      </w:r>
      <w:bookmarkStart w:name="dl_ea1a20941" w:id="3"/>
      <w:r w:rsidR="00782FEF">
        <w:t>C</w:t>
      </w:r>
      <w:bookmarkEnd w:id="3"/>
      <w:r w:rsidR="00782FEF">
        <w:t>hapter 33, Title 27 of the S.C. Code is amended by adding:</w:t>
      </w:r>
    </w:p>
    <w:p w:rsidR="00782FEF" w:rsidP="00782FEF" w:rsidRDefault="00782FEF" w14:paraId="50D2D117" w14:textId="77777777">
      <w:pPr>
        <w:pStyle w:val="scemptyline"/>
      </w:pPr>
    </w:p>
    <w:p w:rsidR="00DF0C1B" w:rsidP="00782FEF" w:rsidRDefault="00782FEF" w14:paraId="61837951" w14:textId="36F37E37">
      <w:pPr>
        <w:pStyle w:val="scnewcodesection"/>
      </w:pPr>
      <w:r>
        <w:tab/>
      </w:r>
      <w:bookmarkStart w:name="ns_T27C33N60_e5b389dd2" w:id="4"/>
      <w:r>
        <w:t>S</w:t>
      </w:r>
      <w:bookmarkEnd w:id="4"/>
      <w:r>
        <w:t>ection 27‑33‑60.</w:t>
      </w:r>
      <w:r>
        <w:tab/>
      </w:r>
      <w:bookmarkStart w:name="ss_T27C33N60SA_lv1_e670b340a" w:id="5"/>
      <w:r w:rsidR="00DF0C1B">
        <w:t>(</w:t>
      </w:r>
      <w:bookmarkEnd w:id="5"/>
      <w:r w:rsidR="00DF0C1B">
        <w:t xml:space="preserve">A) A landlord of residential and multi‑family properties shall </w:t>
      </w:r>
      <w:r w:rsidRPr="00DF0C1B" w:rsidR="00DF0C1B">
        <w:t xml:space="preserve">provide an itemized invoice and receipt </w:t>
      </w:r>
      <w:r w:rsidR="00DF0C1B">
        <w:t>detailing</w:t>
      </w:r>
      <w:r w:rsidRPr="00DF0C1B" w:rsidR="00DF0C1B">
        <w:t xml:space="preserve"> the use of fee</w:t>
      </w:r>
      <w:r w:rsidR="00DF0C1B">
        <w:t>s</w:t>
      </w:r>
      <w:r w:rsidRPr="00DF0C1B" w:rsidR="00DF0C1B">
        <w:t xml:space="preserve"> and refund any unused amount of an application screening fee to the applicant</w:t>
      </w:r>
      <w:r w:rsidR="00DF0C1B">
        <w:t>.</w:t>
      </w:r>
    </w:p>
    <w:p w:rsidR="00DF0C1B" w:rsidP="00782FEF" w:rsidRDefault="00DF0C1B" w14:paraId="363DDF9E" w14:textId="2D8CF37E">
      <w:pPr>
        <w:pStyle w:val="scnewcodesection"/>
      </w:pPr>
      <w:r>
        <w:tab/>
      </w:r>
      <w:bookmarkStart w:name="ss_T27C33N60SB_lv1_3ec415a5d" w:id="6"/>
      <w:r>
        <w:t>(</w:t>
      </w:r>
      <w:bookmarkEnd w:id="6"/>
      <w:r>
        <w:t>B) T</w:t>
      </w:r>
      <w:r w:rsidRPr="00DF0C1B">
        <w:t xml:space="preserve">he application screening fee may be used to obtain personal reference checks, tenant reports, and credit reports produced by any consumer credit reporting agency not to exceed </w:t>
      </w:r>
      <w:r>
        <w:t>seventy‑five dollars</w:t>
      </w:r>
      <w:r w:rsidR="00AD4B35">
        <w:t xml:space="preserve"> for each applicant</w:t>
      </w:r>
      <w:r>
        <w:t xml:space="preserve">. A </w:t>
      </w:r>
      <w:r w:rsidRPr="00DF0C1B">
        <w:t xml:space="preserve">landlord </w:t>
      </w:r>
      <w:r>
        <w:t xml:space="preserve">must charge all </w:t>
      </w:r>
      <w:r w:rsidRPr="00DF0C1B">
        <w:t>prospective tenant</w:t>
      </w:r>
      <w:r>
        <w:t>s the same</w:t>
      </w:r>
      <w:r w:rsidRPr="00DF0C1B">
        <w:t xml:space="preserve"> rental application</w:t>
      </w:r>
      <w:r>
        <w:t xml:space="preserve"> fee. </w:t>
      </w:r>
    </w:p>
    <w:p w:rsidR="00DF0C1B" w:rsidP="00782FEF" w:rsidRDefault="00DF0C1B" w14:paraId="635C5520" w14:textId="6C640833">
      <w:pPr>
        <w:pStyle w:val="scnewcodesection"/>
      </w:pPr>
      <w:r>
        <w:tab/>
      </w:r>
      <w:bookmarkStart w:name="ss_T27C33N60SC_lv1_97c6f782d" w:id="7"/>
      <w:r>
        <w:t>(</w:t>
      </w:r>
      <w:bookmarkEnd w:id="7"/>
      <w:r>
        <w:t>C) A</w:t>
      </w:r>
      <w:r w:rsidRPr="00DF0C1B">
        <w:t xml:space="preserve"> landlord</w:t>
      </w:r>
      <w:r>
        <w:t xml:space="preserve"> only</w:t>
      </w:r>
      <w:r w:rsidRPr="00DF0C1B">
        <w:t xml:space="preserve"> </w:t>
      </w:r>
      <w:r>
        <w:t xml:space="preserve">may </w:t>
      </w:r>
      <w:r w:rsidRPr="00DF0C1B">
        <w:t xml:space="preserve">consider rental history or credit history </w:t>
      </w:r>
      <w:r>
        <w:t>from the</w:t>
      </w:r>
      <w:r w:rsidRPr="00DF0C1B">
        <w:t xml:space="preserve"> seven years immediately preceding the date of the application</w:t>
      </w:r>
      <w:r>
        <w:t>.</w:t>
      </w:r>
    </w:p>
    <w:p w:rsidR="00DF0C1B" w:rsidP="00782FEF" w:rsidRDefault="00DF0C1B" w14:paraId="549B701C" w14:textId="5DB39A9F">
      <w:pPr>
        <w:pStyle w:val="scnewcodesection"/>
      </w:pPr>
      <w:r>
        <w:tab/>
      </w:r>
      <w:bookmarkStart w:name="ss_T27C33N60SD_lv1_a26e1773c" w:id="8"/>
      <w:r>
        <w:t>(</w:t>
      </w:r>
      <w:bookmarkEnd w:id="8"/>
      <w:r>
        <w:t>D)</w:t>
      </w:r>
      <w:bookmarkStart w:name="ss_T27C33N60S1_lv2_396e228a1" w:id="9"/>
      <w:r>
        <w:t>(</w:t>
      </w:r>
      <w:bookmarkEnd w:id="9"/>
      <w:r>
        <w:t>1) I</w:t>
      </w:r>
      <w:r w:rsidRPr="00DF0C1B">
        <w:t xml:space="preserve">f a landlord denies a rental application, the landlord </w:t>
      </w:r>
      <w:r>
        <w:t>shall</w:t>
      </w:r>
      <w:r w:rsidRPr="00DF0C1B">
        <w:t xml:space="preserve"> provide the applicant a written notice of the denial that states the reasons for the denial. If the specific screening criteria cannot be directly cited because of the use of a proprietary screening system, the landlord</w:t>
      </w:r>
      <w:r>
        <w:t xml:space="preserve"> instead</w:t>
      </w:r>
      <w:r w:rsidRPr="00DF0C1B">
        <w:t xml:space="preserve"> </w:t>
      </w:r>
      <w:r>
        <w:t>shall</w:t>
      </w:r>
      <w:r w:rsidRPr="00DF0C1B">
        <w:t xml:space="preserve"> provide the applicant with a copy of the report from the screening company that uses the proprietary screening system. A landlord may provide an applicant an electronic version of the denial notice unless the applicant requests a paper denial notice</w:t>
      </w:r>
      <w:r>
        <w:t>.</w:t>
      </w:r>
    </w:p>
    <w:p w:rsidR="00DF0C1B" w:rsidP="00782FEF" w:rsidRDefault="00DF0C1B" w14:paraId="4E3FB4BB" w14:textId="3395A55E">
      <w:pPr>
        <w:pStyle w:val="scnewcodesection"/>
      </w:pPr>
      <w:r>
        <w:tab/>
      </w:r>
      <w:r>
        <w:tab/>
      </w:r>
      <w:bookmarkStart w:name="ss_T27C33N60S2_lv2_2f12ce201" w:id="10"/>
      <w:r>
        <w:t>(</w:t>
      </w:r>
      <w:bookmarkEnd w:id="10"/>
      <w:r>
        <w:t>2) T</w:t>
      </w:r>
      <w:r w:rsidRPr="00DF0C1B">
        <w:t xml:space="preserve">he landlord </w:t>
      </w:r>
      <w:r>
        <w:t>shall</w:t>
      </w:r>
      <w:r w:rsidRPr="00DF0C1B">
        <w:t xml:space="preserve"> provide </w:t>
      </w:r>
      <w:r>
        <w:t>the</w:t>
      </w:r>
      <w:r w:rsidRPr="00DF0C1B">
        <w:t xml:space="preserve"> denial notice within </w:t>
      </w:r>
      <w:r>
        <w:t>twenty</w:t>
      </w:r>
      <w:r w:rsidRPr="00DF0C1B">
        <w:t xml:space="preserve"> days </w:t>
      </w:r>
      <w:r>
        <w:t>of</w:t>
      </w:r>
      <w:r w:rsidRPr="00DF0C1B">
        <w:t xml:space="preserve"> making the decision to deny the applicant.</w:t>
      </w:r>
    </w:p>
    <w:p w:rsidR="00DF0C1B" w:rsidP="00782FEF" w:rsidRDefault="00DF0C1B" w14:paraId="0EF5D022" w14:textId="5F81FF8B">
      <w:pPr>
        <w:pStyle w:val="scnewcodesection"/>
      </w:pPr>
      <w:r>
        <w:tab/>
      </w:r>
      <w:r>
        <w:tab/>
      </w:r>
      <w:bookmarkStart w:name="ss_T27C33N60S3_lv2_d5646abd6" w:id="11"/>
      <w:r>
        <w:t>(</w:t>
      </w:r>
      <w:bookmarkEnd w:id="11"/>
      <w:r>
        <w:t>3) If</w:t>
      </w:r>
      <w:r w:rsidRPr="00DF0C1B">
        <w:t xml:space="preserve"> a landlord violates </w:t>
      </w:r>
      <w:r>
        <w:t>the provisions of this subsection, he may</w:t>
      </w:r>
      <w:r w:rsidRPr="00DF0C1B">
        <w:t xml:space="preserve"> be held liable to the person who is charged a rental application fee for treble the amount of the rental application fee, plus court costs and reasonable attorney</w:t>
      </w:r>
      <w:r w:rsidR="00C64AE3">
        <w:t>’s</w:t>
      </w:r>
      <w:r w:rsidRPr="00DF0C1B">
        <w:t xml:space="preserve"> fees</w:t>
      </w:r>
      <w:r>
        <w:t>.</w:t>
      </w:r>
    </w:p>
    <w:p w:rsidR="00DF0C1B" w:rsidP="00782FEF" w:rsidRDefault="00DF0C1B" w14:paraId="40BD7A3C" w14:textId="49AE95BB">
      <w:pPr>
        <w:pStyle w:val="scnewcodesection"/>
      </w:pPr>
      <w:r>
        <w:tab/>
      </w:r>
      <w:r>
        <w:tab/>
      </w:r>
      <w:bookmarkStart w:name="ss_T27C33N60S4_lv2_90c1207a9" w:id="12"/>
      <w:r>
        <w:t>(</w:t>
      </w:r>
      <w:bookmarkEnd w:id="12"/>
      <w:r>
        <w:t>4) An individual</w:t>
      </w:r>
      <w:r w:rsidRPr="00DF0C1B">
        <w:t xml:space="preserve"> must notify the landlord seven days before filing</w:t>
      </w:r>
      <w:r>
        <w:t xml:space="preserve"> legal </w:t>
      </w:r>
      <w:r w:rsidRPr="00DF0C1B">
        <w:t>action</w:t>
      </w:r>
      <w:r>
        <w:t xml:space="preserve"> </w:t>
      </w:r>
      <w:r w:rsidRPr="00DF0C1B">
        <w:t>against the landlord</w:t>
      </w:r>
      <w:r>
        <w:t>.</w:t>
      </w:r>
    </w:p>
    <w:p w:rsidR="00DF0C1B" w:rsidP="00782FEF" w:rsidRDefault="00DF0C1B" w14:paraId="49B30BDD" w14:textId="060A8BB6">
      <w:pPr>
        <w:pStyle w:val="scnewcodesection"/>
      </w:pPr>
      <w:r>
        <w:lastRenderedPageBreak/>
        <w:tab/>
      </w:r>
      <w:r>
        <w:tab/>
      </w:r>
      <w:bookmarkStart w:name="ss_T27C33N60S5_lv2_a035cb1ff" w:id="13"/>
      <w:r>
        <w:t>(</w:t>
      </w:r>
      <w:bookmarkEnd w:id="13"/>
      <w:r>
        <w:t xml:space="preserve">5) A </w:t>
      </w:r>
      <w:r w:rsidRPr="00DF0C1B">
        <w:t xml:space="preserve">landlord who </w:t>
      </w:r>
      <w:r>
        <w:t>remedies</w:t>
      </w:r>
      <w:r w:rsidRPr="00DF0C1B">
        <w:t xml:space="preserve"> a violation</w:t>
      </w:r>
      <w:r>
        <w:t xml:space="preserve"> of this subsection</w:t>
      </w:r>
      <w:r w:rsidRPr="00DF0C1B">
        <w:t xml:space="preserve"> not more than seven calendar days after receiving notice of the violation is not liable for damages</w:t>
      </w:r>
      <w:r>
        <w:t>.</w:t>
      </w:r>
    </w:p>
    <w:p w:rsidR="00DF0C1B" w:rsidP="00782FEF" w:rsidRDefault="00DF0C1B" w14:paraId="5D9E875A" w14:textId="6CAB23DA">
      <w:pPr>
        <w:pStyle w:val="scnewcodesection"/>
      </w:pPr>
      <w:r>
        <w:tab/>
      </w:r>
      <w:r>
        <w:tab/>
      </w:r>
      <w:bookmarkStart w:name="ss_T27C33N60S6_lv2_3de2ac3f0" w:id="14"/>
      <w:r>
        <w:t>(</w:t>
      </w:r>
      <w:bookmarkEnd w:id="14"/>
      <w:r>
        <w:t>6) A</w:t>
      </w:r>
      <w:r w:rsidRPr="00DF0C1B">
        <w:t xml:space="preserve"> person who purposefully and in bad faith brings a meritless claim against a landlord is liable for the landlord's court costs and reasonable attorney</w:t>
      </w:r>
      <w:r w:rsidR="00C7004E">
        <w:t>’s</w:t>
      </w:r>
      <w:r w:rsidRPr="00DF0C1B">
        <w:t xml:space="preserve"> fees in defending the claim.</w:t>
      </w:r>
    </w:p>
    <w:p w:rsidRPr="00DF3B44" w:rsidR="007E06BB" w:rsidP="00787433" w:rsidRDefault="007E06BB" w14:paraId="3D8F1FED" w14:textId="338D5E7E">
      <w:pPr>
        <w:pStyle w:val="scemptyline"/>
      </w:pPr>
    </w:p>
    <w:p w:rsidRPr="00DF3B44" w:rsidR="007A10F1" w:rsidP="007A10F1" w:rsidRDefault="008A462E" w14:paraId="0E9393B4" w14:textId="59A976CE">
      <w:pPr>
        <w:pStyle w:val="scnoncodifiedsection"/>
      </w:pPr>
      <w:bookmarkStart w:name="bs_num_2_lastsection" w:id="15"/>
      <w:bookmarkStart w:name="eff_date_section" w:id="16"/>
      <w:bookmarkStart w:name="_Hlk77157096" w:id="17"/>
      <w:r>
        <w:t>S</w:t>
      </w:r>
      <w:bookmarkEnd w:id="15"/>
      <w:r>
        <w:t>ECTION 2.</w:t>
      </w:r>
      <w:r w:rsidRPr="00DF3B44" w:rsidR="005D3013">
        <w:tab/>
      </w:r>
      <w:r w:rsidRPr="00DF3B44" w:rsidR="007A10F1">
        <w:t>This act takes effect upon approval by the Governor.</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4B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BB78B15" w:rsidR="00685035" w:rsidRPr="007B4AF7" w:rsidRDefault="001D4B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462E">
              <w:rPr>
                <w:noProof/>
              </w:rPr>
              <w:t>LC-0237SA23.docx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00B8"/>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4BE0"/>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2FEF"/>
    <w:rsid w:val="00783C75"/>
    <w:rsid w:val="007849D9"/>
    <w:rsid w:val="00787433"/>
    <w:rsid w:val="007A10F1"/>
    <w:rsid w:val="007A3D50"/>
    <w:rsid w:val="007B2D29"/>
    <w:rsid w:val="007B3720"/>
    <w:rsid w:val="007B412F"/>
    <w:rsid w:val="007B4AF7"/>
    <w:rsid w:val="007B4DBF"/>
    <w:rsid w:val="007C5458"/>
    <w:rsid w:val="007D2C67"/>
    <w:rsid w:val="007E06BB"/>
    <w:rsid w:val="007F50D1"/>
    <w:rsid w:val="00816D52"/>
    <w:rsid w:val="00831048"/>
    <w:rsid w:val="00834272"/>
    <w:rsid w:val="00855E78"/>
    <w:rsid w:val="008625C1"/>
    <w:rsid w:val="008806F9"/>
    <w:rsid w:val="008A462E"/>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4B35"/>
    <w:rsid w:val="00AE1EE4"/>
    <w:rsid w:val="00AE36EC"/>
    <w:rsid w:val="00AF1688"/>
    <w:rsid w:val="00AF46E6"/>
    <w:rsid w:val="00AF5139"/>
    <w:rsid w:val="00B06EDA"/>
    <w:rsid w:val="00B1161F"/>
    <w:rsid w:val="00B11661"/>
    <w:rsid w:val="00B32B4D"/>
    <w:rsid w:val="00B4137E"/>
    <w:rsid w:val="00B54D49"/>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4AE3"/>
    <w:rsid w:val="00C7004E"/>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6571"/>
    <w:rsid w:val="00DC44A8"/>
    <w:rsid w:val="00DE4BEE"/>
    <w:rsid w:val="00DE5B3D"/>
    <w:rsid w:val="00DE7112"/>
    <w:rsid w:val="00DF0C1B"/>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191"/>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5&amp;session=125&amp;summary=B" TargetMode="External" Id="Rf825173860944de1" /><Relationship Type="http://schemas.openxmlformats.org/officeDocument/2006/relationships/hyperlink" Target="https://www.scstatehouse.gov/sess125_2023-2024/prever/4015_20230223.docx" TargetMode="External" Id="Rb22694c7e8f942d7" /><Relationship Type="http://schemas.openxmlformats.org/officeDocument/2006/relationships/hyperlink" Target="h:\hj\20230223.docx" TargetMode="External" Id="Rff9bf28832724984" /><Relationship Type="http://schemas.openxmlformats.org/officeDocument/2006/relationships/hyperlink" Target="h:\hj\20230223.docx" TargetMode="External" Id="R8ba45ad9479145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1f9d5d77-07c0-4020-bb8a-be587049910e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3cefa754-de7f-4172-8f16-9927f0524e5f</T_BILL_REQUEST_REQUEST>
  <T_BILL_R_ORIGINALDRAFT>dafd6524-75d2-4302-9ec8-3dabb573641c</T_BILL_R_ORIGINALDRAFT>
  <T_BILL_SPONSOR_SPONSOR>7d32753c-fc28-4e17-a04d-3b2808b746e8</T_BILL_SPONSOR_SPONSOR>
  <T_BILL_T_BILLNAME>[4015]</T_BILL_T_BILLNAME>
  <T_BILL_T_BILLNUMBER>4015</T_BILL_T_BILLNUMBER>
  <T_BILL_T_BILLTITLE>TO AMEND THE SOUTH CAROLINA CODE OF LAWS BY ADDING SECTION 27‑33‑60 SO AS TO PROVIDE THAT CERTAIN LANDLORDS SHALL PROVIDE CERTAIN INFORMATION TO PROSPECTIVE TENANTS REGARDING FEES AND TO PROVIDE FOR CERTAIN NOTICES AFTER A DENIAL.</T_BILL_T_BILLTITLE>
  <T_BILL_T_CHAMBER>house</T_BILL_T_CHAMBER>
  <T_BILL_T_FILENAME> </T_BILL_T_FILENAME>
  <T_BILL_T_LEGTYPE>bill_statewide</T_BILL_T_LEGTYPE>
  <T_BILL_T_SECTIONS>[{"SectionUUID":"e1bc0b6b-89f7-4315-834f-bab836d65efc","SectionName":"code_section","SectionNumber":1,"SectionType":"code_section","CodeSections":[{"CodeSectionBookmarkName":"ns_T27C33N60_e5b389dd2","IsConstitutionSection":false,"Identity":"27-33-60","IsNew":true,"SubSections":[{"Level":1,"Identity":"T27C33N60SA","SubSectionBookmarkName":"ss_T27C33N60SA_lv1_e670b340a","IsNewSubSection":false},{"Level":1,"Identity":"T27C33N60SB","SubSectionBookmarkName":"ss_T27C33N60SB_lv1_3ec415a5d","IsNewSubSection":false},{"Level":1,"Identity":"T27C33N60SC","SubSectionBookmarkName":"ss_T27C33N60SC_lv1_97c6f782d","IsNewSubSection":false},{"Level":1,"Identity":"T27C33N60SD","SubSectionBookmarkName":"ss_T27C33N60SD_lv1_a26e1773c","IsNewSubSection":false},{"Level":2,"Identity":"T27C33N60S1","SubSectionBookmarkName":"ss_T27C33N60S1_lv2_396e228a1","IsNewSubSection":false},{"Level":2,"Identity":"T27C33N60S2","SubSectionBookmarkName":"ss_T27C33N60S2_lv2_2f12ce201","IsNewSubSection":false},{"Level":2,"Identity":"T27C33N60S3","SubSectionBookmarkName":"ss_T27C33N60S3_lv2_d5646abd6","IsNewSubSection":false},{"Level":2,"Identity":"T27C33N60S4","SubSectionBookmarkName":"ss_T27C33N60S4_lv2_90c1207a9","IsNewSubSection":false},{"Level":2,"Identity":"T27C33N60S5","SubSectionBookmarkName":"ss_T27C33N60S5_lv2_a035cb1ff","IsNewSubSection":false},{"Level":2,"Identity":"T27C33N60S6","SubSectionBookmarkName":"ss_T27C33N60S6_lv2_3de2ac3f0","IsNewSubSection":false}],"TitleRelatedTo":"","TitleSoAsTo":"provide that certain landlords shall provide certain information to prospective tenants regarding fees and to provide for certain notices after a denial","Deleted":false}],"TitleText":"","DisableControls":false,"Deleted":false,"RepealItems":[],"SectionBookmarkName":"bs_num_1_5a0857457"},{"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e1bc0b6b-89f7-4315-834f-bab836d65efc","SectionName":"code_section","SectionNumber":1,"SectionType":"code_section","CodeSections":[{"CodeSectionBookmarkName":"ns_T27C33N60_e5b389dd2","IsConstitutionSection":false,"Identity":"27-33-60","IsNew":true,"SubSections":[],"TitleRelatedTo":"","TitleSoAsTo":"provide that certain landlords shall provide certain information to prospective tenants regarding fees and to provide for certain notices after a denial","Deleted":false}],"TitleText":"","DisableControls":false,"Deleted":false,"RepealItems":[],"SectionBookmarkName":"bs_num_1_5a0857457"}],"Timestamp":"2023-02-16T10:50:27.4190656-05:00","Username":null},{"Id":2,"SectionsList":[{"SectionUUID":"8f03ca95-8faa-4d43-a9c2-8afc498075bd","SectionName":"standard_eff_date_section","SectionNumber":2,"SectionType":"drafting_clause","CodeSections":[],"TitleText":"","DisableControls":false,"Deleted":false,"RepealItems":[],"SectionBookmarkName":"bs_num_2_lastsection"},{"SectionUUID":"e1bc0b6b-89f7-4315-834f-bab836d65efc","SectionName":"code_section","SectionNumber":1,"SectionType":"code_section","CodeSections":[{"CodeSectionBookmarkName":"ns_T27C33N60_e5b389dd2","IsConstitutionSection":false,"Identity":"27-33-60","IsNew":true,"SubSections":[],"TitleRelatedTo":"","TitleSoAsTo":"","Deleted":false}],"TitleText":"","DisableControls":false,"Deleted":false,"RepealItems":[],"SectionBookmarkName":"bs_num_1_5a0857457"}],"Timestamp":"2023-02-16T10:35:43.6694818-05:00","Username":null},{"Id":1,"SectionsList":[{"SectionUUID":"8f03ca95-8faa-4d43-a9c2-8afc498075bd","SectionName":"standard_eff_date_section","SectionNumber":2,"SectionType":"drafting_clause","CodeSections":[],"TitleText":"","DisableControls":false,"Deleted":false,"RepealItems":[],"SectionBookmarkName":"bs_num_2_lastsection"},{"SectionUUID":"e1bc0b6b-89f7-4315-834f-bab836d65efc","SectionName":"code_section","SectionNumber":1,"SectionType":"code_section","CodeSections":[],"TitleText":"","DisableControls":false,"Deleted":false,"RepealItems":[],"SectionBookmarkName":"bs_num_1_5a0857457"}],"Timestamp":"2023-02-16T10:35:41.2472147-05:00","Username":null},{"Id":4,"SectionsList":[{"SectionUUID":"e1bc0b6b-89f7-4315-834f-bab836d65efc","SectionName":"code_section","SectionNumber":1,"SectionType":"code_section","CodeSections":[{"CodeSectionBookmarkName":"ns_T27C33N60_e5b389dd2","IsConstitutionSection":false,"Identity":"27-33-60","IsNew":true,"SubSections":[{"Level":1,"Identity":"T27C33N60SA","SubSectionBookmarkName":"ss_T27C33N60SA_lv1_e670b340a","IsNewSubSection":false},{"Level":1,"Identity":"T27C33N60SB","SubSectionBookmarkName":"ss_T27C33N60SB_lv1_3ec415a5d","IsNewSubSection":false},{"Level":1,"Identity":"T27C33N60SC","SubSectionBookmarkName":"ss_T27C33N60SC_lv1_97c6f782d","IsNewSubSection":false},{"Level":1,"Identity":"T27C33N60SD","SubSectionBookmarkName":"ss_T27C33N60SD_lv1_a26e1773c","IsNewSubSection":false},{"Level":2,"Identity":"T27C33N60S1","SubSectionBookmarkName":"ss_T27C33N60S1_lv2_396e228a1","IsNewSubSection":false},{"Level":2,"Identity":"T27C33N60S2","SubSectionBookmarkName":"ss_T27C33N60S2_lv2_2f12ce201","IsNewSubSection":false},{"Level":2,"Identity":"T27C33N60S3","SubSectionBookmarkName":"ss_T27C33N60S3_lv2_d5646abd6","IsNewSubSection":false},{"Level":2,"Identity":"T27C33N60S4","SubSectionBookmarkName":"ss_T27C33N60S4_lv2_90c1207a9","IsNewSubSection":false},{"Level":2,"Identity":"T27C33N60S5","SubSectionBookmarkName":"ss_T27C33N60S5_lv2_a035cb1ff","IsNewSubSection":false},{"Level":2,"Identity":"T27C33N60S6","SubSectionBookmarkName":"ss_T27C33N60S6_lv2_3de2ac3f0","IsNewSubSection":false}],"TitleRelatedTo":"","TitleSoAsTo":"provide that certain landlords shall provide certain information to prospective tenants regarding fees and to provide for certain notices after a denial","Deleted":false}],"TitleText":"","DisableControls":false,"Deleted":false,"RepealItems":[],"SectionBookmarkName":"bs_num_1_5a0857457"},{"SectionUUID":"8f03ca95-8faa-4d43-a9c2-8afc498075bd","SectionName":"standard_eff_date_section","SectionNumber":2,"SectionType":"drafting_clause","CodeSections":[],"TitleText":"","DisableControls":false,"Deleted":false,"RepealItems":[],"SectionBookmarkName":"bs_num_2_lastsection"}],"Timestamp":"2023-02-21T15:11:18.1283978-05:00","Username":"julienewboult@scstatehouse.gov"}]</T_BILL_T_SECTIONSHISTORY>
  <T_BILL_T_SUBJECT>Rental housing</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399</Words>
  <Characters>2110</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31</cp:revision>
  <cp:lastPrinted>2023-02-21T20:10:00Z</cp:lastPrinted>
  <dcterms:created xsi:type="dcterms:W3CDTF">2022-06-03T11:45:00Z</dcterms:created>
  <dcterms:modified xsi:type="dcterms:W3CDTF">2023-02-21T20:11:00Z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