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King, Cobb-Hunter, Ott, Henegan, Williams, Henderson-Myers, Dillard and W. Jones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LC-0079HA23.docx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Railroads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2/23/2023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f8089e5a000433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2/23/2023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ba7078e53cdd4fd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125771f0bb3473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3b147769a324142">
        <w:r>
          <w:rPr>
            <w:rStyle w:val="Hyperlink"/>
            <w:u w:val="single"/>
          </w:rPr>
          <w:t>02/23/2023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B1E9F" w14:paraId="40FEFADA" w14:textId="67FB7AC5">
          <w:pPr>
            <w:pStyle w:val="scbilltitle"/>
            <w:tabs>
              <w:tab w:val="left" w:pos="2104"/>
            </w:tabs>
          </w:pPr>
          <w:r>
            <w:t>TO AMEND THE SOUTH CAROLINA CODE OF LAWS BY ADDING SECTION 58‑17‑1685 SO AS TO REQUIRE A RAILROAD CORPORATION TO PROVIDE A COMMODITY FLOW STUDY TO THE OFFICE OF REGULATORY STAFF AND EACH COUNTY GOVERNMENTAL BODY IN WHICH THE RAILROAD CORPORATION TRANSPORTS HAZARDOUS MATERIALS; AND BY ADDING SECTION 58‑17‑3470 SO AS TO REQUIRE A CLASS 1 RAILROAD CORPORATION TO COOPERATE WITH LOCAL GOVERNMENTAL ENTITIES TO PROVIDE DEDICATED EMERGENCY RESPONSE EQUIPMENT AND TRAINING TO FIRST RESPONDERS THAT WOULD PROVIDE INITIAL EMERGENCY RESPONSE IN THE EVENT OF A RAILROAD INCIDENT INVOLVING HAZARDOUS MATERIALS.</w:t>
          </w:r>
        </w:p>
      </w:sdtContent>
    </w:sdt>
    <w:bookmarkStart w:name="at_74be451a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c924cc9b" w:id="1"/>
      <w:r w:rsidRPr="0094541D">
        <w:t>B</w:t>
      </w:r>
      <w:bookmarkEnd w:id="1"/>
      <w:r w:rsidRPr="0094541D">
        <w:t>e it enacted by the General Assembly of the State of South Carolina:</w:t>
      </w:r>
    </w:p>
    <w:p w:rsidR="004B7356" w:rsidP="004B7356" w:rsidRDefault="004B7356" w14:paraId="58CA3544" w14:textId="77777777">
      <w:pPr>
        <w:pStyle w:val="scemptyline"/>
      </w:pPr>
    </w:p>
    <w:p w:rsidR="00B01276" w:rsidP="00B01276" w:rsidRDefault="004B7356" w14:paraId="6B14E4EC" w14:textId="77777777">
      <w:pPr>
        <w:pStyle w:val="scdirectionallanguage"/>
      </w:pPr>
      <w:bookmarkStart w:name="bs_num_1_1b22d2150" w:id="2"/>
      <w:r>
        <w:t>S</w:t>
      </w:r>
      <w:bookmarkEnd w:id="2"/>
      <w:r>
        <w:t>ECTION 1.</w:t>
      </w:r>
      <w:r>
        <w:tab/>
      </w:r>
      <w:bookmarkStart w:name="dl_b2f8fd2a6" w:id="3"/>
      <w:r w:rsidR="00B01276">
        <w:t>A</w:t>
      </w:r>
      <w:bookmarkEnd w:id="3"/>
      <w:r w:rsidR="00B01276">
        <w:t>rticle 13, Chapter 17, Title 58 of the S.C. Code is amended by adding:</w:t>
      </w:r>
    </w:p>
    <w:p w:rsidR="00B01276" w:rsidP="00B01276" w:rsidRDefault="00B01276" w14:paraId="41FB9C03" w14:textId="77777777">
      <w:pPr>
        <w:pStyle w:val="scemptyline"/>
      </w:pPr>
    </w:p>
    <w:p w:rsidR="004B7356" w:rsidP="00B01276" w:rsidRDefault="00B01276" w14:paraId="68BE66B8" w14:textId="2BEA231D">
      <w:pPr>
        <w:pStyle w:val="scnewcodesection"/>
      </w:pPr>
      <w:r>
        <w:tab/>
      </w:r>
      <w:bookmarkStart w:name="ns_T58C17N1685_8fff231f7" w:id="4"/>
      <w:r>
        <w:t>S</w:t>
      </w:r>
      <w:bookmarkEnd w:id="4"/>
      <w:r>
        <w:t>ection 58‑17‑1685.</w:t>
      </w:r>
      <w:r>
        <w:tab/>
      </w:r>
      <w:r w:rsidR="0037119F">
        <w:t>No later than June thirtieth and December thirty</w:t>
      </w:r>
      <w:r w:rsidR="0037119F">
        <w:noBreakHyphen/>
        <w:t xml:space="preserve">first of each year, </w:t>
      </w:r>
      <w:r w:rsidR="005D235E">
        <w:t>each</w:t>
      </w:r>
      <w:r w:rsidR="0037119F">
        <w:t xml:space="preserve"> railroad co</w:t>
      </w:r>
      <w:r w:rsidR="005D235E">
        <w:t>rporation</w:t>
      </w:r>
      <w:r w:rsidR="0037119F">
        <w:t xml:space="preserve"> must provide a commodity flow study to the Office of Regulatory Staff and to </w:t>
      </w:r>
      <w:r w:rsidR="00D41571">
        <w:t xml:space="preserve">all local </w:t>
      </w:r>
      <w:r w:rsidR="0037119F">
        <w:t>governmental</w:t>
      </w:r>
      <w:r w:rsidR="00D41571">
        <w:t xml:space="preserve"> entities </w:t>
      </w:r>
      <w:r w:rsidR="0037119F">
        <w:t>in which the railroad</w:t>
      </w:r>
      <w:r w:rsidR="005D235E">
        <w:t xml:space="preserve"> corporation</w:t>
      </w:r>
      <w:r w:rsidR="0037119F">
        <w:t xml:space="preserve"> transports</w:t>
      </w:r>
      <w:r w:rsidR="00795ACA">
        <w:t xml:space="preserve"> hazardous</w:t>
      </w:r>
      <w:r w:rsidR="0037119F">
        <w:t xml:space="preserve"> materials.</w:t>
      </w:r>
    </w:p>
    <w:p w:rsidR="00574D1E" w:rsidP="00574D1E" w:rsidRDefault="00574D1E" w14:paraId="22768F17" w14:textId="77777777">
      <w:pPr>
        <w:pStyle w:val="scemptyline"/>
      </w:pPr>
    </w:p>
    <w:p w:rsidR="006E5A93" w:rsidP="006E5A93" w:rsidRDefault="00574D1E" w14:paraId="306C40C5" w14:textId="77777777">
      <w:pPr>
        <w:pStyle w:val="scdirectionallanguage"/>
      </w:pPr>
      <w:bookmarkStart w:name="bs_num_2_b38cc062e" w:id="5"/>
      <w:r>
        <w:t>S</w:t>
      </w:r>
      <w:bookmarkEnd w:id="5"/>
      <w:r>
        <w:t>ECTION 2.</w:t>
      </w:r>
      <w:r>
        <w:tab/>
      </w:r>
      <w:bookmarkStart w:name="dl_3ff9bace5" w:id="6"/>
      <w:r w:rsidR="006E5A93">
        <w:t>A</w:t>
      </w:r>
      <w:bookmarkEnd w:id="6"/>
      <w:r w:rsidR="006E5A93">
        <w:t>rticle 27, Chapter 17, Title 58 of the S.C. Code is amended by adding:</w:t>
      </w:r>
    </w:p>
    <w:p w:rsidR="006E5A93" w:rsidP="006E5A93" w:rsidRDefault="006E5A93" w14:paraId="70EAEC34" w14:textId="77777777">
      <w:pPr>
        <w:pStyle w:val="scemptyline"/>
      </w:pPr>
    </w:p>
    <w:p w:rsidR="00574D1E" w:rsidP="006E5A93" w:rsidRDefault="006E5A93" w14:paraId="21F15E59" w14:textId="5F6D6A61">
      <w:pPr>
        <w:pStyle w:val="scnewcodesection"/>
      </w:pPr>
      <w:r>
        <w:tab/>
      </w:r>
      <w:bookmarkStart w:name="ns_T58C17N3470_9c3e962b8" w:id="7"/>
      <w:r>
        <w:t>S</w:t>
      </w:r>
      <w:bookmarkEnd w:id="7"/>
      <w:r>
        <w:t>ection 58‑17‑3470.</w:t>
      </w:r>
      <w:r>
        <w:tab/>
      </w:r>
      <w:r w:rsidR="005D235E">
        <w:t xml:space="preserve">A </w:t>
      </w:r>
      <w:r w:rsidR="00002EB6">
        <w:t>C</w:t>
      </w:r>
      <w:r w:rsidR="005D235E">
        <w:t xml:space="preserve">lass 1 railroad corporation must cooperate with the appropriate local governmental entity to provide dedicated emergency response equipment and training to first responders in </w:t>
      </w:r>
      <w:r w:rsidR="00E20966">
        <w:t>the governmental entity</w:t>
      </w:r>
      <w:r w:rsidR="005D235E">
        <w:t xml:space="preserve"> </w:t>
      </w:r>
      <w:r w:rsidR="00E20966">
        <w:t xml:space="preserve">through </w:t>
      </w:r>
      <w:r w:rsidR="005D235E">
        <w:t>which the railroad corporation transports hazardous materials.</w:t>
      </w:r>
      <w:r w:rsidR="00E20966">
        <w:t xml:space="preserve"> For purposes of this section, the </w:t>
      </w:r>
      <w:r w:rsidR="00C27377">
        <w:t>“</w:t>
      </w:r>
      <w:r w:rsidR="00E20966">
        <w:t>appropriate local governmental entity</w:t>
      </w:r>
      <w:r w:rsidR="00C27377">
        <w:t>”</w:t>
      </w:r>
      <w:r w:rsidR="00E20966">
        <w:t xml:space="preserve"> means the county, municipality, or political subdivision which would provide the initial emergency response in the event of an incident involving the railroad corporation transporting hazardous materials.</w:t>
      </w:r>
    </w:p>
    <w:p w:rsidRPr="00DF3B44" w:rsidR="007E06BB" w:rsidP="00787433" w:rsidRDefault="007E06BB" w14:paraId="3D8F1FED" w14:textId="395C3887">
      <w:pPr>
        <w:pStyle w:val="scemptyline"/>
      </w:pPr>
    </w:p>
    <w:p w:rsidRPr="00DF3B44" w:rsidR="007A10F1" w:rsidP="007A10F1" w:rsidRDefault="00574D1E" w14:paraId="0E9393B4" w14:textId="4CEC91FF">
      <w:pPr>
        <w:pStyle w:val="scnoncodifiedsection"/>
      </w:pPr>
      <w:bookmarkStart w:name="bs_num_3_lastsection" w:id="8"/>
      <w:bookmarkStart w:name="eff_date_section" w:id="9"/>
      <w:bookmarkStart w:name="_Hlk77157096" w:id="10"/>
      <w:r>
        <w:t>S</w:t>
      </w:r>
      <w:bookmarkEnd w:id="8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bookmarkEnd w:id="10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E02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10EA161" w:rsidR="00685035" w:rsidRPr="007B4AF7" w:rsidRDefault="00EE020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B7356">
              <w:rPr>
                <w:noProof/>
              </w:rPr>
              <w:t>LC-0079HA23.docx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2EB6"/>
    <w:rsid w:val="00011182"/>
    <w:rsid w:val="00012912"/>
    <w:rsid w:val="00017FB0"/>
    <w:rsid w:val="00020B5D"/>
    <w:rsid w:val="000259D1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480B"/>
    <w:rsid w:val="00197366"/>
    <w:rsid w:val="001A136C"/>
    <w:rsid w:val="001B6DA2"/>
    <w:rsid w:val="001C25EC"/>
    <w:rsid w:val="001F0CC2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B1E9F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19F"/>
    <w:rsid w:val="00371D36"/>
    <w:rsid w:val="00373E17"/>
    <w:rsid w:val="003775E6"/>
    <w:rsid w:val="00381998"/>
    <w:rsid w:val="00386089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7356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4EA5"/>
    <w:rsid w:val="0054531B"/>
    <w:rsid w:val="00546C24"/>
    <w:rsid w:val="005476FF"/>
    <w:rsid w:val="005516F6"/>
    <w:rsid w:val="00552842"/>
    <w:rsid w:val="00554E89"/>
    <w:rsid w:val="00572281"/>
    <w:rsid w:val="00574D1E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235E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A93"/>
    <w:rsid w:val="00711AA9"/>
    <w:rsid w:val="00722155"/>
    <w:rsid w:val="00737F19"/>
    <w:rsid w:val="00782BF8"/>
    <w:rsid w:val="00783C75"/>
    <w:rsid w:val="007849D9"/>
    <w:rsid w:val="00787433"/>
    <w:rsid w:val="00795ACA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1276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7377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41571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0966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0205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21&amp;session=125&amp;summary=B" TargetMode="External" Id="R9125771f0bb3473b" /><Relationship Type="http://schemas.openxmlformats.org/officeDocument/2006/relationships/hyperlink" Target="https://www.scstatehouse.gov/sess125_2023-2024/prever/4021_20230223.docx" TargetMode="External" Id="Rc3b147769a324142" /><Relationship Type="http://schemas.openxmlformats.org/officeDocument/2006/relationships/hyperlink" Target="h:\hj\20230223.docx" TargetMode="External" Id="R0f8089e5a0004337" /><Relationship Type="http://schemas.openxmlformats.org/officeDocument/2006/relationships/hyperlink" Target="h:\hj\20230223.docx" TargetMode="External" Id="Rba7078e53cdd4fd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40ae204a-546e-4ea2-91ff-e5c337d36322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2023-02-23T00:00:00-05:00</T_BILL_DT_VERSION>
  <T_BILL_D_HOUSEINTRODATE>2023-02-23</T_BILL_D_HOUSEINTRODATE>
  <T_BILL_D_INTRODATE>2023-02-23</T_BILL_D_INTRODATE>
  <T_BILL_N_INTERNALVERSIONNUMBER>1</T_BILL_N_INTERNALVERSIONNUMBER>
  <T_BILL_N_SESSION>125</T_BILL_N_SESSION>
  <T_BILL_N_VERSIONNUMBER>1</T_BILL_N_VERSIONNUMBER>
  <T_BILL_N_YEAR>2023</T_BILL_N_YEAR>
  <T_BILL_REQUEST_REQUEST>5bbc81dd-2571-4e10-9d6b-4992f671f4c2</T_BILL_REQUEST_REQUEST>
  <T_BILL_R_ORIGINALDRAFT>3cf57655-dd20-42a3-87ed-11f4c9659946</T_BILL_R_ORIGINALDRAFT>
  <T_BILL_SPONSOR_SPONSOR>59afb87d-c309-4201-9966-a41fcf5a2a6b</T_BILL_SPONSOR_SPONSOR>
  <T_BILL_T_BILLNAME>[4021]</T_BILL_T_BILLNAME>
  <T_BILL_T_BILLNUMBER>4021</T_BILL_T_BILLNUMBER>
  <T_BILL_T_BILLTITLE>TO AMEND THE SOUTH CAROLINA CODE OF LAWS BY ADDING SECTION 58‑17‑1685 SO AS TO REQUIRE A RAILROAD CORPORATION TO PROVIDE A COMMODITY FLOW STUDY TO THE OFFICE OF REGULATORY STAFF AND EACH COUNTY GOVERNMENTAL BODY IN WHICH THE RAILROAD CORPORATION TRANSPORTS HAZARDOUS MATERIALS; AND BY ADDING SECTION 58‑17‑3470 SO AS TO REQUIRE A CLASS 1 RAILROAD CORPORATION TO COOPERATE WITH LOCAL GOVERNMENTAL ENTITIES TO PROVIDE DEDICATED EMERGENCY RESPONSE EQUIPMENT AND TRAINING TO FIRST RESPONDERS THAT WOULD PROVIDE INITIAL EMERGENCY RESPONSE IN THE EVENT OF A RAILROAD INCIDENT INVOLVING HAZARDOUS MATERIALS.</T_BILL_T_BILLTITLE>
  <T_BILL_T_CHAMBER>house</T_BILL_T_CHAMBER>
  <T_BILL_T_FILENAME> </T_BILL_T_FILENAME>
  <T_BILL_T_LEGTYPE>bill_statewide</T_BILL_T_LEGTYPE>
  <T_BILL_T_SECTIONS>[{"SectionUUID":"a8a61694-a9e0-4d9a-bbdd-26a9f9972cc4","SectionName":"code_section","SectionNumber":1,"SectionType":"code_section","CodeSections":[{"CodeSectionBookmarkName":"ns_T58C17N1685_8fff231f7","IsConstitutionSection":false,"Identity":"58-17-1685","IsNew":true,"SubSections":[],"TitleRelatedTo":"","TitleSoAsTo":"require a railroad corporation to provide a commodity flow study to the office of regulatory staff and each county governmental body in which the railroad corporation transports hazardous materials","Deleted":false}],"TitleText":"","DisableControls":false,"Deleted":false,"RepealItems":[],"SectionBookmarkName":"bs_num_1_1b22d2150"},{"SectionUUID":"0c8fb1c1-d416-44bf-86c0-d2e74fc8d36a","SectionName":"code_section","SectionNumber":2,"SectionType":"code_section","CodeSections":[{"CodeSectionBookmarkName":"ns_T58C17N3470_9c3e962b8","IsConstitutionSection":false,"Identity":"58-17-3470","IsNew":true,"SubSections":[],"TitleRelatedTo":"","TitleSoAsTo":"require a class 1 railroad corporation to cooperate with local governmental entities to provide dedicated emergency response equipment and training to first responders that would provide initial emergency response in the event of a railroad incident involving hazardous materials","Deleted":false}],"TitleText":"","DisableControls":false,"Deleted":false,"RepealItems":[],"SectionBookmarkName":"bs_num_2_b38cc062e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6,"SectionsList":[{"SectionUUID":"a8a61694-a9e0-4d9a-bbdd-26a9f9972cc4","SectionName":"code_section","SectionNumber":1,"SectionType":"code_section","CodeSections":[{"CodeSectionBookmarkName":"ns_T58C17N1685_8fff231f7","IsConstitutionSection":false,"Identity":"58-17-1685","IsNew":true,"SubSections":[],"TitleRelatedTo":"","TitleSoAsTo":"require a railroad corporation to provide a commodity flow study to the office of regulatory staff and each county governmental body in which the railroad corporation transports hazardous materials","Deleted":false}],"TitleText":"","DisableControls":false,"Deleted":false,"RepealItems":[],"SectionBookmarkName":"bs_num_1_1b22d2150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0c8fb1c1-d416-44bf-86c0-d2e74fc8d36a","SectionName":"code_section","SectionNumber":2,"SectionType":"code_section","CodeSections":[{"CodeSectionBookmarkName":"ns_T58C17N3470_9c3e962b8","IsConstitutionSection":false,"Identity":"58-17-3470","IsNew":true,"SubSections":[],"TitleRelatedTo":"","TitleSoAsTo":"require a class 1 railroad corporation to cooperate with the local governmental entities to provide dedicated emergency response equipment and training to first responders that would provide initial emergency response in the event of a railroad incident involving hazardous materials","Deleted":false}],"TitleText":"","DisableControls":false,"Deleted":false,"RepealItems":[],"SectionBookmarkName":"bs_num_2_b38cc062e"}],"Timestamp":"2023-02-21T13:39:32.2921331-05:00","Username":null},{"Id":5,"SectionsList":[{"SectionUUID":"a8a61694-a9e0-4d9a-bbdd-26a9f9972cc4","SectionName":"code_section","SectionNumber":1,"SectionType":"code_section","CodeSections":[{"CodeSectionBookmarkName":"ns_T58C17N1685_8fff231f7","IsConstitutionSection":false,"Identity":"58-17-1685","IsNew":true,"SubSections":[],"TitleRelatedTo":"","TitleSoAsTo":"require a class 1 railroad company to provide a commodity flow study to the office of regulatory staff and each county governmental body in which the railroad transports hazardous materials","Deleted":false}],"TitleText":"","DisableControls":false,"Deleted":false,"RepealItems":[],"SectionBookmarkName":"bs_num_1_1b22d2150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0c8fb1c1-d416-44bf-86c0-d2e74fc8d36a","SectionName":"code_section","SectionNumber":2,"SectionType":"code_section","CodeSections":[{"CodeSectionBookmarkName":"ns_T58C17N3470_9c3e962b8","IsConstitutionSection":false,"Identity":"58-17-3470","IsNew":true,"SubSections":[],"TitleRelatedTo":"","TitleSoAsTo":"","Deleted":false}],"TitleText":"","DisableControls":false,"Deleted":false,"RepealItems":[],"SectionBookmarkName":"bs_num_2_b38cc062e"}],"Timestamp":"2023-02-21T13:25:05.4163752-05:00","Username":null},{"Id":4,"SectionsList":[{"SectionUUID":"a8a61694-a9e0-4d9a-bbdd-26a9f9972cc4","SectionName":"code_section","SectionNumber":1,"SectionType":"code_section","CodeSections":[{"CodeSectionBookmarkName":"ns_T58C17N1685_8fff231f7","IsConstitutionSection":false,"Identity":"58-17-1685","IsNew":true,"SubSections":[],"TitleRelatedTo":"","TitleSoAsTo":"require a class 1 railroad company to provide a commodity flow study to the office of regulatory staff and each county governmental body in which the railroad transports hazardous materials","Deleted":false}],"TitleText":"","DisableControls":false,"Deleted":false,"RepealItems":[],"SectionBookmarkName":"bs_num_1_1b22d2150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0c8fb1c1-d416-44bf-86c0-d2e74fc8d36a","SectionName":"code_section","SectionNumber":2,"SectionType":"code_section","CodeSections":[],"TitleText":"","DisableControls":false,"Deleted":false,"RepealItems":[],"SectionBookmarkName":"bs_num_2_b38cc062e"}],"Timestamp":"2023-02-21T13:25:03.0443573-05:00","Username":null},{"Id":3,"SectionsList":[{"SectionUUID":"a8a61694-a9e0-4d9a-bbdd-26a9f9972cc4","SectionName":"code_section","SectionNumber":1,"SectionType":"code_section","CodeSections":[{"CodeSectionBookmarkName":"ns_T58C17N1685_8fff231f7","IsConstitutionSection":false,"Identity":"58-17-1685","IsNew":true,"SubSections":[],"TitleRelatedTo":"","TitleSoAsTo":"require a class 1 railroad company to provide a commodity flow study to the office of regulatory staff and each county governmental body in which the railroad transports hazardous materials","Deleted":false}],"TitleText":"","DisableControls":false,"Deleted":false,"RepealItems":[],"SectionBookmarkName":"bs_num_1_1b22d2150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-21T13:05:40.7401026-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8a61694-a9e0-4d9a-bbdd-26a9f9972cc4","SectionName":"code_section","SectionNumber":1,"SectionType":"code_section","CodeSections":[{"CodeSectionBookmarkName":"ns_T58C17N1685_8fff231f7","IsConstitutionSection":false,"Identity":"58-17-1685","IsNew":true,"SubSections":[],"TitleRelatedTo":"","TitleSoAsTo":"","Deleted":false}],"TitleText":"","DisableControls":false,"Deleted":false,"RepealItems":[],"SectionBookmarkName":"bs_num_1_1b22d2150"}],"Timestamp":"2023-02-21T11:16:51.6169103-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8a61694-a9e0-4d9a-bbdd-26a9f9972cc4","SectionName":"code_section","SectionNumber":1,"SectionType":"code_section","CodeSections":[],"TitleText":"","DisableControls":false,"Deleted":false,"RepealItems":[],"SectionBookmarkName":"bs_num_1_1b22d2150"}],"Timestamp":"2023-02-21T11:16:49.7581626-05:00","Username":null},{"Id":7,"SectionsList":[{"SectionUUID":"a8a61694-a9e0-4d9a-bbdd-26a9f9972cc4","SectionName":"code_section","SectionNumber":1,"SectionType":"code_section","CodeSections":[{"CodeSectionBookmarkName":"ns_T58C17N1685_8fff231f7","IsConstitutionSection":false,"Identity":"58-17-1685","IsNew":true,"SubSections":[],"TitleRelatedTo":"","TitleSoAsTo":"require a railroad corporation to provide a commodity flow study to the office of regulatory staff and each county governmental body in which the railroad corporation transports hazardous materials","Deleted":false}],"TitleText":"","DisableControls":false,"Deleted":false,"RepealItems":[],"SectionBookmarkName":"bs_num_1_1b22d2150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0c8fb1c1-d416-44bf-86c0-d2e74fc8d36a","SectionName":"code_section","SectionNumber":2,"SectionType":"code_section","CodeSections":[{"CodeSectionBookmarkName":"ns_T58C17N3470_9c3e962b8","IsConstitutionSection":false,"Identity":"58-17-3470","IsNew":true,"SubSections":[],"TitleRelatedTo":"","TitleSoAsTo":"require a class 1 railroad corporation to cooperate with local governmental entities to provide dedicated emergency response equipment and training to first responders that would provide initial emergency response in the event of a railroad incident involving hazardous materials","Deleted":false}],"TitleText":"","DisableControls":false,"Deleted":false,"RepealItems":[],"SectionBookmarkName":"bs_num_2_b38cc062e"}],"Timestamp":"2023-02-21T13:43:25.7723251-05:00","Username":"heatheranderson@scstatehouse.gov"}]</T_BILL_T_SECTIONSHISTORY>
  <T_BILL_T_SUBJECT>Railroads</T_BILL_T_SUBJECT>
  <T_BILL_UR_DRAFTER>heatheranderson@scstatehouse.gov</T_BILL_UR_DRAFTER>
  <T_BILL_UR_DRAFTINGASSISTANT>chrischarlton@scstatehouse.gov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270</Words>
  <Characters>1531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38</cp:revision>
  <cp:lastPrinted>2023-02-22T15:45:00Z</cp:lastPrinted>
  <dcterms:created xsi:type="dcterms:W3CDTF">2022-06-03T11:45:00Z</dcterms:created>
  <dcterms:modified xsi:type="dcterms:W3CDTF">2023-02-22T16:45:00Z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