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LC-0202VR23.docx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Electronic Prescriptions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34ed8e016b78480b">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Labor, Commerce and Industry</w:t>
      </w:r>
      <w:r>
        <w:t xml:space="preserve"> (</w:t>
      </w:r>
      <w:hyperlink w:history="true" r:id="R63a84a91c7dc405c">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05b71be23d41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d3756e7ffd4491">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D4C12" w:rsidRDefault="00432135" w14:paraId="47642A99" w14:textId="2B4C375D">
      <w:pPr>
        <w:pStyle w:val="scemptylineheader"/>
      </w:pPr>
    </w:p>
    <w:p w:rsidRPr="00BB0725" w:rsidR="00A73EFA" w:rsidP="001D4C12" w:rsidRDefault="00A73EFA" w14:paraId="7B72410E" w14:textId="25F4C586">
      <w:pPr>
        <w:pStyle w:val="scemptylineheader"/>
      </w:pPr>
    </w:p>
    <w:p w:rsidRPr="00BB0725" w:rsidR="00A73EFA" w:rsidP="001D4C12" w:rsidRDefault="00A73EFA" w14:paraId="6AD935C9" w14:textId="3A4A7E3F">
      <w:pPr>
        <w:pStyle w:val="scemptylineheader"/>
      </w:pPr>
    </w:p>
    <w:p w:rsidRPr="00DF3B44" w:rsidR="00A73EFA" w:rsidP="001D4C12" w:rsidRDefault="00A73EFA" w14:paraId="51A98227" w14:textId="56DA0530">
      <w:pPr>
        <w:pStyle w:val="scemptylineheader"/>
      </w:pPr>
    </w:p>
    <w:p w:rsidRPr="00DF3B44" w:rsidR="00A73EFA" w:rsidP="001D4C12" w:rsidRDefault="00A73EFA" w14:paraId="3858851A" w14:textId="0505D52A">
      <w:pPr>
        <w:pStyle w:val="scemptylineheader"/>
      </w:pPr>
    </w:p>
    <w:p w:rsidRPr="00DF3B44" w:rsidR="00A73EFA" w:rsidP="001D4C12" w:rsidRDefault="00A73EFA" w14:paraId="4E3DDE20" w14:textId="4BCF4D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6157" w14:paraId="40FEFADA" w14:textId="23143CDB">
          <w:pPr>
            <w:pStyle w:val="scbilltitle"/>
            <w:tabs>
              <w:tab w:val="left" w:pos="2104"/>
            </w:tabs>
          </w:pPr>
          <w:r>
            <w:t xml:space="preserve">TO AMEND THE SOUTH CAROLINA CODE OF LAWS BY AMENDING SECTION 44‑53‑360, RELATING </w:t>
          </w:r>
          <w:r w:rsidR="00DC4548">
            <w:t xml:space="preserve">in part </w:t>
          </w:r>
          <w:r>
            <w:t xml:space="preserve">TO ELECTRONIC PRESCRIPTIONS SO AS TO ADD AN EXEMPTION </w:t>
          </w:r>
          <w:r w:rsidR="00DC4548">
            <w:t xml:space="preserve">to </w:t>
          </w:r>
          <w:r>
            <w:t>MANDATORY ELECTRONIC PRESCRIBING FOR DENTISTS WHO WRITE CERTAIN PRESCRIPTIONS FOR SCHEDULE II CONTROLLED SUBSTANCES FOR ACUTE PAIN MANAGEMENT OR POSTOPERATIVE PAIN MANAGEMENT.</w:t>
          </w:r>
        </w:p>
      </w:sdtContent>
    </w:sdt>
    <w:bookmarkStart w:name="at_dacdb826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7f31b83" w:id="1"/>
      <w:r w:rsidRPr="0094541D">
        <w:t>B</w:t>
      </w:r>
      <w:bookmarkEnd w:id="1"/>
      <w:r w:rsidRPr="0094541D">
        <w:t>e it enacted by the General Assembly of the State of South Carolina:</w:t>
      </w:r>
    </w:p>
    <w:p w:rsidR="00317B58" w:rsidP="00317B58" w:rsidRDefault="00317B58" w14:paraId="39AF0D72" w14:textId="77777777">
      <w:pPr>
        <w:pStyle w:val="scemptyline"/>
      </w:pPr>
    </w:p>
    <w:p w:rsidR="00BF3FA9" w:rsidP="00BF3FA9" w:rsidRDefault="00317B58" w14:paraId="14307621" w14:textId="1EF5E2BD">
      <w:pPr>
        <w:pStyle w:val="scdirectionallanguage"/>
      </w:pPr>
      <w:bookmarkStart w:name="bs_num_1_fe29eec07" w:id="2"/>
      <w:r>
        <w:t>S</w:t>
      </w:r>
      <w:bookmarkEnd w:id="2"/>
      <w:r>
        <w:t>ECTION 1.</w:t>
      </w:r>
      <w:r>
        <w:tab/>
      </w:r>
      <w:bookmarkStart w:name="dl_ff18b2077" w:id="3"/>
      <w:r w:rsidR="00BF3FA9">
        <w:t>S</w:t>
      </w:r>
      <w:bookmarkEnd w:id="3"/>
      <w:r w:rsidR="00BF3FA9">
        <w:t>ection 44‑53‑360</w:t>
      </w:r>
      <w:r w:rsidR="00785706">
        <w:t>(k)(1)</w:t>
      </w:r>
      <w:r w:rsidR="00BF3FA9">
        <w:t xml:space="preserve"> of the S.C. Code is amended by adding:</w:t>
      </w:r>
    </w:p>
    <w:p w:rsidR="00BF3FA9" w:rsidP="00BF3FA9" w:rsidRDefault="00BF3FA9" w14:paraId="39F9A05C" w14:textId="77777777">
      <w:pPr>
        <w:pStyle w:val="scemptyline"/>
      </w:pPr>
    </w:p>
    <w:p w:rsidR="00317B58" w:rsidP="00BF3FA9" w:rsidRDefault="00BF3FA9" w14:paraId="202A1AE9" w14:textId="0C746327">
      <w:pPr>
        <w:pStyle w:val="scnewcodesection"/>
      </w:pPr>
      <w:bookmarkStart w:name="ns_T44C53N360_d83751bc9" w:id="4"/>
      <w:r>
        <w:tab/>
      </w:r>
      <w:bookmarkStart w:name="ss_T44C53N360SH_lv1_c390928d1" w:id="5"/>
      <w:bookmarkEnd w:id="4"/>
      <w:r>
        <w:t>(</w:t>
      </w:r>
      <w:bookmarkEnd w:id="5"/>
      <w:r>
        <w:t xml:space="preserve">H) </w:t>
      </w:r>
      <w:r w:rsidR="00785706">
        <w:t xml:space="preserve">a dentist </w:t>
      </w:r>
      <w:r w:rsidR="0054260A">
        <w:t xml:space="preserve">licensed to practice dentistry pursuant to Chapter 15, Title 40, </w:t>
      </w:r>
      <w:r w:rsidR="00785706">
        <w:t xml:space="preserve">who </w:t>
      </w:r>
      <w:r w:rsidR="0054260A">
        <w:t xml:space="preserve">writes a </w:t>
      </w:r>
      <w:r w:rsidR="00785706">
        <w:t>prescri</w:t>
      </w:r>
      <w:r w:rsidR="0054260A">
        <w:t>ption</w:t>
      </w:r>
      <w:r w:rsidR="00785706">
        <w:t xml:space="preserve"> </w:t>
      </w:r>
      <w:r w:rsidR="0054260A">
        <w:t xml:space="preserve">for not more than a six‑day supply of a </w:t>
      </w:r>
      <w:r w:rsidR="00785706">
        <w:t xml:space="preserve">Schedule II </w:t>
      </w:r>
      <w:r w:rsidR="0054260A">
        <w:t xml:space="preserve">controlled </w:t>
      </w:r>
      <w:r w:rsidR="00785706">
        <w:t>substance for acute pain management or postoperative pain management.</w:t>
      </w:r>
    </w:p>
    <w:p w:rsidRPr="00DF3B44" w:rsidR="007E06BB" w:rsidP="00787433" w:rsidRDefault="007E06BB" w14:paraId="3D8F1FED" w14:textId="0BA3A629">
      <w:pPr>
        <w:pStyle w:val="scemptyline"/>
      </w:pPr>
    </w:p>
    <w:p w:rsidRPr="00DF3B44" w:rsidR="007A10F1" w:rsidP="007A10F1" w:rsidRDefault="00317B58" w14:paraId="0E9393B4" w14:textId="1D4FCF8B">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0C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E72228" w:rsidR="00685035" w:rsidRPr="007B4AF7" w:rsidRDefault="00B50C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6C2A">
              <w:rPr>
                <w:noProof/>
              </w:rPr>
              <w:t>LC-0202VR23.docx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643"/>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C05"/>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335"/>
    <w:rsid w:val="001D4C12"/>
    <w:rsid w:val="001F2A41"/>
    <w:rsid w:val="001F313F"/>
    <w:rsid w:val="001F331D"/>
    <w:rsid w:val="001F394C"/>
    <w:rsid w:val="002038AA"/>
    <w:rsid w:val="002114C8"/>
    <w:rsid w:val="0021166F"/>
    <w:rsid w:val="002162DF"/>
    <w:rsid w:val="00230038"/>
    <w:rsid w:val="00233975"/>
    <w:rsid w:val="00236157"/>
    <w:rsid w:val="00236D73"/>
    <w:rsid w:val="00245F07"/>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B5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EA5"/>
    <w:rsid w:val="004C5C9A"/>
    <w:rsid w:val="004D1442"/>
    <w:rsid w:val="004D3DCB"/>
    <w:rsid w:val="004E7DDE"/>
    <w:rsid w:val="004F0090"/>
    <w:rsid w:val="004F172C"/>
    <w:rsid w:val="005002ED"/>
    <w:rsid w:val="00500DBC"/>
    <w:rsid w:val="005102BE"/>
    <w:rsid w:val="00523F7F"/>
    <w:rsid w:val="00524D54"/>
    <w:rsid w:val="00534A0F"/>
    <w:rsid w:val="0054260A"/>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097"/>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1E7"/>
    <w:rsid w:val="006C18F0"/>
    <w:rsid w:val="006C7E01"/>
    <w:rsid w:val="006D64A5"/>
    <w:rsid w:val="006E0935"/>
    <w:rsid w:val="006E353F"/>
    <w:rsid w:val="006E35AB"/>
    <w:rsid w:val="00711AA9"/>
    <w:rsid w:val="00722155"/>
    <w:rsid w:val="00737F19"/>
    <w:rsid w:val="00782BF8"/>
    <w:rsid w:val="00783C75"/>
    <w:rsid w:val="007849D9"/>
    <w:rsid w:val="00785706"/>
    <w:rsid w:val="00787433"/>
    <w:rsid w:val="007A10F1"/>
    <w:rsid w:val="007A3D50"/>
    <w:rsid w:val="007B2D29"/>
    <w:rsid w:val="007B412F"/>
    <w:rsid w:val="007B4AF7"/>
    <w:rsid w:val="007B4DBF"/>
    <w:rsid w:val="007C5458"/>
    <w:rsid w:val="007D2C67"/>
    <w:rsid w:val="007E06BB"/>
    <w:rsid w:val="007F50D1"/>
    <w:rsid w:val="008137AF"/>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3672"/>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8E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0C22"/>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3FA9"/>
    <w:rsid w:val="00C0166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6799"/>
    <w:rsid w:val="00D27F8C"/>
    <w:rsid w:val="00D33843"/>
    <w:rsid w:val="00D54A6F"/>
    <w:rsid w:val="00D57D57"/>
    <w:rsid w:val="00D62E42"/>
    <w:rsid w:val="00D772FB"/>
    <w:rsid w:val="00DA1AA0"/>
    <w:rsid w:val="00DC44A8"/>
    <w:rsid w:val="00DC4548"/>
    <w:rsid w:val="00DE4BEE"/>
    <w:rsid w:val="00DE5B3D"/>
    <w:rsid w:val="00DE7112"/>
    <w:rsid w:val="00DF19BE"/>
    <w:rsid w:val="00DF3B44"/>
    <w:rsid w:val="00E1372E"/>
    <w:rsid w:val="00E21D30"/>
    <w:rsid w:val="00E24D9A"/>
    <w:rsid w:val="00E27805"/>
    <w:rsid w:val="00E27A11"/>
    <w:rsid w:val="00E30497"/>
    <w:rsid w:val="00E358A2"/>
    <w:rsid w:val="00E35C9A"/>
    <w:rsid w:val="00E36C2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AE7"/>
    <w:rsid w:val="00EE7726"/>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2&amp;session=125&amp;summary=B" TargetMode="External" Id="R1805b71be23d41f9" /><Relationship Type="http://schemas.openxmlformats.org/officeDocument/2006/relationships/hyperlink" Target="https://www.scstatehouse.gov/sess125_2023-2024/prever/4062_20230301.docx" TargetMode="External" Id="Rb5d3756e7ffd4491" /><Relationship Type="http://schemas.openxmlformats.org/officeDocument/2006/relationships/hyperlink" Target="h:\hj\20230301.docx" TargetMode="External" Id="R34ed8e016b78480b" /><Relationship Type="http://schemas.openxmlformats.org/officeDocument/2006/relationships/hyperlink" Target="h:\hj\20230301.docx" TargetMode="External" Id="R63a84a91c7dc40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8bf0a50b-fdde-4ece-a165-6f6536fa814e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2023-03-01</T_BILL_D_HOUSEINTRODATE>
  <T_BILL_D_INTRODATE>2023-02-28</T_BILL_D_INTRODATE>
  <T_BILL_N_INTERNALVERSIONNUMBER>1</T_BILL_N_INTERNALVERSIONNUMBER>
  <T_BILL_N_SESSION>125</T_BILL_N_SESSION>
  <T_BILL_N_VERSIONNUMBER>1</T_BILL_N_VERSIONNUMBER>
  <T_BILL_N_YEAR>2023</T_BILL_N_YEAR>
  <T_BILL_REQUEST_REQUEST>5750fd78-8c63-49f8-b422-7423266ae17c</T_BILL_REQUEST_REQUEST>
  <T_BILL_R_ORIGINALDRAFT>56443080-96cd-4f40-974b-892c897f676b</T_BILL_R_ORIGINALDRAFT>
  <T_BILL_SPONSOR_SPONSOR>10221769-ebbf-49cd-9f63-b0b5ce3b0f35</T_BILL_SPONSOR_SPONSOR>
  <T_BILL_T_BILLNAME>[4062]</T_BILL_T_BILLNAME>
  <T_BILL_T_BILLNUMBER>4062</T_BILL_T_BILLNUMBER>
  <T_BILL_T_BILLTITLE>TO AMEND THE SOUTH CAROLINA CODE OF LAWS BY AMENDING SECTION 44‑53‑360, RELATING in part TO ELECTRONIC PRESCRIPTIONS SO AS TO ADD AN EXEMPTION to MANDATORY ELECTRONIC PRESCRIBING FOR DENTISTS WHO WRITE CERTAIN PRESCRIPTIONS FOR SCHEDULE II CONTROLLED SUBSTANCES FOR ACUTE PAIN MANAGEMENT OR POSTOPERATIVE PAIN MANAGEMENT.</T_BILL_T_BILLTITLE>
  <T_BILL_T_CHAMBER>house</T_BILL_T_CHAMBER>
  <T_BILL_T_FILENAME> </T_BILL_T_FILENAME>
  <T_BILL_T_LEGTYPE>bill_statewide</T_BILL_T_LEGTYPE>
  <T_BILL_T_SECTIONS>[{"SectionUUID":"feda7432-a1c1-4825-bcc7-e1ae21701ca7","SectionName":"code_section","SectionNumber":1,"SectionType":"code_section","CodeSections":[{"CodeSectionBookmarkName":"ns_T44C53N360_d83751bc9","IsConstitutionSection":false,"Identity":"44-53-360","IsNew":true,"SubSections":[{"Level":1,"Identity":"T44C53N360SH","SubSectionBookmarkName":"ss_T44C53N360SH_lv1_c390928d1","IsNewSubSection":true}],"TitleRelatedTo":"electronic prescriptions","TitleSoAsTo":"add an exemption to mandatory electronic prescribing for dentists who write certain prescriptions for Schedule II controlled substances for acute pain management or post operative pain management","Deleted":false}],"TitleText":"","DisableControls":false,"Deleted":false,"RepealItems":[],"SectionBookmarkName":"bs_num_1_fe29eec07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feda7432-a1c1-4825-bcc7-e1ae21701ca7","SectionName":"code_section","SectionNumber":1,"SectionType":"code_section","CodeSections":[{"CodeSectionBookmarkName":"ns_T44C53N360_d83751bc9","IsConstitutionSection":false,"Identity":"44-53-360","IsNew":true,"SubSections":[{"Level":1,"Identity":"T44C53N360SH","SubSectionBookmarkName":"ss_T44C53N360SH_lv1_c390928d1","IsNewSubSection":true}],"TitleRelatedTo":"electronic prescriptions","TitleSoAsTo":"add an exemption to mandatory elecronic prescibing for dentists who write certain  prescriptions for Schedule II controlled substances for acute pain management or post operative pain management","Deleted":false}],"TitleText":"","DisableControls":false,"Deleted":false,"RepealItems":[],"SectionBookmarkName":"bs_num_1_fe29eec07"},{"SectionUUID":"8f03ca95-8faa-4d43-a9c2-8afc498075bd","SectionName":"standard_eff_date_section","SectionNumber":2,"SectionType":"drafting_clause","CodeSections":[],"TitleText":"","DisableControls":false,"Deleted":false,"RepealItems":[],"SectionBookmarkName":"bs_num_2_lastsection"}],"Timestamp":"2023-02-27T15:55:55.180303-05:00","Username":null},{"Id":2,"SectionsList":[{"SectionUUID":"8f03ca95-8faa-4d43-a9c2-8afc498075bd","SectionName":"standard_eff_date_section","SectionNumber":2,"SectionType":"drafting_clause","CodeSections":[],"TitleText":"","DisableControls":false,"Deleted":false,"RepealItems":[],"SectionBookmarkName":"bs_num_2_lastsection"},{"SectionUUID":"feda7432-a1c1-4825-bcc7-e1ae21701ca7","SectionName":"code_section","SectionNumber":1,"SectionType":"code_section","CodeSections":[{"CodeSectionBookmarkName":"ns_T44C53N360_d83751bc9","IsConstitutionSection":false,"Identity":"44-53-360","IsNew":true,"SubSections":[{"Level":1,"Identity":"T44C53N360SH","SubSectionBookmarkName":"ss_T44C53N360SH_lv1_c390928d1","IsNewSubSection":true}],"TitleRelatedTo":"","TitleSoAsTo":"","Deleted":false}],"TitleText":"","DisableControls":false,"Deleted":false,"RepealItems":[],"SectionBookmarkName":"bs_num_1_fe29eec07"}],"Timestamp":"2023-02-27T15:40:29.8325322-05:00","Username":null},{"Id":1,"SectionsList":[{"SectionUUID":"8f03ca95-8faa-4d43-a9c2-8afc498075bd","SectionName":"standard_eff_date_section","SectionNumber":2,"SectionType":"drafting_clause","CodeSections":[],"TitleText":"","DisableControls":false,"Deleted":false,"RepealItems":[],"SectionBookmarkName":"bs_num_2_lastsection"},{"SectionUUID":"feda7432-a1c1-4825-bcc7-e1ae21701ca7","SectionName":"code_section","SectionNumber":1,"SectionType":"code_section","CodeSections":[],"TitleText":"","DisableControls":false,"Deleted":false,"RepealItems":[],"SectionBookmarkName":"bs_num_1_fe29eec07"}],"Timestamp":"2023-02-27T15:40:27.2655644-05:00","Username":null},{"Id":4,"SectionsList":[{"SectionUUID":"feda7432-a1c1-4825-bcc7-e1ae21701ca7","SectionName":"code_section","SectionNumber":1,"SectionType":"code_section","CodeSections":[{"CodeSectionBookmarkName":"ns_T44C53N360_d83751bc9","IsConstitutionSection":false,"Identity":"44-53-360","IsNew":true,"SubSections":[{"Level":1,"Identity":"T44C53N360SH","SubSectionBookmarkName":"ss_T44C53N360SH_lv1_c390928d1","IsNewSubSection":true}],"TitleRelatedTo":"electronic prescriptions","TitleSoAsTo":"add an exemption to mandatory electronic prescribing for dentists who write certain prescriptions for Schedule II controlled substances for acute pain management or post operative pain management","Deleted":false}],"TitleText":"","DisableControls":false,"Deleted":false,"RepealItems":[],"SectionBookmarkName":"bs_num_1_fe29eec07"},{"SectionUUID":"8f03ca95-8faa-4d43-a9c2-8afc498075bd","SectionName":"standard_eff_date_section","SectionNumber":2,"SectionType":"drafting_clause","CodeSections":[],"TitleText":"","DisableControls":false,"Deleted":false,"RepealItems":[],"SectionBookmarkName":"bs_num_2_lastsection"}],"Timestamp":"2023-02-27T15:56:35.0857788-05:00","Username":"virginiaravenel@scstatehouse.gov"}]</T_BILL_T_SECTIONSHISTORY>
  <T_BILL_T_SUBJECT>Electronic Prescriptions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675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2023-02-28T15:05:00Z</dcterms:created>
  <dcterms:modified xsi:type="dcterms:W3CDTF">2023-02-28T15:06:00Z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