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McCabe, Kilmartin, Cromer, Beach, Burns, Harris and Pace</w:t>
      </w:r>
    </w:p>
    <w:p>
      <w:pPr>
        <w:widowControl w:val="false"/>
        <w:spacing w:after="0"/>
        <w:jc w:val="left"/>
      </w:pPr>
      <w:r>
        <w:rPr>
          <w:rFonts w:ascii="Times New Roman"/>
          <w:sz w:val="22"/>
        </w:rPr>
        <w:t xml:space="preserve">Companion/Similar bill(s): 4180</w:t>
      </w:r>
    </w:p>
    <w:p>
      <w:pPr>
        <w:widowControl w:val="false"/>
        <w:spacing w:after="0"/>
        <w:jc w:val="left"/>
      </w:pPr>
      <w:r>
        <w:rPr>
          <w:rFonts w:ascii="Times New Roman"/>
          <w:sz w:val="22"/>
        </w:rPr>
        <w:t xml:space="preserve">Document Path: LC-0090HA23.docx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All Qualified Judicial Candidates to be Considered by General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d6272fd659a4482c">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69195625d8574bdc">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3ef8bf6f1545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61ec33400b4b66">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63615" w:rsidRDefault="00432135" w14:paraId="47642A99" w14:textId="0D705950">
      <w:pPr>
        <w:pStyle w:val="scemptylineheader"/>
      </w:pPr>
    </w:p>
    <w:p w:rsidRPr="00BB0725" w:rsidR="00A73EFA" w:rsidP="00F63615" w:rsidRDefault="00A73EFA" w14:paraId="7B72410E" w14:textId="2A1F17F9">
      <w:pPr>
        <w:pStyle w:val="scemptylineheader"/>
      </w:pPr>
    </w:p>
    <w:p w:rsidRPr="00BB0725" w:rsidR="00A73EFA" w:rsidP="00F63615" w:rsidRDefault="00A73EFA" w14:paraId="6AD935C9" w14:textId="05E770FF">
      <w:pPr>
        <w:pStyle w:val="scemptylineheader"/>
      </w:pPr>
    </w:p>
    <w:p w:rsidRPr="00DF3B44" w:rsidR="00A73EFA" w:rsidP="00F63615" w:rsidRDefault="00A73EFA" w14:paraId="51A98227" w14:textId="1AE68955">
      <w:pPr>
        <w:pStyle w:val="scemptylineheader"/>
      </w:pPr>
    </w:p>
    <w:p w:rsidRPr="00DF3B44" w:rsidR="00A73EFA" w:rsidP="00F63615" w:rsidRDefault="00A73EFA" w14:paraId="3858851A" w14:textId="192F392E">
      <w:pPr>
        <w:pStyle w:val="scemptylineheader"/>
      </w:pPr>
    </w:p>
    <w:p w:rsidRPr="00DF3B44" w:rsidR="00A73EFA" w:rsidP="00F63615" w:rsidRDefault="00A73EFA" w14:paraId="4E3DDE20" w14:textId="43B14F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5709" w14:paraId="40FEFADA" w14:textId="2AAD44DF">
          <w:pPr>
            <w:pStyle w:val="scbilltitle"/>
            <w:tabs>
              <w:tab w:val="left" w:pos="2104"/>
            </w:tabs>
          </w:pPr>
          <w:r>
            <w:t>TO AMEND THE SOUTH CAROLINA CODE OF LAWS BY AMENDING SECTION 2‑19‑80, RELATING TO THE NOMINATION OF QUALIFIED CANDIDATES BY THE JUDICIAL MERIT SELECTION COMMISSION TO THE GENERAL ASSEMBLY, SO AS TO PROVIDE THAT ALL QUALIFIED CANDIDATES BE SUBMITTED TO THE GENERAL ASSEMBLY</w:t>
          </w:r>
          <w:r w:rsidR="0069173F">
            <w:t xml:space="preserve"> for consideration</w:t>
          </w:r>
          <w:r>
            <w:t xml:space="preserve">, AND THAT THE COMMISSION PROVIDE A WRITTEN EXPLANATION </w:t>
          </w:r>
          <w:r w:rsidR="0069173F">
            <w:t xml:space="preserve">to </w:t>
          </w:r>
          <w:r>
            <w:t>A CANDIDATE FOUND NOT QUALIFIED.</w:t>
          </w:r>
        </w:p>
      </w:sdtContent>
    </w:sdt>
    <w:bookmarkStart w:name="at_8421e2b9a" w:displacedByCustomXml="prev" w:id="0"/>
    <w:bookmarkEnd w:id="0"/>
    <w:p w:rsidRPr="00DF3B44" w:rsidR="006C18F0" w:rsidP="006C18F0" w:rsidRDefault="006C18F0" w14:paraId="5BAAC1B7" w14:textId="77777777">
      <w:pPr>
        <w:pStyle w:val="scbillwhereasclause"/>
      </w:pPr>
    </w:p>
    <w:p w:rsidR="00BE3810" w:rsidP="00BE3810" w:rsidRDefault="002C3463" w14:paraId="32092B66" w14:textId="247A0BD1">
      <w:pPr>
        <w:pStyle w:val="scemptyline"/>
      </w:pPr>
      <w:r w:rsidRPr="0094541D">
        <w:t>Be it enacted by the General Assembly of the State of South Carolina:</w:t>
      </w:r>
    </w:p>
    <w:p w:rsidR="00BE3810" w:rsidP="00BE3810" w:rsidRDefault="00BE3810" w14:paraId="7924290A" w14:textId="77777777">
      <w:pPr>
        <w:pStyle w:val="scemptyline"/>
      </w:pPr>
    </w:p>
    <w:p w:rsidR="00BE3810" w:rsidP="00BE3810" w:rsidRDefault="00BE3810" w14:paraId="34F3E42C" w14:textId="0236036A">
      <w:pPr>
        <w:pStyle w:val="scdirectionallanguage"/>
      </w:pPr>
      <w:bookmarkStart w:name="bs_num_1_950c9aacb" w:id="1"/>
      <w:r>
        <w:t>S</w:t>
      </w:r>
      <w:bookmarkEnd w:id="1"/>
      <w:r>
        <w:t>ECTION 1.</w:t>
      </w:r>
      <w:r>
        <w:tab/>
      </w:r>
      <w:bookmarkStart w:name="dl_c09d9b167" w:id="2"/>
      <w:r>
        <w:t>S</w:t>
      </w:r>
      <w:bookmarkEnd w:id="2"/>
      <w:r>
        <w:t>ection 2‑19‑80</w:t>
      </w:r>
      <w:r w:rsidR="00855176">
        <w:t>(A)</w:t>
      </w:r>
      <w:r>
        <w:t xml:space="preserve"> of the S.C. Code is amended to read:</w:t>
      </w:r>
    </w:p>
    <w:p w:rsidR="00BE3810" w:rsidP="00BE3810" w:rsidRDefault="00BE3810" w14:paraId="0F7EC7BD" w14:textId="77777777">
      <w:pPr>
        <w:pStyle w:val="scemptyline"/>
      </w:pPr>
    </w:p>
    <w:p w:rsidR="00BE3810" w:rsidP="00BE3810" w:rsidRDefault="00855176" w14:paraId="341E5BFA" w14:textId="0BBEA8F9">
      <w:pPr>
        <w:pStyle w:val="sccodifiedsection"/>
      </w:pPr>
      <w:bookmarkStart w:name="cs_T2C19N80_47b9494c7" w:id="3"/>
      <w:r>
        <w:tab/>
        <w:t xml:space="preserve"> </w:t>
      </w:r>
      <w:bookmarkStart w:name="ss_T2C19N80SA_lv1_c8fc27247" w:id="4"/>
      <w:bookmarkEnd w:id="3"/>
      <w:r w:rsidR="00BE3810">
        <w:t>(</w:t>
      </w:r>
      <w:bookmarkEnd w:id="4"/>
      <w:r w:rsidR="00BE3810">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00BE3810">
        <w:rPr>
          <w:rStyle w:val="scinsert"/>
        </w:rPr>
        <w:t xml:space="preserve">all </w:t>
      </w:r>
      <w:r w:rsidR="00BE3810">
        <w:t xml:space="preserve">the </w:t>
      </w:r>
      <w:r w:rsidR="00BE3810">
        <w:rPr>
          <w:rStyle w:val="scstrike"/>
        </w:rPr>
        <w:t>three</w:t>
      </w:r>
      <w:r w:rsidR="00BE3810">
        <w:t xml:space="preserve"> candidates whom it considers</w:t>
      </w:r>
      <w:r w:rsidR="00BE3810">
        <w:rPr>
          <w:rStyle w:val="scstrike"/>
        </w:rPr>
        <w:t xml:space="preserve"> best</w:t>
      </w:r>
      <w:r w:rsidR="00BE3810">
        <w:t xml:space="preserve"> qualified for the judicial office under consideration. </w:t>
      </w:r>
      <w:r w:rsidR="00BE3810">
        <w:rPr>
          <w:rStyle w:val="scstrike"/>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r w:rsidR="00BE3810">
        <w:rPr>
          <w:rStyle w:val="scinsert"/>
        </w:rPr>
        <w:t xml:space="preserve">If the commission </w:t>
      </w:r>
      <w:r w:rsidR="00C154E6">
        <w:rPr>
          <w:rStyle w:val="scinsert"/>
        </w:rPr>
        <w:t>finds a candidate not qualified for the judicial office sought, the commission</w:t>
      </w:r>
      <w:r w:rsidR="00BE3810">
        <w:rPr>
          <w:rStyle w:val="scinsert"/>
        </w:rPr>
        <w:t xml:space="preserve"> must</w:t>
      </w:r>
      <w:r w:rsidR="002D4261">
        <w:rPr>
          <w:rStyle w:val="scinsert"/>
        </w:rPr>
        <w:t xml:space="preserve"> provide</w:t>
      </w:r>
      <w:r w:rsidR="00BE3810">
        <w:rPr>
          <w:rStyle w:val="scinsert"/>
        </w:rPr>
        <w:t xml:space="preserve"> </w:t>
      </w:r>
      <w:r w:rsidR="002D4261">
        <w:rPr>
          <w:rStyle w:val="scinsert"/>
        </w:rPr>
        <w:t xml:space="preserve">the candidate </w:t>
      </w:r>
      <w:r w:rsidR="00BE3810">
        <w:rPr>
          <w:rStyle w:val="scinsert"/>
        </w:rPr>
        <w:t xml:space="preserve">a written explanation </w:t>
      </w:r>
      <w:r w:rsidR="002D4261">
        <w:rPr>
          <w:rStyle w:val="scinsert"/>
        </w:rPr>
        <w:t>regarding the commission’s finding</w:t>
      </w:r>
      <w:r w:rsidR="00BE3810">
        <w:rPr>
          <w:rStyle w:val="scinsert"/>
        </w:rPr>
        <w:t>.</w:t>
      </w:r>
    </w:p>
    <w:p w:rsidRPr="0094541D" w:rsidR="007E06BB" w:rsidP="0094541D" w:rsidRDefault="007E06BB" w14:paraId="7A934B75" w14:textId="24D2C485">
      <w:pPr>
        <w:pStyle w:val="scenactingwords"/>
      </w:pPr>
      <w:bookmarkStart w:name="ew_85467a090" w:id="5"/>
    </w:p>
    <w:p w:rsidRPr="00DF3B44" w:rsidR="007A10F1" w:rsidP="007A10F1" w:rsidRDefault="00BE3810" w14:paraId="0E9393B4" w14:textId="3C558BCA">
      <w:pPr>
        <w:pStyle w:val="scnoncodifiedsection"/>
      </w:pPr>
      <w:bookmarkStart w:name="bs_num_2_lastsection" w:id="6"/>
      <w:bookmarkStart w:name="eff_date_section" w:id="7"/>
      <w:bookmarkEnd w:id="5"/>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3C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6EB645" w:rsidR="00685035" w:rsidRPr="007B4AF7" w:rsidRDefault="007D1C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2E20">
              <w:t>[4182]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2E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C9C"/>
    <w:rsid w:val="0006464F"/>
    <w:rsid w:val="00066B54"/>
    <w:rsid w:val="00072FCD"/>
    <w:rsid w:val="00074A4F"/>
    <w:rsid w:val="0008570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140"/>
    <w:rsid w:val="00171601"/>
    <w:rsid w:val="001730EB"/>
    <w:rsid w:val="00173276"/>
    <w:rsid w:val="00181C94"/>
    <w:rsid w:val="001863CF"/>
    <w:rsid w:val="0019025B"/>
    <w:rsid w:val="00192AF7"/>
    <w:rsid w:val="00197366"/>
    <w:rsid w:val="00197AA4"/>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1846"/>
    <w:rsid w:val="002836D8"/>
    <w:rsid w:val="00293CE5"/>
    <w:rsid w:val="002A7989"/>
    <w:rsid w:val="002B02F3"/>
    <w:rsid w:val="002C3463"/>
    <w:rsid w:val="002C645C"/>
    <w:rsid w:val="002D266D"/>
    <w:rsid w:val="002D4261"/>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53B"/>
    <w:rsid w:val="00381998"/>
    <w:rsid w:val="00391A29"/>
    <w:rsid w:val="003A5F1C"/>
    <w:rsid w:val="003C289E"/>
    <w:rsid w:val="003C3E2E"/>
    <w:rsid w:val="003D4A3C"/>
    <w:rsid w:val="003D55B2"/>
    <w:rsid w:val="003E0033"/>
    <w:rsid w:val="003E5452"/>
    <w:rsid w:val="003E7165"/>
    <w:rsid w:val="003E7FF6"/>
    <w:rsid w:val="004046B5"/>
    <w:rsid w:val="00406F27"/>
    <w:rsid w:val="004141B8"/>
    <w:rsid w:val="004203B9"/>
    <w:rsid w:val="00422E2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5ECA"/>
    <w:rsid w:val="005B7817"/>
    <w:rsid w:val="005C06C8"/>
    <w:rsid w:val="005C23D7"/>
    <w:rsid w:val="005C40EB"/>
    <w:rsid w:val="005C5752"/>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AF9"/>
    <w:rsid w:val="006454BB"/>
    <w:rsid w:val="00657CF4"/>
    <w:rsid w:val="00663B8D"/>
    <w:rsid w:val="00663E00"/>
    <w:rsid w:val="00664F48"/>
    <w:rsid w:val="00664FAD"/>
    <w:rsid w:val="0067345B"/>
    <w:rsid w:val="00683986"/>
    <w:rsid w:val="00685035"/>
    <w:rsid w:val="00685770"/>
    <w:rsid w:val="0069173F"/>
    <w:rsid w:val="006964F9"/>
    <w:rsid w:val="006A395F"/>
    <w:rsid w:val="006A65E2"/>
    <w:rsid w:val="006B37BD"/>
    <w:rsid w:val="006C092D"/>
    <w:rsid w:val="006C099D"/>
    <w:rsid w:val="006C18F0"/>
    <w:rsid w:val="006C7E01"/>
    <w:rsid w:val="006D64A5"/>
    <w:rsid w:val="006E0935"/>
    <w:rsid w:val="006E353F"/>
    <w:rsid w:val="006E35AB"/>
    <w:rsid w:val="00707D2F"/>
    <w:rsid w:val="00711AA9"/>
    <w:rsid w:val="00722155"/>
    <w:rsid w:val="00737F19"/>
    <w:rsid w:val="0077270A"/>
    <w:rsid w:val="00782BF8"/>
    <w:rsid w:val="00783C75"/>
    <w:rsid w:val="007849D9"/>
    <w:rsid w:val="00787433"/>
    <w:rsid w:val="007A10F1"/>
    <w:rsid w:val="007A3D50"/>
    <w:rsid w:val="007B2D29"/>
    <w:rsid w:val="007B412F"/>
    <w:rsid w:val="007B4AF7"/>
    <w:rsid w:val="007B4DBF"/>
    <w:rsid w:val="007C5458"/>
    <w:rsid w:val="007D0D14"/>
    <w:rsid w:val="007D2C67"/>
    <w:rsid w:val="007E06BB"/>
    <w:rsid w:val="007F50D1"/>
    <w:rsid w:val="00816D52"/>
    <w:rsid w:val="00817A07"/>
    <w:rsid w:val="00831048"/>
    <w:rsid w:val="00834272"/>
    <w:rsid w:val="0085517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7EC"/>
    <w:rsid w:val="009D2967"/>
    <w:rsid w:val="009D3C2B"/>
    <w:rsid w:val="009E4191"/>
    <w:rsid w:val="009E6F52"/>
    <w:rsid w:val="009F2AB1"/>
    <w:rsid w:val="009F4FAF"/>
    <w:rsid w:val="009F68F1"/>
    <w:rsid w:val="00A01BEA"/>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381B"/>
    <w:rsid w:val="00AB73BF"/>
    <w:rsid w:val="00AC335C"/>
    <w:rsid w:val="00AC463E"/>
    <w:rsid w:val="00AD2A98"/>
    <w:rsid w:val="00AD3BE2"/>
    <w:rsid w:val="00AD3E3D"/>
    <w:rsid w:val="00AE1EE4"/>
    <w:rsid w:val="00AE36EC"/>
    <w:rsid w:val="00AE50E7"/>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625"/>
    <w:rsid w:val="00B84B66"/>
    <w:rsid w:val="00B85475"/>
    <w:rsid w:val="00B9090A"/>
    <w:rsid w:val="00B92196"/>
    <w:rsid w:val="00B9228D"/>
    <w:rsid w:val="00B929EC"/>
    <w:rsid w:val="00BB0725"/>
    <w:rsid w:val="00BC408A"/>
    <w:rsid w:val="00BC5023"/>
    <w:rsid w:val="00BC556C"/>
    <w:rsid w:val="00BD35ED"/>
    <w:rsid w:val="00BD42DA"/>
    <w:rsid w:val="00BD4684"/>
    <w:rsid w:val="00BE08A7"/>
    <w:rsid w:val="00BE3810"/>
    <w:rsid w:val="00BE4391"/>
    <w:rsid w:val="00BF3E48"/>
    <w:rsid w:val="00C154E6"/>
    <w:rsid w:val="00C15F1B"/>
    <w:rsid w:val="00C16288"/>
    <w:rsid w:val="00C17D1D"/>
    <w:rsid w:val="00C3140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D36"/>
    <w:rsid w:val="00DA1AA0"/>
    <w:rsid w:val="00DC28EA"/>
    <w:rsid w:val="00DC44A8"/>
    <w:rsid w:val="00DE4BEE"/>
    <w:rsid w:val="00DE5B3D"/>
    <w:rsid w:val="00DE7112"/>
    <w:rsid w:val="00DF19BE"/>
    <w:rsid w:val="00DF3B44"/>
    <w:rsid w:val="00DF5808"/>
    <w:rsid w:val="00E1372E"/>
    <w:rsid w:val="00E21D30"/>
    <w:rsid w:val="00E24D9A"/>
    <w:rsid w:val="00E27805"/>
    <w:rsid w:val="00E27A11"/>
    <w:rsid w:val="00E30497"/>
    <w:rsid w:val="00E34CE2"/>
    <w:rsid w:val="00E358A2"/>
    <w:rsid w:val="00E35C9A"/>
    <w:rsid w:val="00E3771B"/>
    <w:rsid w:val="00E40979"/>
    <w:rsid w:val="00E43F26"/>
    <w:rsid w:val="00E52A36"/>
    <w:rsid w:val="00E6378B"/>
    <w:rsid w:val="00E63EC3"/>
    <w:rsid w:val="00E653DA"/>
    <w:rsid w:val="00E65958"/>
    <w:rsid w:val="00E72256"/>
    <w:rsid w:val="00E84FE5"/>
    <w:rsid w:val="00E879A5"/>
    <w:rsid w:val="00E879FC"/>
    <w:rsid w:val="00E9096A"/>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615"/>
    <w:rsid w:val="00F638CA"/>
    <w:rsid w:val="00F73452"/>
    <w:rsid w:val="00F900B4"/>
    <w:rsid w:val="00F91599"/>
    <w:rsid w:val="00FA0F2E"/>
    <w:rsid w:val="00FA1C8E"/>
    <w:rsid w:val="00FA4DB1"/>
    <w:rsid w:val="00FB3F2A"/>
    <w:rsid w:val="00FC3593"/>
    <w:rsid w:val="00FD117D"/>
    <w:rsid w:val="00FD72E3"/>
    <w:rsid w:val="00FE06FC"/>
    <w:rsid w:val="00FE0E8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E38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2&amp;session=125&amp;summary=B" TargetMode="External" Id="Ra33ef8bf6f15454d" /><Relationship Type="http://schemas.openxmlformats.org/officeDocument/2006/relationships/hyperlink" Target="https://www.scstatehouse.gov/sess125_2023-2024/prever/4182_20230328.docx" TargetMode="External" Id="R2e61ec33400b4b66" /><Relationship Type="http://schemas.openxmlformats.org/officeDocument/2006/relationships/hyperlink" Target="h:\hj\20230328.docx" TargetMode="External" Id="Rd6272fd659a4482c" /><Relationship Type="http://schemas.openxmlformats.org/officeDocument/2006/relationships/hyperlink" Target="h:\hj\20230328.docx" TargetMode="External" Id="R69195625d8574b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91ee3e7c-2875-438d-9f12-ed0fc3b774e2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2cfedac4-2754-4ef9-b591-b449ea9d4e4b</T_BILL_REQUEST_REQUEST>
  <T_BILL_R_ORIGINALDRAFT>6acfb369-58a0-48e4-871c-b75aa7688573</T_BILL_R_ORIGINALDRAFT>
  <T_BILL_SPONSOR_SPONSOR>e4fd63aa-ed90-460e-9eb9-4751b601c47f</T_BILL_SPONSOR_SPONSOR>
  <T_BILL_T_BILLNAME>[4182]</T_BILL_T_BILLNAME>
  <T_BILL_T_BILLNUMBER>4182</T_BILL_T_BILLNUMBER>
  <T_BILL_T_BILLTITLE>TO AMEND THE SOUTH CAROLINA CODE OF LAWS BY AMENDING SECTION 2‑19‑80, RELATING TO THE NOMINATION OF QUALIFIED CANDIDATES BY THE JUDICIAL MERIT SELECTION COMMISSION TO THE GENERAL ASSEMBLY, SO AS TO PROVIDE THAT ALL QUALIFIED CANDIDATES BE SUBMITTED TO THE GENERAL ASSEMBLY for consideration, AND THAT THE COMMISSION PROVIDE A WRITTEN EXPLANATION to A CANDIDATE FOUND NOT QUALIFIED.</T_BILL_T_BILLTITLE>
  <T_BILL_T_CHAMBER>house</T_BILL_T_CHAMBER>
  <T_BILL_T_FILENAME> </T_BILL_T_FILENAME>
  <T_BILL_T_LEGTYPE>bill_statewide</T_BILL_T_LEGTYPE>
  <T_BILL_T_SECTIONS>[{"SectionUUID":"9cf75d6c-164e-4974-808f-c961c89671d5","SectionName":"code_section","SectionNumber":1,"SectionType":"code_section","CodeSections":[{"CodeSectionBookmarkName":"cs_T2C19N80_47b9494c7","IsConstitutionSection":false,"Identity":"2-19-80","IsNew":false,"SubSections":[{"Level":1,"Identity":"T2C19N80SA","SubSectionBookmarkName":"ss_T2C19N80SA_lv1_c8fc27247","IsNewSubSection":false,"SubSectionReplacement":""}],"TitleRelatedTo":"the Nomination of qualified candidates by the Judicial Merit Selection Commission to the General Assembly","TitleSoAsTo":"provide that all qualified candidates be submitted to the General Assembly, and that the commission provide a written explanation a candidate found not qualified","Deleted":false}],"TitleText":"","DisableControls":false,"Deleted":false,"RepealItems":[],"SectionBookmarkName":"bs_num_1_950c9aacb"},{"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9cf75d6c-164e-4974-808f-c961c89671d5","SectionName":"code_section","SectionNumber":1,"SectionType":"code_section","CodeSections":[{"CodeSectionBookmarkName":"cs_T2C19N80_47b9494c7","IsConstitutionSection":false,"Identity":"2-19-80","IsNew":false,"SubSections":[{"Level":1,"Identity":"T2C19N80SA","SubSectionBookmarkName":"ss_T2C19N80SA_lv1_c8fc27247","IsNewSubSection":false},{"Level":1,"Identity":"T2C19N80SB","SubSectionBookmarkName":"ss_T2C19N80SB_lv1_6b92de612","IsNewSubSection":false},{"Level":1,"Identity":"T2C19N80SC","SubSectionBookmarkName":"ss_T2C19N80SC_lv1_cb756d27d","IsNewSubSection":false},{"Level":1,"Identity":"T2C19N80SD","SubSectionBookmarkName":"ss_T2C19N80SD_lv1_08bf86d40","IsNewSubSection":false},{"Level":1,"Identity":"T2C19N80SE","SubSectionBookmarkName":"ss_T2C19N80SE_lv1_0fd037fa7","IsNewSubSection":false}],"TitleRelatedTo":"the Nomination of qualified candidates by the Judicial Merit Selection Commission to the General Assembly","TitleSoAsTo":"provide that all qualified candidates be submitted to the General Assembly, and that the commission provide a written explanation a candidate found not qualified","Deleted":false}],"TitleText":"","DisableControls":false,"Deleted":false,"RepealItems":[],"SectionBookmarkName":"bs_num_1_950c9aacb"},{"SectionUUID":"8f03ca95-8faa-4d43-a9c2-8afc498075bd","SectionName":"standard_eff_date_section","SectionNumber":2,"SectionType":"drafting_clause","CodeSections":[],"TitleText":"","DisableControls":false,"Deleted":false,"RepealItems":[],"SectionBookmarkName":"bs_num_2_lastsection"}],"Timestamp":"2023-03-01T10:19:03.4376748-05:00","Username":null},{"Id":2,"SectionsList":[{"SectionUUID":"9cf75d6c-164e-4974-808f-c961c89671d5","SectionName":"code_section","SectionNumber":1,"SectionType":"code_section","CodeSections":[{"CodeSectionBookmarkName":"cs_T2C19N80_47b9494c7","IsConstitutionSection":false,"Identity":"2-19-80","IsNew":false,"SubSections":[{"Level":1,"Identity":"T2C19N80SA","SubSectionBookmarkName":"ss_T2C19N80SA_lv1_c8fc27247","IsNewSubSection":false},{"Level":1,"Identity":"T2C19N80SB","SubSectionBookmarkName":"ss_T2C19N80SB_lv1_6b92de612","IsNewSubSection":false},{"Level":1,"Identity":"T2C19N80SC","SubSectionBookmarkName":"ss_T2C19N80SC_lv1_cb756d27d","IsNewSubSection":false},{"Level":1,"Identity":"T2C19N80SD","SubSectionBookmarkName":"ss_T2C19N80SD_lv1_08bf86d40","IsNewSubSection":false},{"Level":1,"Identity":"T2C19N80SE","SubSectionBookmarkName":"ss_T2C19N80SE_lv1_0fd037fa7","IsNewSubSection":false}],"TitleRelatedTo":"the Nomination of qualified candidates by the Judicial Merit Selection Commission to the General Assembly","TitleSoAsTo":"provide that all qualified candidates be submitted to the General Assembly, and that the commission provide a written explanation a candidate found not qualified","Deleted":false}],"TitleText":"","DisableControls":false,"Deleted":false,"RepealItems":[],"SectionBookmarkName":"bs_num_1_950c9aacb"},{"SectionUUID":"8f03ca95-8faa-4d43-a9c2-8afc498075bd","SectionName":"standard_eff_date_section","SectionNumber":2,"SectionType":"drafting_clause","CodeSections":[],"TitleText":"","DisableControls":false,"Deleted":false,"RepealItems":[],"SectionBookmarkName":"bs_num_2_lastsection"}],"Timestamp":"2023-03-01T10:18:28.5678117-05:00","Username":null},{"Id":1,"SectionsList":[{"SectionUUID":"8f03ca95-8faa-4d43-a9c2-8afc498075bd","SectionName":"standard_eff_date_section","SectionNumber":2,"SectionType":"drafting_clause","CodeSections":[],"TitleText":"","DisableControls":false,"Deleted":false,"RepealItems":[],"SectionBookmarkName":"bs_num_2_lastsection"},{"SectionUUID":"9cf75d6c-164e-4974-808f-c961c89671d5","SectionName":"code_section","SectionNumber":1,"SectionType":"code_section","CodeSections":[{"CodeSectionBookmarkName":"cs_T2C19N80_47b9494c7","IsConstitutionSection":false,"Identity":"2-19-80","IsNew":false,"SubSections":[{"Level":1,"Identity":"T2C19N80SA","SubSectionBookmarkName":"ss_T2C19N80SA_lv1_c8fc27247","IsNewSubSection":false},{"Level":1,"Identity":"T2C19N80SB","SubSectionBookmarkName":"ss_T2C19N80SB_lv1_6b92de612","IsNewSubSection":false},{"Level":1,"Identity":"T2C19N80SC","SubSectionBookmarkName":"ss_T2C19N80SC_lv1_cb756d27d","IsNewSubSection":false},{"Level":1,"Identity":"T2C19N80SD","SubSectionBookmarkName":"ss_T2C19N80SD_lv1_08bf86d40","IsNewSubSection":false},{"Level":1,"Identity":"T2C19N80SE","SubSectionBookmarkName":"ss_T2C19N80SE_lv1_0fd037fa7","IsNewSubSection":false}],"TitleRelatedTo":"Nomination of qualified candidates to the General Assembly.","TitleSoAsTo":"","Deleted":false}],"TitleText":"","DisableControls":false,"Deleted":false,"RepealItems":[],"SectionBookmarkName":"bs_num_1_950c9aacb"}],"Timestamp":"2023-03-01T08:44:13.3560323-05:00","Username":null},{"Id":4,"SectionsList":[{"SectionUUID":"9cf75d6c-164e-4974-808f-c961c89671d5","SectionName":"code_section","SectionNumber":1,"SectionType":"code_section","CodeSections":[{"CodeSectionBookmarkName":"cs_T2C19N80_47b9494c7","IsConstitutionSection":false,"Identity":"2-19-80","IsNew":false,"SubSections":[{"Level":1,"Identity":"T2C19N80SA","SubSectionBookmarkName":"ss_T2C19N80SA_lv1_c8fc27247","IsNewSubSection":false},{"Level":1,"Identity":"T2C19N80SB","SubSectionBookmarkName":"ss_T2C19N80SB_lv1_6b92de612","IsNewSubSection":false},{"Level":1,"Identity":"T2C19N80SC","SubSectionBookmarkName":"ss_T2C19N80SC_lv1_cb756d27d","IsNewSubSection":false},{"Level":1,"Identity":"T2C19N80SD","SubSectionBookmarkName":"ss_T2C19N80SD_lv1_08bf86d40","IsNewSubSection":false},{"Level":1,"Identity":"T2C19N80SE","SubSectionBookmarkName":"ss_T2C19N80SE_lv1_0fd037fa7","IsNewSubSection":false}],"TitleRelatedTo":"the Nomination of qualified candidates by the Judicial Merit Selection Commission to the General Assembly","TitleSoAsTo":"provide that all qualified candidates be submitted to the General Assembly, and that the commission provide a written explanation a candidate found not qualified","Deleted":false}],"TitleText":"","DisableControls":false,"Deleted":false,"RepealItems":[],"SectionBookmarkName":"bs_num_1_950c9aacb"},{"SectionUUID":"8f03ca95-8faa-4d43-a9c2-8afc498075bd","SectionName":"standard_eff_date_section","SectionNumber":2,"SectionType":"drafting_clause","CodeSections":[],"TitleText":"","DisableControls":false,"Deleted":false,"RepealItems":[],"SectionBookmarkName":"bs_num_2_lastsection"}],"Timestamp":"2023-03-01T10:19:35.2875981-05:00","Username":"heatheranderson@scstatehouse.gov"}]</T_BILL_T_SECTIONSHISTORY>
  <T_BILL_T_SUBJECT>All Qualified Judicial Candidates to be Considered by General Assembly</T_BILL_T_SUBJECT>
  <T_BILL_UR_DRAFTER>heatheranderson@scstatehouse.gov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1371</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2023-03-02T16:51:00Z</cp:lastPrinted>
  <dcterms:created xsi:type="dcterms:W3CDTF">2023-06-26T17:16:00Z</dcterms:created>
  <dcterms:modified xsi:type="dcterms:W3CDTF">2023-06-26T17:16:00Z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