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 Johnson</w:t>
      </w:r>
    </w:p>
    <w:p>
      <w:pPr>
        <w:widowControl w:val="false"/>
        <w:spacing w:after="0"/>
        <w:jc w:val="left"/>
      </w:pPr>
      <w:r>
        <w:rPr>
          <w:rFonts w:ascii="Times New Roman"/>
          <w:sz w:val="22"/>
        </w:rPr>
        <w:t xml:space="preserve">Document Path: SJ-0003PB23.docx</w:t>
      </w:r>
    </w:p>
    <w:p>
      <w:pPr>
        <w:widowControl w:val="false"/>
        <w:spacing w:after="0"/>
        <w:jc w:val="left"/>
      </w:pPr>
    </w:p>
    <w:p>
      <w:pPr>
        <w:widowControl w:val="false"/>
        <w:spacing w:after="0"/>
        <w:jc w:val="left"/>
      </w:pPr>
      <w:r>
        <w:rPr>
          <w:rFonts w:ascii="Times New Roman"/>
          <w:sz w:val="22"/>
        </w:rPr>
        <w:t xml:space="preserve">Introduced in the Senate on January 19,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HOA--Free Speech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1/19/2023</w:t>
      </w:r>
      <w:r>
        <w:tab/>
        <w:t>Senate</w:t>
      </w:r>
      <w:r>
        <w:tab/>
        <w:t xml:space="preserve">Introduced and read first time</w:t>
      </w:r>
      <w:r>
        <w:t xml:space="preserve"> (</w:t>
      </w:r>
      <w:hyperlink w:history="true" r:id="R73d1cca4b74d4790">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1/19/2023</w:t>
      </w:r>
      <w:r>
        <w:tab/>
        <w:t>Senate</w:t>
      </w:r>
      <w:r>
        <w:tab/>
        <w:t xml:space="preserve">Referred to Committee on</w:t>
      </w:r>
      <w:r>
        <w:rPr>
          <w:b/>
        </w:rPr>
        <w:t xml:space="preserve"> Judiciary</w:t>
      </w:r>
      <w:r>
        <w:t xml:space="preserve"> (</w:t>
      </w:r>
      <w:hyperlink w:history="true" r:id="Re75ba736a8c64447">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2/10/2023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f7a90e17a5ad445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0e5e8e649094647">
        <w:r>
          <w:rPr>
            <w:rStyle w:val="Hyperlink"/>
            <w:u w:val="single"/>
          </w:rPr>
          <w:t>01/19/2023</w:t>
        </w:r>
      </w:hyperlink>
      <w:r>
        <w:t xml:space="preserve"/>
      </w:r>
    </w:p>
    <w:p>
      <w:pPr>
        <w:widowControl w:val="true"/>
        <w:spacing w:after="0"/>
        <w:jc w:val="left"/>
      </w:pPr>
      <w:r>
        <w:rPr>
          <w:rFonts w:ascii="Times New Roman"/>
          <w:sz w:val="22"/>
        </w:rPr>
        <w:t xml:space="preserve"/>
      </w:r>
      <w:hyperlink r:id="R24a8bb3272df42ef">
        <w:r>
          <w:rPr>
            <w:rStyle w:val="Hyperlink"/>
            <w:u w:val="single"/>
          </w:rPr>
          <w:t>02/10/2023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128D3" w14:paraId="40FEFADA" w14:textId="537CFBB6">
          <w:pPr>
            <w:pStyle w:val="scbilltitle"/>
            <w:tabs>
              <w:tab w:val="left" w:pos="2104"/>
            </w:tabs>
          </w:pPr>
          <w:r>
            <w:t>to amend the South Carolina Code of Laws by adding Section 27‑1‑55</w:t>
          </w:r>
          <w:r w:rsidR="00CE7DC8">
            <w:t>,</w:t>
          </w:r>
          <w:r>
            <w:t xml:space="preserve"> so as to require that </w:t>
          </w:r>
          <w:r w:rsidR="00BF7F4C">
            <w:t xml:space="preserve">THE </w:t>
          </w:r>
          <w:r>
            <w:t xml:space="preserve">governing documents, rules, and regulations </w:t>
          </w:r>
          <w:r w:rsidR="00BF7F4C">
            <w:t>of a homeowners</w:t>
          </w:r>
          <w:r w:rsidR="00E76352">
            <w:t>’</w:t>
          </w:r>
          <w:r w:rsidR="00BF7F4C">
            <w:t xml:space="preserve"> association must </w:t>
          </w:r>
          <w:r>
            <w:t>not prohibit a homeowner or a homeowner</w:t>
          </w:r>
          <w:r w:rsidR="00E76352">
            <w:t>’</w:t>
          </w:r>
          <w:r>
            <w:t>s tenant from peacefully assembling during reasonable hours, organizing and participating in events with speakers, canvassing and petitioning homeowners, their tenants, and their guests, and distributing and circulating materials, and</w:t>
          </w:r>
          <w:r w:rsidR="00BF7F4C">
            <w:t xml:space="preserve"> </w:t>
          </w:r>
          <w:r>
            <w:t>to provide for a civil penalty if a summary court finds such a prohibition</w:t>
          </w:r>
          <w:r w:rsidR="00BF7F4C">
            <w:t xml:space="preserve"> exi</w:t>
          </w:r>
          <w:r w:rsidR="00BA209D">
            <w:t>S</w:t>
          </w:r>
          <w:r w:rsidR="00BF7F4C">
            <w:t>ts</w:t>
          </w:r>
          <w:r>
            <w:t>.</w:t>
          </w:r>
        </w:p>
      </w:sdtContent>
    </w:sdt>
    <w:bookmarkStart w:name="at_687ba639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0c59a2dc" w:id="1"/>
      <w:r w:rsidRPr="0094541D">
        <w:t>B</w:t>
      </w:r>
      <w:bookmarkEnd w:id="1"/>
      <w:r w:rsidRPr="0094541D">
        <w:t>e it enacted by the General Assembly of the State of South Carolina:</w:t>
      </w:r>
    </w:p>
    <w:p w:rsidR="00593D4E" w:rsidP="004F679C" w:rsidRDefault="00593D4E" w14:paraId="137B4086" w14:textId="77777777">
      <w:pPr>
        <w:pStyle w:val="scemptyline"/>
      </w:pPr>
    </w:p>
    <w:p w:rsidR="00421FE0" w:rsidP="004F679C" w:rsidRDefault="00421FE0" w14:paraId="3774F38C" w14:textId="141AB518">
      <w:pPr>
        <w:pStyle w:val="scdirectionallanguage"/>
      </w:pPr>
      <w:bookmarkStart w:name="bs_num_1_2abb2f896" w:id="2"/>
      <w:r>
        <w:t>S</w:t>
      </w:r>
      <w:bookmarkEnd w:id="2"/>
      <w:r>
        <w:t>ECTION 1.</w:t>
      </w:r>
      <w:r w:rsidR="00593D4E">
        <w:tab/>
      </w:r>
      <w:bookmarkStart w:name="dl_cbe4963a7" w:id="3"/>
      <w:r>
        <w:t>C</w:t>
      </w:r>
      <w:bookmarkEnd w:id="3"/>
      <w:r>
        <w:t>hapter 1, Title 27 of the S.C. Code is amended by adding:</w:t>
      </w:r>
    </w:p>
    <w:p w:rsidR="00421FE0" w:rsidP="004F679C" w:rsidRDefault="00421FE0" w14:paraId="2ADE8DCF" w14:textId="77777777">
      <w:pPr>
        <w:pStyle w:val="scemptyline"/>
      </w:pPr>
    </w:p>
    <w:p w:rsidR="00D713C9" w:rsidP="00D713C9" w:rsidRDefault="00421FE0" w14:paraId="16D2F8E8" w14:textId="4F677EE8">
      <w:pPr>
        <w:pStyle w:val="scnewcodesection"/>
      </w:pPr>
      <w:r>
        <w:tab/>
      </w:r>
      <w:bookmarkStart w:name="ns_T27C1N55_9784fc41f" w:id="4"/>
      <w:r>
        <w:t>S</w:t>
      </w:r>
      <w:bookmarkEnd w:id="4"/>
      <w:r>
        <w:t>ection 27‑1‑55.</w:t>
      </w:r>
      <w:r>
        <w:tab/>
      </w:r>
      <w:bookmarkStart w:name="ss_T27C1N55SA_lv1_f52a09d40" w:id="5"/>
      <w:r w:rsidR="00D713C9">
        <w:t>(</w:t>
      </w:r>
      <w:bookmarkEnd w:id="5"/>
      <w:r w:rsidR="00D713C9">
        <w:t>A)</w:t>
      </w:r>
      <w:r w:rsidR="002D18B1">
        <w:t xml:space="preserve"> </w:t>
      </w:r>
      <w:r w:rsidR="00D713C9">
        <w:t>As used in this section:</w:t>
      </w:r>
    </w:p>
    <w:p w:rsidR="00D713C9" w:rsidP="00D713C9" w:rsidRDefault="00D713C9" w14:paraId="36A3A9E8" w14:textId="31D33247">
      <w:pPr>
        <w:pStyle w:val="scnewcodesection"/>
      </w:pPr>
      <w:r>
        <w:tab/>
      </w:r>
      <w:r>
        <w:tab/>
      </w:r>
      <w:bookmarkStart w:name="ss_T27C1N55S1_lv2_ec5543ca1" w:id="6"/>
      <w:r>
        <w:t>(</w:t>
      </w:r>
      <w:bookmarkEnd w:id="6"/>
      <w:r>
        <w:t>1)</w:t>
      </w:r>
      <w:r w:rsidR="002D18B1">
        <w:t xml:space="preserve"> </w:t>
      </w:r>
      <w:r>
        <w:t>“Board” means the representative body, regardless of name, designated in the governing documents to act on behalf of a homeowners</w:t>
      </w:r>
      <w:r w:rsidR="00596609">
        <w:t>’</w:t>
      </w:r>
      <w:r>
        <w:t xml:space="preserve"> association and govern the association.</w:t>
      </w:r>
    </w:p>
    <w:p w:rsidR="00D713C9" w:rsidP="00D713C9" w:rsidRDefault="00D713C9" w14:paraId="3FBA0A04" w14:textId="4ECF4E27">
      <w:pPr>
        <w:pStyle w:val="scnewcodesection"/>
      </w:pPr>
      <w:r>
        <w:tab/>
      </w:r>
      <w:r>
        <w:tab/>
      </w:r>
      <w:bookmarkStart w:name="ss_T27C1N55S2_lv2_3feea5045" w:id="7"/>
      <w:r>
        <w:t>(</w:t>
      </w:r>
      <w:bookmarkEnd w:id="7"/>
      <w:r>
        <w:t>2)</w:t>
      </w:r>
      <w:r w:rsidR="002D18B1">
        <w:t xml:space="preserve"> </w:t>
      </w:r>
      <w:r>
        <w:t xml:space="preserve">“Governing documents” mean </w:t>
      </w:r>
      <w:r w:rsidR="009B1850">
        <w:t xml:space="preserve">a </w:t>
      </w:r>
      <w:r>
        <w:t>declaration, master deeds, or bylaws, or any amendments to the declaration, master deeds, or bylaws.</w:t>
      </w:r>
    </w:p>
    <w:p w:rsidR="00D713C9" w:rsidP="00D713C9" w:rsidRDefault="00D713C9" w14:paraId="5F1F0209" w14:textId="6C2D052C">
      <w:pPr>
        <w:pStyle w:val="scnewcodesection"/>
      </w:pPr>
      <w:r>
        <w:tab/>
      </w:r>
      <w:r>
        <w:tab/>
      </w:r>
      <w:bookmarkStart w:name="ss_T27C1N55S3_lv2_99cfd8518" w:id="8"/>
      <w:r>
        <w:t>(</w:t>
      </w:r>
      <w:bookmarkEnd w:id="8"/>
      <w:r>
        <w:t>3)</w:t>
      </w:r>
      <w:r w:rsidR="002D18B1">
        <w:t xml:space="preserve"> </w:t>
      </w:r>
      <w:r>
        <w:t>“Homeowner” means a declarant or other person who owns a unit in a homeowners</w:t>
      </w:r>
      <w:r w:rsidR="00596609">
        <w:t>’</w:t>
      </w:r>
      <w:r>
        <w:t xml:space="preserve"> </w:t>
      </w:r>
      <w:proofErr w:type="gramStart"/>
      <w:r>
        <w:t>association, but</w:t>
      </w:r>
      <w:proofErr w:type="gramEnd"/>
      <w:r>
        <w:t xml:space="preserve"> does not include a person having an interest in such a unit solely as security for an obligation.</w:t>
      </w:r>
    </w:p>
    <w:p w:rsidR="00D713C9" w:rsidP="00D713C9" w:rsidRDefault="00D713C9" w14:paraId="439DF128" w14:textId="63C930CA">
      <w:pPr>
        <w:pStyle w:val="scnewcodesection"/>
      </w:pPr>
      <w:r>
        <w:tab/>
      </w:r>
      <w:r>
        <w:tab/>
      </w:r>
      <w:bookmarkStart w:name="ss_T27C1N55S4_lv2_a3dc9a7cd" w:id="9"/>
      <w:r>
        <w:t>(</w:t>
      </w:r>
      <w:bookmarkEnd w:id="9"/>
      <w:r>
        <w:t>4)</w:t>
      </w:r>
      <w:r w:rsidR="002D18B1">
        <w:t xml:space="preserve"> </w:t>
      </w:r>
      <w:r>
        <w:t>“Homeowners</w:t>
      </w:r>
      <w:r w:rsidR="00596609">
        <w:t>’</w:t>
      </w:r>
      <w:r>
        <w:t xml:space="preserve"> association” or “association”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declaration. A “homeowners</w:t>
      </w:r>
      <w:r w:rsidR="00596609">
        <w:t>’</w:t>
      </w:r>
      <w:r>
        <w:t xml:space="preserve"> association” or “association” does not include a vacation time sharing plan organized and subject to the provisions of Chapter 32.</w:t>
      </w:r>
    </w:p>
    <w:p w:rsidR="00D713C9" w:rsidP="00D713C9" w:rsidRDefault="00D713C9" w14:paraId="1D3955DD" w14:textId="09D8CC16">
      <w:pPr>
        <w:pStyle w:val="scnewcodesection"/>
      </w:pPr>
      <w:r>
        <w:tab/>
      </w:r>
      <w:r>
        <w:tab/>
      </w:r>
      <w:bookmarkStart w:name="ss_T27C1N55S5_lv2_7e0f9acf9" w:id="10"/>
      <w:r>
        <w:t>(</w:t>
      </w:r>
      <w:bookmarkEnd w:id="10"/>
      <w:r>
        <w:t>5)</w:t>
      </w:r>
      <w:r w:rsidR="002D18B1">
        <w:t xml:space="preserve"> </w:t>
      </w:r>
      <w:r>
        <w:t>“Tenant” means any tenant under a rental agreement executed pursuant to Chapter 40, Title 27, any tenant under a rental agreement executed pursuant to Chapter 47, Title 27, any tenant under a vacation time sharing plan, any tenant under a horizontal property regime,</w:t>
      </w:r>
      <w:r w:rsidR="009B1850">
        <w:t xml:space="preserve"> or</w:t>
      </w:r>
      <w:r>
        <w:t xml:space="preserve"> any person who leases commercial or residential real property under a contractual agreement.</w:t>
      </w:r>
    </w:p>
    <w:p w:rsidR="00D713C9" w:rsidP="00D713C9" w:rsidRDefault="00D9778C" w14:paraId="3B9FB9F4" w14:textId="44D4D4E4">
      <w:pPr>
        <w:pStyle w:val="scnewcodesection"/>
      </w:pPr>
      <w:r>
        <w:lastRenderedPageBreak/>
        <w:tab/>
      </w:r>
      <w:bookmarkStart w:name="ss_T27C1N55SB_lv1_139841f39" w:id="11"/>
      <w:r w:rsidR="00D713C9">
        <w:t>(</w:t>
      </w:r>
      <w:bookmarkEnd w:id="11"/>
      <w:r w:rsidR="00D713C9">
        <w:t>B)</w:t>
      </w:r>
      <w:r w:rsidR="002D18B1">
        <w:t xml:space="preserve"> </w:t>
      </w:r>
      <w:r w:rsidR="00D713C9">
        <w:t>By enacting this legislation, the General Assembly of South Carolina intends to ensure that homeowners, their tenants, and the guests or invitees of homeowners or their tenants have the right to peacefully assemble and freely communicate among themselves and others concerning business and information relating to their homeowners</w:t>
      </w:r>
      <w:r w:rsidR="009F730E">
        <w:t>’</w:t>
      </w:r>
      <w:r w:rsidR="00D713C9">
        <w:t xml:space="preserve"> association or for social, political, election, and educational purposes.</w:t>
      </w:r>
    </w:p>
    <w:p w:rsidR="00D713C9" w:rsidP="00D713C9" w:rsidRDefault="00D9778C" w14:paraId="79ADA818" w14:textId="0B57800B">
      <w:pPr>
        <w:pStyle w:val="scnewcodesection"/>
      </w:pPr>
      <w:r>
        <w:tab/>
      </w:r>
      <w:bookmarkStart w:name="ss_T27C1N55SC_lv1_a5fc3a660" w:id="12"/>
      <w:r w:rsidR="00D713C9">
        <w:t>(</w:t>
      </w:r>
      <w:bookmarkEnd w:id="12"/>
      <w:r w:rsidR="00D713C9">
        <w:t>C)</w:t>
      </w:r>
      <w:r w:rsidR="002D18B1">
        <w:t xml:space="preserve"> </w:t>
      </w:r>
      <w:r w:rsidR="00D713C9">
        <w:t>The governing documents, rules, and regulations must not prohibit a homeowner or homeowner’s tenant from:</w:t>
      </w:r>
    </w:p>
    <w:p w:rsidR="00D9778C" w:rsidP="00D713C9" w:rsidRDefault="00D713C9" w14:paraId="08FDCE42" w14:textId="0EB29851">
      <w:pPr>
        <w:pStyle w:val="scnewcodesection"/>
      </w:pPr>
      <w:r>
        <w:tab/>
      </w:r>
      <w:r>
        <w:tab/>
      </w:r>
      <w:bookmarkStart w:name="ss_T27C1N55S1_lv2_6ce4f0382" w:id="13"/>
      <w:r>
        <w:t>(</w:t>
      </w:r>
      <w:bookmarkEnd w:id="13"/>
      <w:r>
        <w:t>1)</w:t>
      </w:r>
      <w:r w:rsidR="002D18B1">
        <w:t xml:space="preserve"> </w:t>
      </w:r>
      <w:r w:rsidR="00D9778C">
        <w:t xml:space="preserve">engaging in any particular type of speech or wearing any particular type of clothing on the homeowner’s property or in a common </w:t>
      </w:r>
      <w:proofErr w:type="gramStart"/>
      <w:r w:rsidR="00D9778C">
        <w:t>area;</w:t>
      </w:r>
      <w:proofErr w:type="gramEnd"/>
    </w:p>
    <w:p w:rsidR="00D713C9" w:rsidP="00D713C9" w:rsidRDefault="00D9778C" w14:paraId="1616947C" w14:textId="5DEE9552">
      <w:pPr>
        <w:pStyle w:val="scnewcodesection"/>
      </w:pPr>
      <w:r>
        <w:tab/>
      </w:r>
      <w:r>
        <w:tab/>
      </w:r>
      <w:bookmarkStart w:name="ss_T27C1N55S2_lv2_9a0b0ab8b" w:id="14"/>
      <w:r>
        <w:t>(</w:t>
      </w:r>
      <w:bookmarkEnd w:id="14"/>
      <w:r>
        <w:t>2)</w:t>
      </w:r>
      <w:r w:rsidR="002D18B1">
        <w:t xml:space="preserve"> </w:t>
      </w:r>
      <w:r w:rsidR="00D713C9">
        <w:t xml:space="preserve">peacefully assembling during reasonable </w:t>
      </w:r>
      <w:proofErr w:type="gramStart"/>
      <w:r w:rsidR="00D713C9">
        <w:t>hours;</w:t>
      </w:r>
      <w:proofErr w:type="gramEnd"/>
    </w:p>
    <w:p w:rsidR="00D713C9" w:rsidP="00D713C9" w:rsidRDefault="00D713C9" w14:paraId="7B4B24F2" w14:textId="4440B516">
      <w:pPr>
        <w:pStyle w:val="scnewcodesection"/>
      </w:pPr>
      <w:r>
        <w:tab/>
      </w:r>
      <w:r>
        <w:tab/>
      </w:r>
      <w:bookmarkStart w:name="ss_T27C1N55S3_lv2_ef9e2c8ef" w:id="15"/>
      <w:r>
        <w:t>(</w:t>
      </w:r>
      <w:bookmarkEnd w:id="15"/>
      <w:r w:rsidR="00D9778C">
        <w:t>3</w:t>
      </w:r>
      <w:r>
        <w:t>)</w:t>
      </w:r>
      <w:r w:rsidR="002D18B1">
        <w:t xml:space="preserve"> </w:t>
      </w:r>
      <w:r>
        <w:t xml:space="preserve">organizing and participating in events where speakers address matters of national, state, local, or specialized </w:t>
      </w:r>
      <w:proofErr w:type="gramStart"/>
      <w:r>
        <w:t>interests;</w:t>
      </w:r>
      <w:proofErr w:type="gramEnd"/>
    </w:p>
    <w:p w:rsidR="00D713C9" w:rsidP="00D713C9" w:rsidRDefault="00D713C9" w14:paraId="0CD55832" w14:textId="3ED3FE21">
      <w:pPr>
        <w:pStyle w:val="scnewcodesection"/>
      </w:pPr>
      <w:r>
        <w:tab/>
      </w:r>
      <w:r>
        <w:tab/>
      </w:r>
      <w:bookmarkStart w:name="ss_T27C1N55S4_lv2_96fe3c08e" w:id="16"/>
      <w:r>
        <w:t>(</w:t>
      </w:r>
      <w:bookmarkEnd w:id="16"/>
      <w:r w:rsidR="00D9778C">
        <w:t>4</w:t>
      </w:r>
      <w:r>
        <w:t>)</w:t>
      </w:r>
      <w:r w:rsidR="002D18B1">
        <w:t xml:space="preserve"> </w:t>
      </w:r>
      <w:r>
        <w:t>using a common area to hold an assembly or event as described in items (</w:t>
      </w:r>
      <w:r w:rsidR="00D9778C">
        <w:t>2</w:t>
      </w:r>
      <w:r>
        <w:t>) and (</w:t>
      </w:r>
      <w:r w:rsidR="00D9778C">
        <w:t>3</w:t>
      </w:r>
      <w:r>
        <w:t xml:space="preserve">) of this subsection if the common area is not being used for other </w:t>
      </w:r>
      <w:proofErr w:type="gramStart"/>
      <w:r>
        <w:t>purposes;</w:t>
      </w:r>
      <w:proofErr w:type="gramEnd"/>
    </w:p>
    <w:p w:rsidR="00D713C9" w:rsidP="00D713C9" w:rsidRDefault="00D713C9" w14:paraId="6FA52870" w14:textId="3595B779">
      <w:pPr>
        <w:pStyle w:val="scnewcodesection"/>
      </w:pPr>
      <w:r>
        <w:tab/>
      </w:r>
      <w:r>
        <w:tab/>
      </w:r>
      <w:bookmarkStart w:name="ss_T27C1N55S5_lv2_4336e89ab" w:id="17"/>
      <w:r>
        <w:t>(</w:t>
      </w:r>
      <w:bookmarkEnd w:id="17"/>
      <w:r w:rsidR="00D9778C">
        <w:t>5</w:t>
      </w:r>
      <w:r>
        <w:t>)</w:t>
      </w:r>
      <w:r w:rsidR="002D18B1">
        <w:t xml:space="preserve"> </w:t>
      </w:r>
      <w:r>
        <w:t>canvassing and petitioning homeowners, their tenants, and the guests or invitees of homeowners or their tenants at reasonable hours and in a reasonable manner; and</w:t>
      </w:r>
    </w:p>
    <w:p w:rsidR="00D713C9" w:rsidP="00D713C9" w:rsidRDefault="00D713C9" w14:paraId="2E0D4C52" w14:textId="5AAE9BD3">
      <w:pPr>
        <w:pStyle w:val="scnewcodesection"/>
      </w:pPr>
      <w:r>
        <w:tab/>
      </w:r>
      <w:r>
        <w:tab/>
      </w:r>
      <w:bookmarkStart w:name="ss_T27C1N55S6_lv2_65c7b2aa0" w:id="18"/>
      <w:r>
        <w:t>(</w:t>
      </w:r>
      <w:bookmarkEnd w:id="18"/>
      <w:r w:rsidR="00D9778C">
        <w:t>6</w:t>
      </w:r>
      <w:r>
        <w:t>)</w:t>
      </w:r>
      <w:r w:rsidR="002D18B1">
        <w:t xml:space="preserve"> </w:t>
      </w:r>
      <w:r>
        <w:t>distributing and circulating, without receiving prior permission, information described in subsection (B) and in item (</w:t>
      </w:r>
      <w:r w:rsidR="00D9778C">
        <w:t>3</w:t>
      </w:r>
      <w:r>
        <w:t>) of this subsection at reasonable times and in a reasonable manner.</w:t>
      </w:r>
    </w:p>
    <w:p w:rsidR="00D713C9" w:rsidP="00D713C9" w:rsidRDefault="00D713C9" w14:paraId="4F35B48A" w14:textId="4FBD97A6">
      <w:pPr>
        <w:pStyle w:val="scnewcodesection"/>
      </w:pPr>
      <w:r>
        <w:tab/>
      </w:r>
      <w:bookmarkStart w:name="ss_T27C1N55SD_lv1_eca1156c8" w:id="19"/>
      <w:r>
        <w:t>(</w:t>
      </w:r>
      <w:bookmarkEnd w:id="19"/>
      <w:r>
        <w:t>D)</w:t>
      </w:r>
      <w:r w:rsidR="002D18B1">
        <w:t xml:space="preserve"> </w:t>
      </w:r>
      <w:r>
        <w:t>In order to use a common area for the purposes described in this section, a homeowner or a homeowner’s tenant must not be required to pay a fee, make a deposit, or obtain insurance.</w:t>
      </w:r>
    </w:p>
    <w:p w:rsidR="00593D4E" w:rsidP="00D713C9" w:rsidRDefault="00D713C9" w14:paraId="5E23B307" w14:textId="2E15D3B7">
      <w:pPr>
        <w:pStyle w:val="scnewcodesection"/>
      </w:pPr>
      <w:r>
        <w:tab/>
      </w:r>
      <w:bookmarkStart w:name="ss_T27C1N55SE_lv1_266fd50b7" w:id="20"/>
      <w:r>
        <w:t>(</w:t>
      </w:r>
      <w:bookmarkEnd w:id="20"/>
      <w:r>
        <w:t>E)</w:t>
      </w:r>
      <w:r w:rsidR="002D18B1">
        <w:t xml:space="preserve"> </w:t>
      </w:r>
      <w:r>
        <w:t>If a homeowner or homeowner’s tenant is prohibited from engaging in the activities described in this section, the homeowner or homeowner’s tenant may bring an action in summary court against the board to enjoin the enforcement of any governing document, rule, or regulation containing this prohibition. For each violation of this subsection, the court may assess a civil penalty of five hundred dollars.</w:t>
      </w:r>
    </w:p>
    <w:p w:rsidRPr="00DF3B44" w:rsidR="007E06BB" w:rsidP="004F679C" w:rsidRDefault="007E06BB" w14:paraId="3D8F1FED" w14:textId="7A670B26">
      <w:pPr>
        <w:pStyle w:val="scemptyline"/>
      </w:pPr>
    </w:p>
    <w:p w:rsidRPr="00DF3B44" w:rsidR="007A10F1" w:rsidP="007A10F1" w:rsidRDefault="00421FE0" w14:paraId="0E9393B4" w14:textId="412F5AC7">
      <w:pPr>
        <w:pStyle w:val="scnoncodifiedsection"/>
      </w:pPr>
      <w:bookmarkStart w:name="bs_num_2_lastsection" w:id="21"/>
      <w:bookmarkStart w:name="eff_date_section" w:id="22"/>
      <w:bookmarkStart w:name="_Hlk77157096" w:id="23"/>
      <w:r>
        <w:t>S</w:t>
      </w:r>
      <w:bookmarkEnd w:id="21"/>
      <w:r>
        <w:t>ECTION 2.</w:t>
      </w:r>
      <w:r w:rsidRPr="00DF3B44" w:rsidR="005D3013">
        <w:tab/>
      </w:r>
      <w:r w:rsidRPr="00DF3B44" w:rsidR="007A10F1">
        <w:t>This act takes effect upon approval by the Governor.</w:t>
      </w:r>
      <w:bookmarkEnd w:id="22"/>
    </w:p>
    <w:bookmarkEnd w:id="2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03D6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3166AD1" w:rsidR="00685035" w:rsidRPr="007B4AF7" w:rsidRDefault="00BA209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[0421]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51661"/>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18B1"/>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1FE0"/>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679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93D4E"/>
    <w:rsid w:val="00596609"/>
    <w:rsid w:val="005A28BC"/>
    <w:rsid w:val="005A5377"/>
    <w:rsid w:val="005B7817"/>
    <w:rsid w:val="005C06C8"/>
    <w:rsid w:val="005C23D7"/>
    <w:rsid w:val="005C40EB"/>
    <w:rsid w:val="005D02B4"/>
    <w:rsid w:val="005D3013"/>
    <w:rsid w:val="005E1E50"/>
    <w:rsid w:val="005E2B9C"/>
    <w:rsid w:val="005E3332"/>
    <w:rsid w:val="005F76B0"/>
    <w:rsid w:val="00603D62"/>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1850"/>
    <w:rsid w:val="009B35FD"/>
    <w:rsid w:val="009B6815"/>
    <w:rsid w:val="009D2967"/>
    <w:rsid w:val="009D3C2B"/>
    <w:rsid w:val="009E4191"/>
    <w:rsid w:val="009F2AB1"/>
    <w:rsid w:val="009F4FAF"/>
    <w:rsid w:val="009F68F1"/>
    <w:rsid w:val="009F730E"/>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209D"/>
    <w:rsid w:val="00BB0725"/>
    <w:rsid w:val="00BC408A"/>
    <w:rsid w:val="00BC5023"/>
    <w:rsid w:val="00BC556C"/>
    <w:rsid w:val="00BD42DA"/>
    <w:rsid w:val="00BD4684"/>
    <w:rsid w:val="00BE08A7"/>
    <w:rsid w:val="00BE4391"/>
    <w:rsid w:val="00BF3E48"/>
    <w:rsid w:val="00BF7F4C"/>
    <w:rsid w:val="00C128D3"/>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7DC8"/>
    <w:rsid w:val="00CF68D6"/>
    <w:rsid w:val="00CF7B4A"/>
    <w:rsid w:val="00D009F8"/>
    <w:rsid w:val="00D078DA"/>
    <w:rsid w:val="00D14995"/>
    <w:rsid w:val="00D2455C"/>
    <w:rsid w:val="00D25023"/>
    <w:rsid w:val="00D27F8C"/>
    <w:rsid w:val="00D33843"/>
    <w:rsid w:val="00D54A6F"/>
    <w:rsid w:val="00D57D57"/>
    <w:rsid w:val="00D62E42"/>
    <w:rsid w:val="00D713C9"/>
    <w:rsid w:val="00D772FB"/>
    <w:rsid w:val="00D9778C"/>
    <w:rsid w:val="00DA1AA0"/>
    <w:rsid w:val="00DC44A8"/>
    <w:rsid w:val="00DE4BEE"/>
    <w:rsid w:val="00DE5B3D"/>
    <w:rsid w:val="00DE7112"/>
    <w:rsid w:val="00DF19BE"/>
    <w:rsid w:val="00DF3B44"/>
    <w:rsid w:val="00E1372E"/>
    <w:rsid w:val="00E165C4"/>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6352"/>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styleId="CommentReference">
    <w:name w:val="annotation reference"/>
    <w:basedOn w:val="DefaultParagraphFont"/>
    <w:uiPriority w:val="99"/>
    <w:semiHidden/>
    <w:unhideWhenUsed/>
    <w:rsid w:val="00596609"/>
    <w:rPr>
      <w:sz w:val="16"/>
      <w:szCs w:val="16"/>
    </w:rPr>
  </w:style>
  <w:style w:type="paragraph" w:styleId="CommentText">
    <w:name w:val="annotation text"/>
    <w:basedOn w:val="Normal"/>
    <w:link w:val="CommentTextChar"/>
    <w:uiPriority w:val="99"/>
    <w:unhideWhenUsed/>
    <w:rsid w:val="00596609"/>
    <w:pPr>
      <w:spacing w:line="240" w:lineRule="auto"/>
    </w:pPr>
    <w:rPr>
      <w:sz w:val="20"/>
      <w:szCs w:val="20"/>
    </w:rPr>
  </w:style>
  <w:style w:type="character" w:customStyle="1" w:styleId="CommentTextChar">
    <w:name w:val="Comment Text Char"/>
    <w:basedOn w:val="DefaultParagraphFont"/>
    <w:link w:val="CommentText"/>
    <w:uiPriority w:val="99"/>
    <w:rsid w:val="00596609"/>
    <w:rPr>
      <w:sz w:val="20"/>
      <w:szCs w:val="20"/>
      <w:lang w:val="en-US"/>
    </w:rPr>
  </w:style>
  <w:style w:type="paragraph" w:styleId="CommentSubject">
    <w:name w:val="annotation subject"/>
    <w:basedOn w:val="CommentText"/>
    <w:next w:val="CommentText"/>
    <w:link w:val="CommentSubjectChar"/>
    <w:uiPriority w:val="99"/>
    <w:semiHidden/>
    <w:unhideWhenUsed/>
    <w:rsid w:val="00596609"/>
    <w:rPr>
      <w:b/>
      <w:bCs/>
    </w:rPr>
  </w:style>
  <w:style w:type="character" w:customStyle="1" w:styleId="CommentSubjectChar">
    <w:name w:val="Comment Subject Char"/>
    <w:basedOn w:val="CommentTextChar"/>
    <w:link w:val="CommentSubject"/>
    <w:uiPriority w:val="99"/>
    <w:semiHidden/>
    <w:rsid w:val="00596609"/>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1&amp;session=125&amp;summary=B" TargetMode="External" Id="Rf7a90e17a5ad4459" /><Relationship Type="http://schemas.openxmlformats.org/officeDocument/2006/relationships/hyperlink" Target="https://www.scstatehouse.gov/sess125_2023-2024/prever/421_20230119.docx" TargetMode="External" Id="R80e5e8e649094647" /><Relationship Type="http://schemas.openxmlformats.org/officeDocument/2006/relationships/hyperlink" Target="https://www.scstatehouse.gov/sess125_2023-2024/prever/421_20230210.docx" TargetMode="External" Id="R24a8bb3272df42ef" /><Relationship Type="http://schemas.openxmlformats.org/officeDocument/2006/relationships/hyperlink" Target="h:\sj\20230119.docx" TargetMode="External" Id="R73d1cca4b74d4790" /><Relationship Type="http://schemas.openxmlformats.org/officeDocument/2006/relationships/hyperlink" Target="h:\sj\20230119.docx" TargetMode="External" Id="Re75ba736a8c6444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f1ed078f-42e5-4ffd-b2e8-adee9b08f075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2023-01-19T00:00:00-05:00</T_BILL_DT_VERSION>
  <T_BILL_D_INTRODATE>2023-01-19</T_BILL_D_INTRODATE>
  <T_BILL_D_SENATEINTRODATE>2023-01-19</T_BILL_D_SENATEINTRODATE>
  <T_BILL_N_INTERNALVERSIONNUMBER>1</T_BILL_N_INTERNALVERSIONNUMBER>
  <T_BILL_N_SESSION>125</T_BILL_N_SESSION>
  <T_BILL_N_VERSIONNUMBER>1</T_BILL_N_VERSIONNUMBER>
  <T_BILL_N_YEAR>2023</T_BILL_N_YEAR>
  <T_BILL_REQUEST_REQUEST>c9e89613-2541-4080-b0bb-0796e7ce861b</T_BILL_REQUEST_REQUEST>
  <T_BILL_R_ORIGINALDRAFT>4ea31ae4-c4d1-4654-838a-73ab344aae9e</T_BILL_R_ORIGINALDRAFT>
  <T_BILL_SPONSOR_SPONSOR>c62f0895-b7b3-4b64-bd52-d949389833fb</T_BILL_SPONSOR_SPONSOR>
  <T_BILL_T_ACTNUMBER>None</T_BILL_T_ACTNUMBER>
  <T_BILL_T_BILLNAME>[0421]</T_BILL_T_BILLNAME>
  <T_BILL_T_BILLNUMBER>421</T_BILL_T_BILLNUMBER>
  <T_BILL_T_BILLTITLE>to amend the South Carolina Code of Laws by adding Section 27‑1‑55, so as to require that THE governing documents, rules, and regulations of a homeowners’ association must not prohibit a homeowner or a homeowner’s tenant from peacefully assembling during reasonable hours, organizing and participating in events with speakers, canvassing and petitioning homeowners, their tenants, and their guests, and distributing and circulating materials, and to provide for a civil penalty if a summary court finds such a prohibition exiSts.</T_BILL_T_BILLTITLE>
  <T_BILL_T_CHAMBER>senate</T_BILL_T_CHAMBER>
  <T_BILL_T_FILENAME> </T_BILL_T_FILENAME>
  <T_BILL_T_LEGTYPE>bill_statewide</T_BILL_T_LEGTYPE>
  <T_BILL_T_RATNUMBER>None</T_BILL_T_RATNUMBER>
  <T_BILL_T_SECTIONS>[{"SectionUUID":"258d1203-c289-4c26-a32e-db02b24ebf9c","SectionName":"code_section","SectionNumber":1,"SectionType":"code_section","CodeSections":[{"CodeSectionBookmarkName":"ns_T27C1N55_9784fc41f","IsConstitutionSection":false,"Identity":"27-1-55","IsNew":true,"SubSections":[{"Level":1,"Identity":"T27C1N55SA","SubSectionBookmarkName":"ss_T27C1N55SA_lv1_f52a09d40","IsNewSubSection":false},{"Level":2,"Identity":"T27C1N55S1","SubSectionBookmarkName":"ss_T27C1N55S1_lv2_ec5543ca1","IsNewSubSection":false},{"Level":2,"Identity":"T27C1N55S2","SubSectionBookmarkName":"ss_T27C1N55S2_lv2_3feea5045","IsNewSubSection":false},{"Level":2,"Identity":"T27C1N55S3","SubSectionBookmarkName":"ss_T27C1N55S3_lv2_99cfd8518","IsNewSubSection":false},{"Level":2,"Identity":"T27C1N55S4","SubSectionBookmarkName":"ss_T27C1N55S4_lv2_a3dc9a7cd","IsNewSubSection":false},{"Level":2,"Identity":"T27C1N55S5","SubSectionBookmarkName":"ss_T27C1N55S5_lv2_7e0f9acf9","IsNewSubSection":false},{"Level":1,"Identity":"T27C1N55SB","SubSectionBookmarkName":"ss_T27C1N55SB_lv1_139841f39","IsNewSubSection":false},{"Level":1,"Identity":"T27C1N55SC","SubSectionBookmarkName":"ss_T27C1N55SC_lv1_a5fc3a660","IsNewSubSection":false},{"Level":2,"Identity":"T27C1N55S1","SubSectionBookmarkName":"ss_T27C1N55S1_lv2_6ce4f0382","IsNewSubSection":false},{"Level":2,"Identity":"T27C1N55S2","SubSectionBookmarkName":"ss_T27C1N55S2_lv2_9a0b0ab8b","IsNewSubSection":false},{"Level":2,"Identity":"T27C1N55S3","SubSectionBookmarkName":"ss_T27C1N55S3_lv2_ef9e2c8ef","IsNewSubSection":false},{"Level":2,"Identity":"T27C1N55S4","SubSectionBookmarkName":"ss_T27C1N55S4_lv2_96fe3c08e","IsNewSubSection":false},{"Level":2,"Identity":"T27C1N55S5","SubSectionBookmarkName":"ss_T27C1N55S5_lv2_4336e89ab","IsNewSubSection":false},{"Level":2,"Identity":"T27C1N55S6","SubSectionBookmarkName":"ss_T27C1N55S6_lv2_65c7b2aa0","IsNewSubSection":false},{"Level":1,"Identity":"T27C1N55SD","SubSectionBookmarkName":"ss_T27C1N55SD_lv1_eca1156c8","IsNewSubSection":false},{"Level":1,"Identity":"T27C1N55SE","SubSectionBookmarkName":"ss_T27C1N55SE_lv1_266fd50b7","IsNewSubSection":false}],"TitleRelatedTo":"","TitleSoAsTo":"require that homeowners association governing documents, rules, and regulations not prohibit a homeowner or a homeowner's tenant from peacefully assembling during reasonable hours, organizing and participating in events with speakers, canvassing and petitioning homeowners, their tenants, and their guests, and distributing and circulating materials, and to provide for a civil penalty if a summary court finds such a prohibiution","Deleted":false}],"TitleText":"","DisableControls":false,"Deleted":false,"RepealItems":[],"SectionBookmarkName":"bs_num_1_2abb2f896"},{"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258d1203-c289-4c26-a32e-db02b24ebf9c","SectionName":"code_section","SectionNumber":1,"SectionType":"code_section","CodeSections":[{"CodeSectionBookmarkName":"ns_T27C1N55_9784fc41f","IsConstitutionSection":false,"Identity":"27-1-55","IsNew":true,"SubSections":[],"TitleRelatedTo":"","TitleSoAsTo":"require that homeowners association governing documents, rules, and regulations not prohibit a homeowner or a homeowner's tenant from peacefully assembling during reasonable hours, organizing and participating in events with speakers, canvassing and petitioning homeowners, their tenants, and their guests, and distributing and circulating materials, and to provide for a civil penalty if a summary court finds such a prohibiution","Deleted":false}],"TitleText":"","DisableControls":false,"Deleted":false,"RepealItems":[],"SectionBookmarkName":"bs_num_1_2abb2f896"}],"Timestamp":"2022-10-13T10:09:39.5467974-04:00","Username":null},{"Id":2,"SectionsList":[{"SectionUUID":"8f03ca95-8faa-4d43-a9c2-8afc498075bd","SectionName":"standard_eff_date_section","SectionNumber":2,"SectionType":"drafting_clause","CodeSections":[],"TitleText":"","DisableControls":false,"Deleted":false,"RepealItems":[],"SectionBookmarkName":"bs_num_2_lastsection"},{"SectionUUID":"258d1203-c289-4c26-a32e-db02b24ebf9c","SectionName":"code_section","SectionNumber":1,"SectionType":"code_section","CodeSections":[{"CodeSectionBookmarkName":"ns_T27C1N55_9784fc41f","IsConstitutionSection":false,"Identity":"27-1-55","IsNew":true,"SubSections":[],"TitleRelatedTo":"","TitleSoAsTo":"","Deleted":false}],"TitleText":"","DisableControls":false,"Deleted":false,"RepealItems":[],"SectionBookmarkName":"bs_num_1_2abb2f896"}],"Timestamp":"2022-10-13T10:03:19.956231-04:00","Username":null},{"Id":1,"SectionsList":[{"SectionUUID":"8f03ca95-8faa-4d43-a9c2-8afc498075bd","SectionName":"standard_eff_date_section","SectionNumber":2,"SectionType":"drafting_clause","CodeSections":[],"TitleText":"","DisableControls":false,"Deleted":false,"RepealItems":[],"SectionBookmarkName":"bs_num_2_lastsection"},{"SectionUUID":"258d1203-c289-4c26-a32e-db02b24ebf9c","SectionName":"code_section","SectionNumber":1,"SectionType":"code_section","CodeSections":[],"TitleText":"","DisableControls":false,"Deleted":false,"RepealItems":[],"SectionBookmarkName":"bs_num_1_2abb2f896"}],"Timestamp":"2022-10-13T10:03:17.5664359-04:00","Username":null},{"Id":4,"SectionsList":[{"SectionUUID":"258d1203-c289-4c26-a32e-db02b24ebf9c","SectionName":"code_section","SectionNumber":1,"SectionType":"code_section","CodeSections":[{"CodeSectionBookmarkName":"ns_T27C1N55_9784fc41f","IsConstitutionSection":false,"Identity":"27-1-55","IsNew":true,"SubSections":[{"Level":1,"Identity":"T27C1N55SA","SubSectionBookmarkName":"ss_T27C1N55SA_lv1_f52a09d40","IsNewSubSection":false},{"Level":2,"Identity":"T27C1N55S1","SubSectionBookmarkName":"ss_T27C1N55S1_lv2_ec5543ca1","IsNewSubSection":false},{"Level":2,"Identity":"T27C1N55S2","SubSectionBookmarkName":"ss_T27C1N55S2_lv2_3feea5045","IsNewSubSection":false},{"Level":2,"Identity":"T27C1N55S3","SubSectionBookmarkName":"ss_T27C1N55S3_lv2_99cfd8518","IsNewSubSection":false},{"Level":2,"Identity":"T27C1N55S4","SubSectionBookmarkName":"ss_T27C1N55S4_lv2_a3dc9a7cd","IsNewSubSection":false},{"Level":2,"Identity":"T27C1N55S5","SubSectionBookmarkName":"ss_T27C1N55S5_lv2_7e0f9acf9","IsNewSubSection":false},{"Level":1,"Identity":"T27C1N55SB","SubSectionBookmarkName":"ss_T27C1N55SB_lv1_139841f39","IsNewSubSection":false},{"Level":1,"Identity":"T27C1N55SC","SubSectionBookmarkName":"ss_T27C1N55SC_lv1_a5fc3a660","IsNewSubSection":false},{"Level":2,"Identity":"T27C1N55S1","SubSectionBookmarkName":"ss_T27C1N55S1_lv2_6ce4f0382","IsNewSubSection":false},{"Level":2,"Identity":"T27C1N55S2","SubSectionBookmarkName":"ss_T27C1N55S2_lv2_9a0b0ab8b","IsNewSubSection":false},{"Level":2,"Identity":"T27C1N55S3","SubSectionBookmarkName":"ss_T27C1N55S3_lv2_ef9e2c8ef","IsNewSubSection":false},{"Level":2,"Identity":"T27C1N55S4","SubSectionBookmarkName":"ss_T27C1N55S4_lv2_96fe3c08e","IsNewSubSection":false},{"Level":2,"Identity":"T27C1N55S5","SubSectionBookmarkName":"ss_T27C1N55S5_lv2_4336e89ab","IsNewSubSection":false},{"Level":2,"Identity":"T27C1N55S6","SubSectionBookmarkName":"ss_T27C1N55S6_lv2_65c7b2aa0","IsNewSubSection":false},{"Level":1,"Identity":"T27C1N55SD","SubSectionBookmarkName":"ss_T27C1N55SD_lv1_eca1156c8","IsNewSubSection":false},{"Level":1,"Identity":"T27C1N55SE","SubSectionBookmarkName":"ss_T27C1N55SE_lv1_266fd50b7","IsNewSubSection":false}],"TitleRelatedTo":"","TitleSoAsTo":"require that homeowners association governing documents, rules, and regulations not prohibit a homeowner or a homeowner's tenant from peacefully assembling during reasonable hours, organizing and participating in events with speakers, canvassing and petitioning homeowners, their tenants, and their guests, and distributing and circulating materials, and to provide for a civil penalty if a summary court finds such a prohibiution","Deleted":false}],"TitleText":"","DisableControls":false,"Deleted":false,"RepealItems":[],"SectionBookmarkName":"bs_num_1_2abb2f896"},{"SectionUUID":"8f03ca95-8faa-4d43-a9c2-8afc498075bd","SectionName":"standard_eff_date_section","SectionNumber":2,"SectionType":"drafting_clause","CodeSections":[],"TitleText":"","DisableControls":false,"Deleted":false,"RepealItems":[],"SectionBookmarkName":"bs_num_2_lastsection"}],"Timestamp":"2023-01-18T15:08:53.7575204-05:00","Username":"maxinehenry@scsenate.gov"}]</T_BILL_T_SECTIONSHISTORY>
  <T_BILL_T_SUBJECT>HOA--Free Speech</T_BILL_T_SUBJECT>
  <T_BILL_UR_DRAFTER>paulabenson@scsenate.gov</T_BILL_UR_DRAFTER>
  <T_BILL_UR_DRAFTINGASSISTANT>maxinehenry@scsenate.gov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682</Words>
  <Characters>3656</Characters>
  <Application>Microsoft Office Word</Application>
  <DocSecurity>0</DocSecurity>
  <Lines>71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34</cp:revision>
  <dcterms:created xsi:type="dcterms:W3CDTF">2022-06-03T11:45:00Z</dcterms:created>
  <dcterms:modified xsi:type="dcterms:W3CDTF">2023-02-10T16:30:00Z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