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A141, R156, H4349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Companion/Similar bill(s): 1186</w:t>
      </w:r>
    </w:p>
    <w:p>
      <w:pPr>
        <w:widowControl w:val="false"/>
        <w:spacing w:after="0"/>
        <w:jc w:val="left"/>
      </w:pPr>
      <w:r>
        <w:rPr>
          <w:rFonts w:ascii="Times New Roman"/>
          <w:sz w:val="22"/>
        </w:rPr>
        <w:t xml:space="preserve">Document Path: LC-0320WAB23.docx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Greenville Technical College Area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2e5d2e9e41c14c6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Education and Public Works</w:t>
      </w:r>
      <w:r>
        <w:t xml:space="preserve"> (</w:t>
      </w:r>
      <w:hyperlink w:history="true" r:id="Ra6e853353ac94a02">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Recalled from Committee on</w:t>
      </w:r>
      <w:r>
        <w:rPr>
          <w:b/>
        </w:rPr>
        <w:t xml:space="preserve"> Education and Public Works</w:t>
      </w:r>
      <w:r>
        <w:t xml:space="preserve"> (</w:t>
      </w:r>
      <w:hyperlink w:history="true" r:id="R60dded770b1e4fc4">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33a430e7770e46d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Yeas-107  Nays-0</w:t>
      </w:r>
      <w:r>
        <w:t xml:space="preserve"> (</w:t>
      </w:r>
      <w:hyperlink w:history="true" r:id="R754a05ebb09640d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be98ef3181204b5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ab8b0194d292433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Education</w:t>
      </w:r>
      <w:r>
        <w:t xml:space="preserve"> (</w:t>
      </w:r>
      <w:hyperlink w:history="true" r:id="Rc430368b96204a4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Committee report: Favorable</w:t>
      </w:r>
      <w:r>
        <w:rPr>
          <w:b/>
        </w:rPr>
        <w:t xml:space="preserve"> Education</w:t>
      </w:r>
      <w:r>
        <w:t xml:space="preserve"> (</w:t>
      </w:r>
      <w:hyperlink w:history="true" r:id="Rff76fd43ce01413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second time</w:t>
      </w:r>
      <w:r>
        <w:t xml:space="preserve"> (</w:t>
      </w:r>
      <w:hyperlink w:history="true" r:id="R18ace477455142f4">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Roll call</w:t>
      </w:r>
      <w:r>
        <w:t xml:space="preserve"> Ayes-39  Nays-0</w:t>
      </w:r>
      <w:r>
        <w:t xml:space="preserve"> (</w:t>
      </w:r>
      <w:hyperlink w:history="true" r:id="R92830846287d42c5">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enrolled</w:t>
      </w:r>
      <w:r>
        <w:t xml:space="preserve"> (</w:t>
      </w:r>
      <w:hyperlink w:history="true" r:id="Rf88b8634312c440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5/8/2024</w:t>
      </w:r>
      <w:r>
        <w:tab/>
        <w:t/>
      </w:r>
      <w:r>
        <w:tab/>
        <w:t>Ratified R 156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141
 </w:t>
      </w:r>
    </w:p>
    <w:p>
      <w:pPr>
        <w:widowControl w:val="false"/>
        <w:spacing w:after="0"/>
        <w:jc w:val="left"/>
      </w:pPr>
    </w:p>
    <w:p>
      <w:pPr>
        <w:widowControl w:val="false"/>
        <w:spacing w:after="0"/>
        <w:jc w:val="left"/>
      </w:pPr>
      <w:r>
        <w:rPr>
          <w:rFonts w:ascii="Times New Roman"/>
          <w:sz w:val="22"/>
        </w:rPr>
        <w:t xml:space="preserve">View the latest </w:t>
      </w:r>
      <w:hyperlink r:id="R31434be74d2040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aef44f6f384187">
        <w:r>
          <w:rPr>
            <w:rStyle w:val="Hyperlink"/>
            <w:u w:val="single"/>
          </w:rPr>
          <w:t>04/19/2023</w:t>
        </w:r>
      </w:hyperlink>
      <w:r>
        <w:t xml:space="preserve"/>
      </w:r>
    </w:p>
    <w:p>
      <w:pPr>
        <w:widowControl w:val="true"/>
        <w:spacing w:after="0"/>
        <w:jc w:val="left"/>
      </w:pPr>
      <w:r>
        <w:rPr>
          <w:rFonts w:ascii="Times New Roman"/>
          <w:sz w:val="22"/>
        </w:rPr>
        <w:t xml:space="preserve"/>
      </w:r>
      <w:hyperlink r:id="Rf65bc08956984109">
        <w:r>
          <w:rPr>
            <w:rStyle w:val="Hyperlink"/>
            <w:u w:val="single"/>
          </w:rPr>
          <w:t>03/21/2024</w:t>
        </w:r>
      </w:hyperlink>
      <w:r>
        <w:t xml:space="preserve"/>
      </w:r>
    </w:p>
    <w:p>
      <w:pPr>
        <w:widowControl w:val="true"/>
        <w:spacing w:after="0"/>
        <w:jc w:val="left"/>
      </w:pPr>
      <w:r>
        <w:rPr>
          <w:rFonts w:ascii="Times New Roman"/>
          <w:sz w:val="22"/>
        </w:rPr>
        <w:t xml:space="preserve"/>
      </w:r>
      <w:hyperlink r:id="R67041aa2efed430f">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F0DC4" w:rsidRDefault="00AF0DC4">
      <w:pPr>
        <w:widowControl w:val="0"/>
        <w:spacing w:after="0"/>
      </w:pPr>
    </w:p>
    <w:p w:rsidR="00AF0DC4" w:rsidRDefault="00AF0DC4">
      <w:pPr>
        <w:widowControl w:val="0"/>
        <w:spacing w:after="0"/>
      </w:pPr>
    </w:p>
    <w:p w:rsidR="00AF0DC4" w:rsidRDefault="00AF0DC4">
      <w:pPr>
        <w:widowControl w:val="0"/>
        <w:spacing w:after="0"/>
      </w:pPr>
    </w:p>
    <w:p w:rsidR="00AF0DC4" w:rsidRDefault="00AF0DC4">
      <w:pPr>
        <w:suppressLineNumbers/>
        <w:sectPr w:rsidR="00AF0DC4">
          <w:pgSz w:w="12240" w:h="15840" w:code="1"/>
          <w:pgMar w:top="1080" w:right="1440" w:bottom="1080" w:left="1440" w:header="720" w:footer="720" w:gutter="0"/>
          <w:cols w:space="720"/>
          <w:noEndnote/>
          <w:docGrid w:linePitch="360"/>
        </w:sectPr>
      </w:pPr>
    </w:p>
    <w:p w:rsidR="00810BBE" w:rsidP="00810BBE" w:rsidRDefault="00810BB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(A141, R156, H4349)</w:t>
      </w:r>
    </w:p>
    <w:p w:rsidRPr="00F60DB2" w:rsidR="00810BBE" w:rsidP="00810BBE" w:rsidRDefault="00810BB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5627A" w:rsidR="00810BBE" w:rsidP="00810BBE" w:rsidRDefault="00810BB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5627A">
        <w:rPr>
          <w:rFonts w:cs="Times New Roman"/>
          <w:sz w:val="22"/>
        </w:rPr>
        <w:t>AN ACT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bookmarkStart w:name="at_97b4b80ba" w:id="0"/>
    </w:p>
    <w:bookmarkEnd w:id="0"/>
    <w:p w:rsidRPr="00DF3B44" w:rsidR="00810BBE" w:rsidP="00810BBE" w:rsidRDefault="00810BBE">
      <w:pPr>
        <w:pStyle w:val="scbillwhereasclause"/>
      </w:pPr>
    </w:p>
    <w:p w:rsidRPr="0094541D" w:rsidR="00810BBE" w:rsidP="00810BBE" w:rsidRDefault="00810BB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8c5d7c32" w:id="1"/>
      <w:r w:rsidRPr="0094541D">
        <w:t>B</w:t>
      </w:r>
      <w:bookmarkEnd w:id="1"/>
      <w:r w:rsidRPr="0094541D">
        <w:t>e it enacted by the General Assembly of the State of South Carolina:</w:t>
      </w:r>
    </w:p>
    <w:p w:rsidR="00810BBE" w:rsidP="00810BBE" w:rsidRDefault="00810BB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BBE" w:rsidP="00810BBE" w:rsidRDefault="00810BB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Composition and attendance policy revised, obsolete references removed</w:t>
      </w:r>
    </w:p>
    <w:p w:rsidR="00810BBE" w:rsidP="00810BBE" w:rsidRDefault="00810BB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BBE" w:rsidP="00810BBE" w:rsidRDefault="00810BBE">
      <w:pPr>
        <w:pStyle w:val="scdirectionallanguage"/>
      </w:pPr>
      <w:bookmarkStart w:name="bs_num_1_6d8716650" w:id="2"/>
      <w:r>
        <w:t>S</w:t>
      </w:r>
      <w:bookmarkEnd w:id="2"/>
      <w:r>
        <w:t>ECTION 1.</w:t>
      </w:r>
      <w:r>
        <w:tab/>
      </w:r>
      <w:bookmarkStart w:name="dl_58d5a69d9" w:id="3"/>
      <w:r>
        <w:t>S</w:t>
      </w:r>
      <w:bookmarkEnd w:id="3"/>
      <w:r>
        <w:t>ection 59‑53‑1500 of the S.C. Code is amended to read:</w:t>
      </w:r>
    </w:p>
    <w:p w:rsidR="00810BBE" w:rsidP="00810BBE" w:rsidRDefault="00810BB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BBE" w:rsidP="00810BBE" w:rsidRDefault="00810BBE">
      <w:pPr>
        <w:pStyle w:val="sccodifiedsection"/>
      </w:pPr>
      <w:r>
        <w:tab/>
      </w:r>
      <w:bookmarkStart w:name="cs_T59C53N1500_32ae2b575" w:id="4"/>
      <w:r>
        <w:t>S</w:t>
      </w:r>
      <w:bookmarkEnd w:id="4"/>
      <w:r>
        <w:t>ection 59‑53‑1500.</w:t>
      </w:r>
      <w:r>
        <w:tab/>
      </w:r>
      <w:bookmarkStart w:name="ss_T59C53N1500SA_lv1_df0bae270" w:id="5"/>
      <w:r>
        <w:t>(</w:t>
      </w:r>
      <w:bookmarkEnd w:id="5"/>
      <w:r>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810BBE" w:rsidP="00810BBE" w:rsidRDefault="00810BBE">
      <w:pPr>
        <w:pStyle w:val="sccodifiedsection"/>
      </w:pPr>
      <w:r>
        <w:tab/>
      </w:r>
      <w:bookmarkStart w:name="ss_T59C53N1500SB_lv1_77b7797a9" w:id="6"/>
      <w:r>
        <w:t>(</w:t>
      </w:r>
      <w:bookmarkEnd w:id="6"/>
      <w:r>
        <w:t xml:space="preserve">B) </w:t>
      </w:r>
      <w:r w:rsidRPr="00850F9F">
        <w:t xml:space="preserve">Except for commissioners appointed pursuant to subsection (D)(2) and (3), </w:t>
      </w:r>
      <w:r>
        <w:t xml:space="preserve">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w:t>
      </w:r>
      <w:r>
        <w:lastRenderedPageBreak/>
        <w:t>serve until a successor is appointed and qualifies to fill the remainder of the unexpired term.</w:t>
      </w:r>
    </w:p>
    <w:p w:rsidR="00810BBE" w:rsidP="00810BBE" w:rsidRDefault="00810BBE">
      <w:pPr>
        <w:pStyle w:val="sccodifiedsection"/>
      </w:pPr>
      <w:r>
        <w:tab/>
      </w:r>
      <w:bookmarkStart w:name="ss_T59C53N1500SC_lv1_6d37ff3bc" w:id="7"/>
      <w:r>
        <w:t>(</w:t>
      </w:r>
      <w:bookmarkEnd w:id="7"/>
      <w:r>
        <w:t>C) The commission shall have six members designated as occupying house district residency seats which, unless otherwise stipulated, must be filled as provided in this subsection.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810BBE" w:rsidP="00810BBE" w:rsidRDefault="00810BBE">
      <w:pPr>
        <w:pStyle w:val="sccodifiedsection"/>
      </w:pPr>
      <w:r>
        <w:tab/>
      </w:r>
      <w:r>
        <w:tab/>
      </w:r>
      <w:bookmarkStart w:name="ss_T59C53N1500S1_lv2_9c969902a" w:id="8"/>
      <w:r>
        <w:t>(</w:t>
      </w:r>
      <w:bookmarkEnd w:id="8"/>
      <w:r>
        <w:t xml:space="preserve">1) Residency Seat No. 1:  one member selected from House District </w:t>
      </w:r>
      <w:r w:rsidRPr="00850F9F">
        <w:t>5</w:t>
      </w:r>
      <w:r>
        <w:t>, 17, or 19;</w:t>
      </w:r>
    </w:p>
    <w:p w:rsidR="00810BBE" w:rsidP="00810BBE" w:rsidRDefault="00810BBE">
      <w:pPr>
        <w:pStyle w:val="sccodifiedsection"/>
      </w:pPr>
      <w:r>
        <w:tab/>
      </w:r>
      <w:r>
        <w:tab/>
      </w:r>
      <w:bookmarkStart w:name="ss_T59C53N1500S2_lv2_5896f64f8" w:id="9"/>
      <w:r>
        <w:t>(</w:t>
      </w:r>
      <w:bookmarkEnd w:id="9"/>
      <w:r>
        <w:t>2) Residency Seat No. 2:  one member selected from House District 16, 21, or 35;</w:t>
      </w:r>
    </w:p>
    <w:p w:rsidR="00810BBE" w:rsidP="00810BBE" w:rsidRDefault="00810BBE">
      <w:pPr>
        <w:pStyle w:val="sccodifiedsection"/>
      </w:pPr>
      <w:r>
        <w:tab/>
      </w:r>
      <w:r>
        <w:tab/>
      </w:r>
      <w:bookmarkStart w:name="ss_T59C53N1500S3_lv2_e0d532f5b" w:id="10"/>
      <w:r>
        <w:t>(</w:t>
      </w:r>
      <w:bookmarkEnd w:id="10"/>
      <w:r>
        <w:t>3) Residency Seat No. 3:  one member selected from House District 22 or 24;</w:t>
      </w:r>
    </w:p>
    <w:p w:rsidR="00810BBE" w:rsidP="00810BBE" w:rsidRDefault="00810BBE">
      <w:pPr>
        <w:pStyle w:val="sccodifiedsection"/>
      </w:pPr>
      <w:r>
        <w:tab/>
      </w:r>
      <w:r>
        <w:tab/>
      </w:r>
      <w:bookmarkStart w:name="ss_T59C53N1500S4_lv2_7de2cea03" w:id="11"/>
      <w:r>
        <w:t>(</w:t>
      </w:r>
      <w:bookmarkEnd w:id="11"/>
      <w:r>
        <w:t>4) Residency Seat No. 4:  one member selected from House District 23 or 25;</w:t>
      </w:r>
    </w:p>
    <w:p w:rsidR="00810BBE" w:rsidP="00810BBE" w:rsidRDefault="00810BBE">
      <w:pPr>
        <w:pStyle w:val="sccodifiedsection"/>
      </w:pPr>
      <w:r>
        <w:tab/>
      </w:r>
      <w:r>
        <w:tab/>
      </w:r>
      <w:bookmarkStart w:name="ss_T59C53N1500S5_lv2_171abc557" w:id="12"/>
      <w:r>
        <w:t>(</w:t>
      </w:r>
      <w:bookmarkEnd w:id="12"/>
      <w:r>
        <w:t>5) Residency Seat No. 5:  one member selected from House District 18</w:t>
      </w:r>
      <w:r w:rsidRPr="00850F9F">
        <w:t xml:space="preserve"> or</w:t>
      </w:r>
      <w:r>
        <w:t xml:space="preserve"> 20; and</w:t>
      </w:r>
    </w:p>
    <w:p w:rsidR="00810BBE" w:rsidP="00810BBE" w:rsidRDefault="00810BBE">
      <w:pPr>
        <w:pStyle w:val="sccodifiedsection"/>
      </w:pPr>
      <w:r>
        <w:tab/>
      </w:r>
      <w:r>
        <w:tab/>
      </w:r>
      <w:bookmarkStart w:name="ss_T59C53N1500S6_lv2_9fe8eb6f7" w:id="13"/>
      <w:r>
        <w:t>(</w:t>
      </w:r>
      <w:bookmarkEnd w:id="13"/>
      <w:r>
        <w:t xml:space="preserve">6) Residency Seat No. 6: one member selected from House District </w:t>
      </w:r>
      <w:r w:rsidRPr="00850F9F">
        <w:t xml:space="preserve">7, 10, </w:t>
      </w:r>
      <w:r>
        <w:t>27</w:t>
      </w:r>
      <w:r w:rsidRPr="00850F9F">
        <w:t>,</w:t>
      </w:r>
      <w:r>
        <w:t xml:space="preserve"> or 28.</w:t>
      </w:r>
    </w:p>
    <w:p w:rsidR="00810BBE" w:rsidP="00810BBE" w:rsidRDefault="00810BBE">
      <w:pPr>
        <w:pStyle w:val="sccodifiedsection"/>
      </w:pPr>
      <w:r>
        <w:tab/>
      </w:r>
      <w:bookmarkStart w:name="up_5c7608dc6" w:id="14"/>
      <w:r>
        <w:t>M</w:t>
      </w:r>
      <w:bookmarkEnd w:id="14"/>
      <w:r>
        <w:t xml:space="preserve">embers of the commission residing in these specified house districts not serving as at‑large members are deemed to be the house district </w:t>
      </w:r>
      <w:r>
        <w:lastRenderedPageBreak/>
        <w:t>residency seat members from those districts unless otherwise provided.</w:t>
      </w:r>
    </w:p>
    <w:p w:rsidR="00810BBE" w:rsidP="00810BBE" w:rsidRDefault="00810BBE">
      <w:pPr>
        <w:pStyle w:val="sccodifiedsection"/>
      </w:pPr>
      <w:r>
        <w:tab/>
      </w:r>
      <w:bookmarkStart w:name="ss_T59C53N1500SD_lv1_1e8861ad1" w:id="15"/>
      <w:r>
        <w:t>(</w:t>
      </w:r>
      <w:bookmarkEnd w:id="15"/>
      <w:r>
        <w:t>D) The commission shall have six at‑large members selected by the Greenville County Legislative Delegation as follows:</w:t>
      </w:r>
    </w:p>
    <w:p w:rsidR="00810BBE" w:rsidP="00810BBE" w:rsidRDefault="00810BBE">
      <w:pPr>
        <w:pStyle w:val="sccodifiedsection"/>
      </w:pPr>
      <w:r>
        <w:tab/>
      </w:r>
      <w:r>
        <w:tab/>
      </w:r>
      <w:bookmarkStart w:name="ss_T59C53N1500S1_lv2_859927d30" w:id="16"/>
      <w:r>
        <w:t>(</w:t>
      </w:r>
      <w:bookmarkEnd w:id="16"/>
      <w:r>
        <w:t>1) four at‑large members which unless otherwise stipulated, must be nominated by the Greenville County Council. Each of these four at‑large seats must be numbered as Seats 1‑4, respectively;</w:t>
      </w:r>
    </w:p>
    <w:p w:rsidR="00810BBE" w:rsidP="00810BBE" w:rsidRDefault="00810BBE">
      <w:pPr>
        <w:pStyle w:val="sccodifiedsection"/>
      </w:pPr>
      <w:r>
        <w:tab/>
      </w:r>
      <w:r>
        <w:tab/>
      </w:r>
      <w:bookmarkStart w:name="ss_T59C53N1500S2_lv2_0d464131b" w:id="17"/>
      <w:r>
        <w:t>(</w:t>
      </w:r>
      <w:bookmarkEnd w:id="17"/>
      <w:r>
        <w:t>2) one at‑large member nominated by the Greenville County School District Board of Trustees from among the Greenville County School District Board of Trustees, including the superintendent</w:t>
      </w:r>
      <w:r w:rsidRPr="00850F9F">
        <w:t>, and this individual must live or work in Greenville County</w:t>
      </w:r>
      <w:r>
        <w:t>; and</w:t>
      </w:r>
    </w:p>
    <w:p w:rsidR="00810BBE" w:rsidP="00810BBE" w:rsidRDefault="00810BBE">
      <w:pPr>
        <w:pStyle w:val="sccodifiedsection"/>
      </w:pPr>
      <w:r>
        <w:tab/>
      </w:r>
      <w:r>
        <w:tab/>
      </w:r>
      <w:bookmarkStart w:name="ss_T59C53N1500S3_lv2_cf8956877" w:id="18"/>
      <w:r>
        <w:t>(</w:t>
      </w:r>
      <w:bookmarkEnd w:id="18"/>
      <w:r>
        <w:t>3) one at‑large member nominated by Greenville County Workforce Investment Board, including the president, from among the members of the board including its officers</w:t>
      </w:r>
      <w:r w:rsidRPr="00850F9F">
        <w:t>, and this individual must live or work in Greenville County</w:t>
      </w:r>
      <w:r>
        <w:t>.</w:t>
      </w:r>
    </w:p>
    <w:p w:rsidR="00810BBE" w:rsidP="00810BBE" w:rsidRDefault="00810BBE">
      <w:pPr>
        <w:pStyle w:val="sccodifiedsection"/>
      </w:pPr>
      <w:r>
        <w:tab/>
      </w:r>
      <w:bookmarkStart w:name="up_a6109f883" w:id="19"/>
      <w:r>
        <w:t>A</w:t>
      </w:r>
      <w:bookmarkEnd w:id="19"/>
      <w:r>
        <w:t>ny public officials selected for the school board and Workforce Investment Board seats shall serve ex officio as voting members.</w:t>
      </w:r>
    </w:p>
    <w:p w:rsidR="00810BBE" w:rsidP="00810BBE" w:rsidRDefault="00810BBE">
      <w:pPr>
        <w:pStyle w:val="sccodifiedsection"/>
      </w:pPr>
      <w:r>
        <w:tab/>
      </w:r>
      <w:bookmarkStart w:name="up_10be6d756" w:id="20"/>
      <w:r>
        <w:t>M</w:t>
      </w:r>
      <w:bookmarkEnd w:id="20"/>
      <w:r>
        <w:t>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810BBE" w:rsidP="00810BBE" w:rsidRDefault="00810BBE">
      <w:pPr>
        <w:pStyle w:val="sccodifiedsection"/>
      </w:pPr>
      <w:r>
        <w:tab/>
      </w:r>
      <w:bookmarkStart w:name="ss_T59C53N1500SE_lv1_6556600b5" w:id="21"/>
      <w:r>
        <w:t>(</w:t>
      </w:r>
      <w:bookmarkEnd w:id="21"/>
      <w:r>
        <w:t xml:space="preserve">E) Commission members shall serve terms of four years, which expire May thirty‑first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w:t>
      </w:r>
      <w:r>
        <w:lastRenderedPageBreak/>
        <w:t>until filled. Vacancies must be filled in the manner of the original appointment for the unexpired portion of the term.</w:t>
      </w:r>
    </w:p>
    <w:p w:rsidR="00810BBE" w:rsidP="00810BBE" w:rsidRDefault="00810BBE">
      <w:pPr>
        <w:pStyle w:val="sccodifiedsection"/>
      </w:pPr>
      <w:r>
        <w:tab/>
      </w:r>
      <w:bookmarkStart w:name="ss_T59C53N1500SF_lv1_279ee3172" w:id="22"/>
      <w:r>
        <w:t>(</w:t>
      </w:r>
      <w:bookmarkEnd w:id="22"/>
      <w:r>
        <w:t>F) The absence of a member at three consecutive regularly scheduled commission meetings shall cause that member’s seat to become immediately vacant</w:t>
      </w:r>
      <w:r w:rsidRPr="00850F9F">
        <w:t xml:space="preserve"> unless the absence is excused by the chairman of the commission</w:t>
      </w:r>
      <w:r>
        <w: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810BBE" w:rsidP="00810BBE" w:rsidRDefault="00810BBE">
      <w:pPr>
        <w:pStyle w:val="sccodifiedsection"/>
      </w:pPr>
      <w:r>
        <w:tab/>
      </w:r>
      <w:r w:rsidRPr="00850F9F">
        <w:t xml:space="preserve">(G) </w:t>
      </w:r>
      <w:r>
        <w:t>The nominating procedures for appointment of area commissioners are as follows:</w:t>
      </w:r>
    </w:p>
    <w:p w:rsidR="00810BBE" w:rsidP="00810BBE" w:rsidRDefault="00810BBE">
      <w:pPr>
        <w:pStyle w:val="sccodifiedsection"/>
      </w:pPr>
      <w:r>
        <w:tab/>
      </w:r>
      <w:r>
        <w:tab/>
      </w:r>
      <w:bookmarkStart w:name="ss_T59C53N1500S1_lv2_3c1a3840e" w:id="23"/>
      <w:r>
        <w:t>(</w:t>
      </w:r>
      <w:bookmarkEnd w:id="23"/>
      <w:r>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810BBE" w:rsidP="00810BBE" w:rsidRDefault="00810BBE">
      <w:pPr>
        <w:pStyle w:val="sccodifiedsection"/>
      </w:pPr>
      <w:r>
        <w:tab/>
      </w:r>
      <w:r>
        <w:tab/>
      </w:r>
      <w:bookmarkStart w:name="ss_T59C53N1500S2_lv2_238ed5787" w:id="24"/>
      <w:r>
        <w:t>(</w:t>
      </w:r>
      <w:bookmarkEnd w:id="24"/>
      <w:r>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810BBE" w:rsidP="00810BBE" w:rsidRDefault="00810BBE">
      <w:pPr>
        <w:pStyle w:val="sccodifiedsection"/>
      </w:pPr>
      <w:r>
        <w:lastRenderedPageBreak/>
        <w:tab/>
      </w:r>
      <w:r>
        <w:tab/>
      </w:r>
      <w:bookmarkStart w:name="ss_T59C53N1500S3_lv2_a41a6b6da" w:id="25"/>
      <w:r>
        <w:t>(</w:t>
      </w:r>
      <w:bookmarkEnd w:id="25"/>
      <w:r>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810BBE" w:rsidP="00810BBE" w:rsidRDefault="00810BBE">
      <w:pPr>
        <w:pStyle w:val="sccodifiedsection"/>
      </w:pPr>
      <w:r>
        <w:tab/>
      </w:r>
      <w:r w:rsidRPr="00850F9F">
        <w:t xml:space="preserve">(H) </w:t>
      </w:r>
      <w:r>
        <w:t>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w:t>
      </w:r>
    </w:p>
    <w:p w:rsidR="00810BBE" w:rsidP="00810BBE" w:rsidRDefault="00810BBE">
      <w:pPr>
        <w:pStyle w:val="sccodifiedsection"/>
      </w:pPr>
      <w:r>
        <w:tab/>
      </w:r>
      <w:r w:rsidRPr="00850F9F">
        <w:t xml:space="preserve">(I) </w:t>
      </w:r>
      <w:r>
        <w:t>The commission shall:</w:t>
      </w:r>
    </w:p>
    <w:p w:rsidR="00810BBE" w:rsidP="00810BBE" w:rsidRDefault="00810BBE">
      <w:pPr>
        <w:pStyle w:val="sccodifiedsection"/>
      </w:pPr>
      <w:r>
        <w:tab/>
      </w:r>
      <w:r>
        <w:tab/>
      </w:r>
      <w:bookmarkStart w:name="ss_T59C53N1500S1_lv2_7b119c26e" w:id="26"/>
      <w:r>
        <w:t>(</w:t>
      </w:r>
      <w:bookmarkEnd w:id="26"/>
      <w:r>
        <w:t>1) establish the basic qualifications for and appoint a president for the term and under the conditions as it may fix, the commission having full powers of appointment and dismissal to the fullest extent permitted by law and applicable regulations;</w:t>
      </w:r>
    </w:p>
    <w:p w:rsidR="00810BBE" w:rsidP="00810BBE" w:rsidRDefault="00810BBE">
      <w:pPr>
        <w:pStyle w:val="sccodifiedsection"/>
      </w:pPr>
      <w:r>
        <w:tab/>
      </w:r>
      <w:r>
        <w:tab/>
      </w:r>
      <w:bookmarkStart w:name="ss_T59C53N1500S2_lv2_a87780c95" w:id="27"/>
      <w:r>
        <w:t>(</w:t>
      </w:r>
      <w:bookmarkEnd w:id="27"/>
      <w:r>
        <w:t>2) provide for the employment of personnel pursuant to Section 59‑53‑20;</w:t>
      </w:r>
    </w:p>
    <w:p w:rsidR="00810BBE" w:rsidP="00810BBE" w:rsidRDefault="00810BBE">
      <w:pPr>
        <w:pStyle w:val="sccodifiedsection"/>
      </w:pPr>
      <w:r>
        <w:tab/>
      </w:r>
      <w:r>
        <w:tab/>
      </w:r>
      <w:bookmarkStart w:name="ss_T59C53N1500S3_lv2_da4b796f3" w:id="28"/>
      <w:r>
        <w:t>(</w:t>
      </w:r>
      <w:bookmarkEnd w:id="28"/>
      <w:r>
        <w:t>3) purchase land required for college sites and rights of way which are necessary for the proper operation of the college;</w:t>
      </w:r>
    </w:p>
    <w:p w:rsidR="00810BBE" w:rsidP="00810BBE" w:rsidRDefault="00810BBE">
      <w:pPr>
        <w:pStyle w:val="sccodifiedsection"/>
      </w:pPr>
      <w:r>
        <w:tab/>
      </w:r>
      <w:r>
        <w:tab/>
      </w:r>
      <w:bookmarkStart w:name="ss_T59C53N1500S4_lv2_257a6090f" w:id="29"/>
      <w:r>
        <w:t>(</w:t>
      </w:r>
      <w:bookmarkEnd w:id="29"/>
      <w:r>
        <w:t>4) apply the standards and requirements for admission and graduation of students and other standards established by the State Board for Technical and Comprehensive Education;</w:t>
      </w:r>
    </w:p>
    <w:p w:rsidR="00810BBE" w:rsidP="00810BBE" w:rsidRDefault="00810BBE">
      <w:pPr>
        <w:pStyle w:val="sccodifiedsection"/>
      </w:pPr>
      <w:r>
        <w:tab/>
      </w:r>
      <w:r>
        <w:tab/>
      </w:r>
      <w:bookmarkStart w:name="ss_T59C53N1500S5_lv2_6b4f56571" w:id="30"/>
      <w:r>
        <w:t>(</w:t>
      </w:r>
      <w:bookmarkEnd w:id="30"/>
      <w:r>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810BBE" w:rsidP="00810BBE" w:rsidRDefault="00810BBE">
      <w:pPr>
        <w:pStyle w:val="sccodifiedsection"/>
      </w:pPr>
      <w:r>
        <w:tab/>
      </w:r>
      <w:r>
        <w:tab/>
      </w:r>
      <w:bookmarkStart w:name="ss_T59C53N1500S6_lv2_28dfac1d3" w:id="31"/>
      <w:r>
        <w:t>(</w:t>
      </w:r>
      <w:bookmarkEnd w:id="31"/>
      <w:r>
        <w:t xml:space="preserve">6) require the execution of studies and take steps as are necessary </w:t>
      </w:r>
      <w:r>
        <w:lastRenderedPageBreak/>
        <w:t>to ensure that the functions of the college are always those which are most helpful and feasible in light of the resources available to the school;</w:t>
      </w:r>
    </w:p>
    <w:p w:rsidR="00810BBE" w:rsidP="00810BBE" w:rsidRDefault="00810BBE">
      <w:pPr>
        <w:pStyle w:val="sccodifiedsection"/>
      </w:pPr>
      <w:r>
        <w:tab/>
      </w:r>
      <w:r>
        <w:tab/>
      </w:r>
      <w:bookmarkStart w:name="ss_T59C53N1500S7_lv2_33e2cd119" w:id="32"/>
      <w:r>
        <w:t>(</w:t>
      </w:r>
      <w:bookmarkEnd w:id="32"/>
      <w:r>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810BBE" w:rsidP="00810BBE" w:rsidRDefault="00810BBE">
      <w:pPr>
        <w:pStyle w:val="sccodifiedsection"/>
      </w:pPr>
      <w:r>
        <w:tab/>
      </w:r>
      <w:r>
        <w:tab/>
      </w:r>
      <w:bookmarkStart w:name="ss_T59C53N1500S8_lv2_8c5106bca" w:id="33"/>
      <w:r>
        <w:t>(</w:t>
      </w:r>
      <w:bookmarkEnd w:id="33"/>
      <w:r>
        <w:t>8) adopt and recommend current expense and capital outlay budgets;</w:t>
      </w:r>
    </w:p>
    <w:p w:rsidR="00810BBE" w:rsidP="00810BBE" w:rsidRDefault="00810BBE">
      <w:pPr>
        <w:pStyle w:val="sccodifiedsection"/>
      </w:pPr>
      <w:r>
        <w:tab/>
      </w:r>
      <w:r>
        <w:tab/>
      </w:r>
      <w:bookmarkStart w:name="ss_T59C53N1500S9_lv2_d2d9af775" w:id="34"/>
      <w:r>
        <w:t>(</w:t>
      </w:r>
      <w:bookmarkEnd w:id="34"/>
      <w:r>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810BBE" w:rsidP="00810BBE" w:rsidRDefault="00810BBE">
      <w:pPr>
        <w:pStyle w:val="sccodifiedsection"/>
      </w:pPr>
      <w:r>
        <w:tab/>
      </w:r>
      <w:r>
        <w:tab/>
      </w:r>
      <w:bookmarkStart w:name="ss_T59C53N1500S10_lv2_1dd2db020" w:id="35"/>
      <w:r>
        <w:t>(</w:t>
      </w:r>
      <w:bookmarkEnd w:id="35"/>
      <w:r>
        <w:t>10) perform functions required as necessary for the proper governance of the college with regard to policy, personnel, and fiduciary matters.</w:t>
      </w:r>
    </w:p>
    <w:p w:rsidR="00810BBE" w:rsidP="00810BBE" w:rsidRDefault="00810BB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BBE" w:rsidP="00810BBE" w:rsidRDefault="00810BB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10BBE" w:rsidP="00810BBE" w:rsidRDefault="00810BB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BBE" w:rsidP="00810BBE" w:rsidRDefault="00810BBE">
      <w:pPr>
        <w:pStyle w:val="scnoncodifiedsection"/>
      </w:pPr>
      <w:bookmarkStart w:name="bs_num_2_lastsection" w:id="36"/>
      <w:bookmarkStart w:name="eff_date_section" w:id="37"/>
      <w:r>
        <w:t>S</w:t>
      </w:r>
      <w:bookmarkEnd w:id="36"/>
      <w:r>
        <w:t>ECTION 2.</w:t>
      </w:r>
      <w:r w:rsidRPr="00DF3B44">
        <w:tab/>
        <w:t>This act takes effect upon approval by the Governor.</w:t>
      </w:r>
      <w:bookmarkEnd w:id="37"/>
    </w:p>
    <w:p w:rsidR="00810BBE" w:rsidP="00810BBE" w:rsidRDefault="00810BBE">
      <w:pPr>
        <w:pStyle w:val="scnoncodifiedsection"/>
      </w:pPr>
    </w:p>
    <w:p w:rsidR="00810BBE" w:rsidP="00810BBE" w:rsidRDefault="00810BBE">
      <w:pPr>
        <w:pStyle w:val="scnoncodifiedsection"/>
      </w:pPr>
      <w:r>
        <w:t>Ratified the 8</w:t>
      </w:r>
      <w:r>
        <w:rPr>
          <w:vertAlign w:val="superscript"/>
        </w:rPr>
        <w:t>th</w:t>
      </w:r>
      <w:r>
        <w:t xml:space="preserve"> day of May, 2024.</w:t>
      </w:r>
    </w:p>
    <w:p w:rsidR="00810BBE" w:rsidP="00810BBE" w:rsidRDefault="00810BBE">
      <w:pPr>
        <w:pStyle w:val="scactchamber"/>
        <w:widowControl/>
        <w:suppressLineNumbers w:val="0"/>
        <w:suppressAutoHyphens w:val="0"/>
        <w:jc w:val="both"/>
      </w:pPr>
    </w:p>
    <w:p w:rsidR="00810BBE" w:rsidP="00810BBE" w:rsidRDefault="00810BBE">
      <w:pPr>
        <w:pStyle w:val="scactchamber"/>
        <w:widowControl/>
        <w:suppressLineNumbers w:val="0"/>
        <w:suppressAutoHyphens w:val="0"/>
        <w:jc w:val="both"/>
      </w:pPr>
      <w:r>
        <w:t>Approved the 13</w:t>
      </w:r>
      <w:r w:rsidRPr="00F44730">
        <w:rPr>
          <w:vertAlign w:val="superscript"/>
        </w:rPr>
        <w:t>th</w:t>
      </w:r>
      <w:r>
        <w:t xml:space="preserve"> day of May, 2024. </w:t>
      </w:r>
    </w:p>
    <w:p w:rsidR="00810BBE" w:rsidP="00810BBE" w:rsidRDefault="00810BBE">
      <w:pPr>
        <w:pStyle w:val="scactchamber"/>
        <w:widowControl/>
        <w:suppressLineNumbers w:val="0"/>
        <w:suppressAutoHyphens w:val="0"/>
        <w:jc w:val="center"/>
      </w:pPr>
    </w:p>
    <w:p w:rsidR="00810BBE" w:rsidP="00810BBE" w:rsidRDefault="00810BBE">
      <w:pPr>
        <w:pStyle w:val="scactchamber"/>
        <w:widowControl/>
        <w:suppressLineNumbers w:val="0"/>
        <w:suppressAutoHyphens w:val="0"/>
        <w:jc w:val="center"/>
      </w:pPr>
      <w:r>
        <w:t>__________</w:t>
      </w:r>
    </w:p>
    <w:p w:rsidRPr="00F60DB2" w:rsidR="0055627A" w:rsidP="00810BBE" w:rsidRDefault="0055627A">
      <w:pPr>
        <w:widowControl w:val="0"/>
        <w:spacing w:after="0"/>
      </w:pPr>
    </w:p>
    <w:sectPr w:rsidRPr="00F60DB2" w:rsidR="0055627A" w:rsidSect="00810BBE">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627A" w:rsidRPr="0055627A" w:rsidRDefault="0055627A" w:rsidP="005562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627A" w:rsidRDefault="0055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49"/>
    <w:docVar w:name="dvBillNumberPrefix" w:val="H"/>
    <w:docVar w:name="dvOriginalBody" w:val="House"/>
  </w:docVars>
  <w:rsids>
    <w:rsidRoot w:val="005B7817"/>
    <w:rsid w:val="000029A0"/>
    <w:rsid w:val="00002E0E"/>
    <w:rsid w:val="00011182"/>
    <w:rsid w:val="00011988"/>
    <w:rsid w:val="00011DC4"/>
    <w:rsid w:val="00012912"/>
    <w:rsid w:val="00012CE1"/>
    <w:rsid w:val="00016D20"/>
    <w:rsid w:val="00017FB0"/>
    <w:rsid w:val="000203D3"/>
    <w:rsid w:val="00020B5D"/>
    <w:rsid w:val="000210B3"/>
    <w:rsid w:val="00030409"/>
    <w:rsid w:val="00031E9A"/>
    <w:rsid w:val="0003246E"/>
    <w:rsid w:val="00032AC5"/>
    <w:rsid w:val="00037F04"/>
    <w:rsid w:val="00044B84"/>
    <w:rsid w:val="000479D0"/>
    <w:rsid w:val="0006464F"/>
    <w:rsid w:val="00066B54"/>
    <w:rsid w:val="00074A4F"/>
    <w:rsid w:val="00076837"/>
    <w:rsid w:val="00077462"/>
    <w:rsid w:val="00086E49"/>
    <w:rsid w:val="00093AA4"/>
    <w:rsid w:val="0009543A"/>
    <w:rsid w:val="000B4C02"/>
    <w:rsid w:val="000B502F"/>
    <w:rsid w:val="000B5B4A"/>
    <w:rsid w:val="000C3E88"/>
    <w:rsid w:val="000C46B9"/>
    <w:rsid w:val="000C6F9A"/>
    <w:rsid w:val="000D2F44"/>
    <w:rsid w:val="000D2F68"/>
    <w:rsid w:val="000D6746"/>
    <w:rsid w:val="000E3D2C"/>
    <w:rsid w:val="000E41AC"/>
    <w:rsid w:val="000E578A"/>
    <w:rsid w:val="000F2089"/>
    <w:rsid w:val="000F2250"/>
    <w:rsid w:val="0010329A"/>
    <w:rsid w:val="001164F9"/>
    <w:rsid w:val="00140049"/>
    <w:rsid w:val="00171601"/>
    <w:rsid w:val="001730EB"/>
    <w:rsid w:val="00173276"/>
    <w:rsid w:val="00183982"/>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1EA4"/>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159F"/>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24D5"/>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0251"/>
    <w:rsid w:val="004E5CFB"/>
    <w:rsid w:val="004F0090"/>
    <w:rsid w:val="004F172C"/>
    <w:rsid w:val="005002ED"/>
    <w:rsid w:val="00500DBC"/>
    <w:rsid w:val="005061DC"/>
    <w:rsid w:val="005102BE"/>
    <w:rsid w:val="00517044"/>
    <w:rsid w:val="00523F7F"/>
    <w:rsid w:val="00524D54"/>
    <w:rsid w:val="0054531B"/>
    <w:rsid w:val="00546C24"/>
    <w:rsid w:val="005476FF"/>
    <w:rsid w:val="005516F6"/>
    <w:rsid w:val="00552EA3"/>
    <w:rsid w:val="0055627A"/>
    <w:rsid w:val="00571BA3"/>
    <w:rsid w:val="005801DD"/>
    <w:rsid w:val="00583971"/>
    <w:rsid w:val="00592A40"/>
    <w:rsid w:val="0059522F"/>
    <w:rsid w:val="005A5377"/>
    <w:rsid w:val="005B7817"/>
    <w:rsid w:val="005C23D7"/>
    <w:rsid w:val="005C40EB"/>
    <w:rsid w:val="005D3013"/>
    <w:rsid w:val="005D73FC"/>
    <w:rsid w:val="005E2B9C"/>
    <w:rsid w:val="005E3332"/>
    <w:rsid w:val="005F1346"/>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59DC"/>
    <w:rsid w:val="006A65E2"/>
    <w:rsid w:val="006B7005"/>
    <w:rsid w:val="006C099D"/>
    <w:rsid w:val="006C7E01"/>
    <w:rsid w:val="006E0935"/>
    <w:rsid w:val="006E353F"/>
    <w:rsid w:val="006E35AB"/>
    <w:rsid w:val="006F1A24"/>
    <w:rsid w:val="006F3399"/>
    <w:rsid w:val="007038A9"/>
    <w:rsid w:val="00704345"/>
    <w:rsid w:val="00722155"/>
    <w:rsid w:val="0072410F"/>
    <w:rsid w:val="00731EA4"/>
    <w:rsid w:val="0073210F"/>
    <w:rsid w:val="00737C39"/>
    <w:rsid w:val="00737F19"/>
    <w:rsid w:val="007423A2"/>
    <w:rsid w:val="00744823"/>
    <w:rsid w:val="00772152"/>
    <w:rsid w:val="00782BF8"/>
    <w:rsid w:val="007849D9"/>
    <w:rsid w:val="007921CB"/>
    <w:rsid w:val="007A6531"/>
    <w:rsid w:val="007B2D29"/>
    <w:rsid w:val="007B379E"/>
    <w:rsid w:val="007B4DBF"/>
    <w:rsid w:val="007B612E"/>
    <w:rsid w:val="007B7E68"/>
    <w:rsid w:val="007C5458"/>
    <w:rsid w:val="007E2DD6"/>
    <w:rsid w:val="007F1183"/>
    <w:rsid w:val="007F50D1"/>
    <w:rsid w:val="007F52D1"/>
    <w:rsid w:val="00806DCC"/>
    <w:rsid w:val="00810BBE"/>
    <w:rsid w:val="00815A49"/>
    <w:rsid w:val="00816D52"/>
    <w:rsid w:val="008202B3"/>
    <w:rsid w:val="00825C9B"/>
    <w:rsid w:val="00831048"/>
    <w:rsid w:val="00834272"/>
    <w:rsid w:val="00845017"/>
    <w:rsid w:val="00850F9F"/>
    <w:rsid w:val="00851A63"/>
    <w:rsid w:val="008625C1"/>
    <w:rsid w:val="008635C3"/>
    <w:rsid w:val="008806F9"/>
    <w:rsid w:val="008A57E3"/>
    <w:rsid w:val="008B5BF4"/>
    <w:rsid w:val="008C0CEE"/>
    <w:rsid w:val="008C1B18"/>
    <w:rsid w:val="008C2F88"/>
    <w:rsid w:val="008C47C9"/>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1FCA"/>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5E8D"/>
    <w:rsid w:val="00A17135"/>
    <w:rsid w:val="00A21A6F"/>
    <w:rsid w:val="00A254DE"/>
    <w:rsid w:val="00A26A62"/>
    <w:rsid w:val="00A35A9B"/>
    <w:rsid w:val="00A4070E"/>
    <w:rsid w:val="00A40CA0"/>
    <w:rsid w:val="00A504A7"/>
    <w:rsid w:val="00A53677"/>
    <w:rsid w:val="00A53BF2"/>
    <w:rsid w:val="00A629A9"/>
    <w:rsid w:val="00A73EFA"/>
    <w:rsid w:val="00A765E1"/>
    <w:rsid w:val="00A77A3B"/>
    <w:rsid w:val="00A97523"/>
    <w:rsid w:val="00AB5948"/>
    <w:rsid w:val="00AB73BF"/>
    <w:rsid w:val="00AD3E3D"/>
    <w:rsid w:val="00AE36EC"/>
    <w:rsid w:val="00AF0DC4"/>
    <w:rsid w:val="00AF1688"/>
    <w:rsid w:val="00AF2DDF"/>
    <w:rsid w:val="00AF3B53"/>
    <w:rsid w:val="00AF46E6"/>
    <w:rsid w:val="00AF5139"/>
    <w:rsid w:val="00B05A74"/>
    <w:rsid w:val="00B2797B"/>
    <w:rsid w:val="00B32B4D"/>
    <w:rsid w:val="00B3465C"/>
    <w:rsid w:val="00B4137E"/>
    <w:rsid w:val="00B53052"/>
    <w:rsid w:val="00B637AA"/>
    <w:rsid w:val="00B64D65"/>
    <w:rsid w:val="00B7592C"/>
    <w:rsid w:val="00B8071E"/>
    <w:rsid w:val="00B809D3"/>
    <w:rsid w:val="00B84B66"/>
    <w:rsid w:val="00B85475"/>
    <w:rsid w:val="00B9090A"/>
    <w:rsid w:val="00B92196"/>
    <w:rsid w:val="00B9228D"/>
    <w:rsid w:val="00B952F9"/>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C48"/>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662C"/>
    <w:rsid w:val="00E103FD"/>
    <w:rsid w:val="00E24D9A"/>
    <w:rsid w:val="00E27A11"/>
    <w:rsid w:val="00E30497"/>
    <w:rsid w:val="00E3358D"/>
    <w:rsid w:val="00E33BF4"/>
    <w:rsid w:val="00E358A2"/>
    <w:rsid w:val="00E35C9A"/>
    <w:rsid w:val="00E36DAB"/>
    <w:rsid w:val="00E3771B"/>
    <w:rsid w:val="00E40979"/>
    <w:rsid w:val="00E40E00"/>
    <w:rsid w:val="00E43F26"/>
    <w:rsid w:val="00E51F67"/>
    <w:rsid w:val="00E52917"/>
    <w:rsid w:val="00E60628"/>
    <w:rsid w:val="00E6378B"/>
    <w:rsid w:val="00E63EC3"/>
    <w:rsid w:val="00E65958"/>
    <w:rsid w:val="00E71E8A"/>
    <w:rsid w:val="00E84FE5"/>
    <w:rsid w:val="00E871E4"/>
    <w:rsid w:val="00E879FC"/>
    <w:rsid w:val="00EA1A3B"/>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8EE"/>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56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0662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0662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0662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0662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0662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0662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0662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0662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0662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0662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0662C"/>
    <w:rPr>
      <w:noProof/>
    </w:rPr>
  </w:style>
  <w:style w:type="character" w:customStyle="1" w:styleId="sclocalcheck">
    <w:name w:val="sc_local_check"/>
    <w:uiPriority w:val="1"/>
    <w:qFormat/>
    <w:rsid w:val="00E0662C"/>
    <w:rPr>
      <w:noProof/>
    </w:rPr>
  </w:style>
  <w:style w:type="character" w:customStyle="1" w:styleId="sctempcheck">
    <w:name w:val="sc_temp_check"/>
    <w:uiPriority w:val="1"/>
    <w:qFormat/>
    <w:rsid w:val="00E0662C"/>
    <w:rPr>
      <w:noProof/>
    </w:rPr>
  </w:style>
  <w:style w:type="character" w:customStyle="1" w:styleId="Heading1Char">
    <w:name w:val="Heading 1 Char"/>
    <w:basedOn w:val="DefaultParagraphFont"/>
    <w:link w:val="Heading1"/>
    <w:uiPriority w:val="9"/>
    <w:rsid w:val="0055627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1.docx" TargetMode="External" Id="rId13" /><Relationship Type="http://schemas.openxmlformats.org/officeDocument/2006/relationships/hyperlink" Target="file:///h:\sj\20240402.docx" TargetMode="External" Id="rId18" /><Relationship Type="http://schemas.openxmlformats.org/officeDocument/2006/relationships/hyperlink" Target="https://www.scstatehouse.gov/sess125_2023-2024/prever/4349_20240416.docx" TargetMode="External" Id="rId26" /><Relationship Type="http://schemas.openxmlformats.org/officeDocument/2006/relationships/customXml" Target="../customXml/item3.xml" Id="rId3" /><Relationship Type="http://schemas.openxmlformats.org/officeDocument/2006/relationships/hyperlink" Target="file:///h:\sj\20240418.docx" TargetMode="External" Id="rId21" /><Relationship Type="http://schemas.openxmlformats.org/officeDocument/2006/relationships/settings" Target="settings.xml" Id="rId7" /><Relationship Type="http://schemas.openxmlformats.org/officeDocument/2006/relationships/hyperlink" Target="file:///h:\hj\20230419.docx" TargetMode="External" Id="rId12" /><Relationship Type="http://schemas.openxmlformats.org/officeDocument/2006/relationships/hyperlink" Target="file:///h:\sj\20240402.docx" TargetMode="External" Id="rId17" /><Relationship Type="http://schemas.openxmlformats.org/officeDocument/2006/relationships/hyperlink" Target="https://www.scstatehouse.gov/sess125_2023-2024/prever/4349_20240321.docx" TargetMode="External" Id="rId25" /><Relationship Type="http://schemas.openxmlformats.org/officeDocument/2006/relationships/customXml" Target="../customXml/item2.xml" Id="rId2" /><Relationship Type="http://schemas.openxmlformats.org/officeDocument/2006/relationships/hyperlink" Target="file:///h:\hj\20240328.docx" TargetMode="External" Id="rId16" /><Relationship Type="http://schemas.openxmlformats.org/officeDocument/2006/relationships/hyperlink" Target="file:///h:\sj\20240418.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419.docx" TargetMode="External" Id="rId11" /><Relationship Type="http://schemas.openxmlformats.org/officeDocument/2006/relationships/hyperlink" Target="https://www.scstatehouse.gov/sess125_2023-2024/prever/4349_20230419.docx" TargetMode="External" Id="rId24" /><Relationship Type="http://schemas.openxmlformats.org/officeDocument/2006/relationships/numbering" Target="numbering.xml" Id="rId5" /><Relationship Type="http://schemas.openxmlformats.org/officeDocument/2006/relationships/hyperlink" Target="file:///h:\hj\20240327.docx" TargetMode="External" Id="rId15" /><Relationship Type="http://schemas.openxmlformats.org/officeDocument/2006/relationships/hyperlink" Target="https://www.scstatehouse.gov/billsearch.php?billnumbers=4349&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41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7.docx" TargetMode="External" Id="rId14" /><Relationship Type="http://schemas.openxmlformats.org/officeDocument/2006/relationships/hyperlink" Target="file:///h:\sj\20240425.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349&amp;session=125&amp;summary=B" TargetMode="External" Id="Ra64f6e2ab5e345e7" /><Relationship Type="http://schemas.openxmlformats.org/officeDocument/2006/relationships/hyperlink" Target="https://www.scstatehouse.gov/sess125_2023-2024/prever/4349_20230419.docx" TargetMode="External" Id="R256b78dbb161461f" /><Relationship Type="http://schemas.openxmlformats.org/officeDocument/2006/relationships/hyperlink" Target="https://www.scstatehouse.gov/sess125_2023-2024/prever/4349_20240321.docx" TargetMode="External" Id="Rb4e7e7c3ff01463b" /><Relationship Type="http://schemas.openxmlformats.org/officeDocument/2006/relationships/hyperlink" Target="https://www.scstatehouse.gov/sess125_2023-2024/prever/4349_20240416.docx" TargetMode="External" Id="R33e7b4007b5b465d" /><Relationship Type="http://schemas.openxmlformats.org/officeDocument/2006/relationships/hyperlink" Target="h:\hj\20230419.docx" TargetMode="External" Id="Rf0e40307efbb46c7" /><Relationship Type="http://schemas.openxmlformats.org/officeDocument/2006/relationships/hyperlink" Target="h:\hj\20230419.docx" TargetMode="External" Id="Rf30a9f58e3554218" /><Relationship Type="http://schemas.openxmlformats.org/officeDocument/2006/relationships/hyperlink" Target="h:\hj\20240321.docx" TargetMode="External" Id="R0929f02ad46d42f4" /><Relationship Type="http://schemas.openxmlformats.org/officeDocument/2006/relationships/hyperlink" Target="h:\hj\20240327.docx" TargetMode="External" Id="R6c7d605991ac426e" /><Relationship Type="http://schemas.openxmlformats.org/officeDocument/2006/relationships/hyperlink" Target="h:\hj\20240327.docx" TargetMode="External" Id="Ra510c7dce2b64234" /><Relationship Type="http://schemas.openxmlformats.org/officeDocument/2006/relationships/hyperlink" Target="h:\hj\20240328.docx" TargetMode="External" Id="R7cc2d24db169469e" /><Relationship Type="http://schemas.openxmlformats.org/officeDocument/2006/relationships/hyperlink" Target="h:\sj\20240402.docx" TargetMode="External" Id="R1527de3a0650443e" /><Relationship Type="http://schemas.openxmlformats.org/officeDocument/2006/relationships/hyperlink" Target="h:\sj\20240402.docx" TargetMode="External" Id="R53218a31c8134304" /><Relationship Type="http://schemas.openxmlformats.org/officeDocument/2006/relationships/hyperlink" Target="h:\sj\20240416.docx" TargetMode="External" Id="Rf5b0d67e59eb4c5a" /><Relationship Type="http://schemas.openxmlformats.org/officeDocument/2006/relationships/hyperlink" Target="h:\sj\20240418.docx" TargetMode="External" Id="R1678adfb687b424d" /><Relationship Type="http://schemas.openxmlformats.org/officeDocument/2006/relationships/hyperlink" Target="h:\sj\20240418.docx" TargetMode="External" Id="R81108ee531ec4506" /><Relationship Type="http://schemas.openxmlformats.org/officeDocument/2006/relationships/hyperlink" Target="h:\sj\20240425.docx" TargetMode="External" Id="R8d6d6649b9d44627" /><Relationship Type="http://schemas.openxmlformats.org/officeDocument/2006/relationships/hyperlink" Target="https://www.scstatehouse.gov/billsearch.php?billnumbers=4349&amp;session=125&amp;summary=B" TargetMode="External" Id="R31434be74d2040eb" /><Relationship Type="http://schemas.openxmlformats.org/officeDocument/2006/relationships/hyperlink" Target="https://www.scstatehouse.gov/sess125_2023-2024/prever/4349_20230419.docx" TargetMode="External" Id="Rb1aef44f6f384187" /><Relationship Type="http://schemas.openxmlformats.org/officeDocument/2006/relationships/hyperlink" Target="https://www.scstatehouse.gov/sess125_2023-2024/prever/4349_20240321.docx" TargetMode="External" Id="Rf65bc08956984109" /><Relationship Type="http://schemas.openxmlformats.org/officeDocument/2006/relationships/hyperlink" Target="https://www.scstatehouse.gov/sess125_2023-2024/prever/4349_20240416.docx" TargetMode="External" Id="R67041aa2efed430f" /><Relationship Type="http://schemas.openxmlformats.org/officeDocument/2006/relationships/hyperlink" Target="h:\hj\20230419.docx" TargetMode="External" Id="R2e5d2e9e41c14c60" /><Relationship Type="http://schemas.openxmlformats.org/officeDocument/2006/relationships/hyperlink" Target="h:\hj\20230419.docx" TargetMode="External" Id="Ra6e853353ac94a02" /><Relationship Type="http://schemas.openxmlformats.org/officeDocument/2006/relationships/hyperlink" Target="h:\hj\20240321.docx" TargetMode="External" Id="R60dded770b1e4fc4" /><Relationship Type="http://schemas.openxmlformats.org/officeDocument/2006/relationships/hyperlink" Target="h:\hj\20240327.docx" TargetMode="External" Id="R33a430e7770e46db" /><Relationship Type="http://schemas.openxmlformats.org/officeDocument/2006/relationships/hyperlink" Target="h:\hj\20240327.docx" TargetMode="External" Id="R754a05ebb09640d9" /><Relationship Type="http://schemas.openxmlformats.org/officeDocument/2006/relationships/hyperlink" Target="h:\hj\20240328.docx" TargetMode="External" Id="Rbe98ef3181204b5a" /><Relationship Type="http://schemas.openxmlformats.org/officeDocument/2006/relationships/hyperlink" Target="h:\sj\20240402.docx" TargetMode="External" Id="Rab8b0194d292433e" /><Relationship Type="http://schemas.openxmlformats.org/officeDocument/2006/relationships/hyperlink" Target="h:\sj\20240402.docx" TargetMode="External" Id="Rc430368b96204a42" /><Relationship Type="http://schemas.openxmlformats.org/officeDocument/2006/relationships/hyperlink" Target="h:\sj\20240416.docx" TargetMode="External" Id="Rff76fd43ce014132" /><Relationship Type="http://schemas.openxmlformats.org/officeDocument/2006/relationships/hyperlink" Target="h:\sj\20240418.docx" TargetMode="External" Id="R18ace477455142f4" /><Relationship Type="http://schemas.openxmlformats.org/officeDocument/2006/relationships/hyperlink" Target="h:\sj\20240418.docx" TargetMode="External" Id="R92830846287d42c5" /><Relationship Type="http://schemas.openxmlformats.org/officeDocument/2006/relationships/hyperlink" Target="h:\sj\20240425.docx" TargetMode="External" Id="Rf88b8634312c44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f317727b-eee4-41dd-a642-1717c67938aa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2024-04-25T15:27:43.682729-04:00</T_BILL_DT_VERSION>
  <T_BILL_N_SESSION>125</T_BILL_N_SESSION>
  <T_BILL_N_YEAR>2023</T_BILL_N_YEAR>
  <T_BILL_REQUEST_REQUEST>6356bbbe-b36b-4228-858f-d8a34864f8c9</T_BILL_REQUEST_REQUEST>
  <T_BILL_R_ORIGINALBILL>b8e60c12-ca77-420e-8d07-9b89ac94f3a2</T_BILL_R_ORIGINALBILL>
  <T_BILL_R_ORIGINALDRAFT>9eb87f4f-8c49-4166-874a-8314cbf4e3dd</T_BILL_R_ORIGINALDRAFT>
  <T_BILL_SPONSOR_SPONSOR>10c8c933-2c89-4a91-9884-ab6787741235</T_BILL_SPONSOR_SPONSOR>
  <T_BILL_T_BILLNUMBER>4349</T_BILL_T_BILLNUMBER>
  <T_BILL_T_BILLTITLE>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T_BILL_T_BILLTITLE>
  <T_BILL_T_CHAMBER>house</T_BILL_T_CHAMBER>
  <T_BILL_T_LEGTYPE>bill_statewide</T_BILL_T_LEGTYPE>
  <T_BILL_T_SECTIONS>[{"SectionUUID":"c893b9d1-f924-4b04-b0c3-45ffc9c92a70","SectionName":"code_section","SectionNumber":1,"SectionType":"code_section","CodeSections":[{"CodeSectionBookmarkName":"cs_T59C53N1500_32ae2b575","IsConstitutionSection":false,"Identity":"59-53-1500","IsNew":false,"SubSections":[{"Level":1,"Identity":"T59C53N1500SA","SubSectionBookmarkName":"ss_T59C53N1500SA_lv1_df0bae270","IsNewSubSection":false,"SubSectionReplacement":""},{"Level":1,"Identity":"T59C53N1500SB","SubSectionBookmarkName":"ss_T59C53N1500SB_lv1_77b7797a9","IsNewSubSection":false,"SubSectionReplacement":""},{"Level":1,"Identity":"T59C53N1500SC","SubSectionBookmarkName":"ss_T59C53N1500SC_lv1_6d37ff3bc","IsNewSubSection":false,"SubSectionReplacement":""},{"Level":2,"Identity":"T59C53N1500S1","SubSectionBookmarkName":"ss_T59C53N1500S1_lv2_9c969902a","IsNewSubSection":false,"SubSectionReplacement":""},{"Level":2,"Identity":"T59C53N1500S2","SubSectionBookmarkName":"ss_T59C53N1500S2_lv2_5896f64f8","IsNewSubSection":false,"SubSectionReplacement":""},{"Level":2,"Identity":"T59C53N1500S3","SubSectionBookmarkName":"ss_T59C53N1500S3_lv2_e0d532f5b","IsNewSubSection":false,"SubSectionReplacement":""},{"Level":2,"Identity":"T59C53N1500S4","SubSectionBookmarkName":"ss_T59C53N1500S4_lv2_7de2cea03","IsNewSubSection":false,"SubSectionReplacement":""},{"Level":2,"Identity":"T59C53N1500S5","SubSectionBookmarkName":"ss_T59C53N1500S5_lv2_171abc557","IsNewSubSection":false,"SubSectionReplacement":""},{"Level":2,"Identity":"T59C53N1500S6","SubSectionBookmarkName":"ss_T59C53N1500S6_lv2_9fe8eb6f7","IsNewSubSection":false,"SubSectionReplacement":""},{"Level":1,"Identity":"T59C53N1500SD","SubSectionBookmarkName":"ss_T59C53N1500SD_lv1_1e8861ad1","IsNewSubSection":false,"SubSectionReplacement":""},{"Level":2,"Identity":"T59C53N1500S1","SubSectionBookmarkName":"ss_T59C53N1500S1_lv2_859927d30","IsNewSubSection":false,"SubSectionReplacement":""},{"Level":2,"Identity":"T59C53N1500S2","SubSectionBookmarkName":"ss_T59C53N1500S2_lv2_0d464131b","IsNewSubSection":false,"SubSectionReplacement":""},{"Level":2,"Identity":"T59C53N1500S3","SubSectionBookmarkName":"ss_T59C53N1500S3_lv2_cf8956877","IsNewSubSection":false,"SubSectionReplacement":""},{"Level":1,"Identity":"T59C53N1500SE","SubSectionBookmarkName":"ss_T59C53N1500SE_lv1_6556600b5","IsNewSubSection":false,"SubSectionReplacement":""},{"Level":1,"Identity":"T59C53N1500SF","SubSectionBookmarkName":"ss_T59C53N1500SF_lv1_279ee3172","IsNewSubSection":false,"SubSectionReplacement":""},{"Level":1,"Identity":"T59C53N1500SG","SubSectionBookmarkName":"ss_T59C53N1500SG_lv1_9022929a8","IsNewSubSection":false,"SubSectionReplacement":""},{"Level":2,"Identity":"T59C53N1500Sa","SubSectionBookmarkName":"ss_T59C53N1500Sa_lv2_1a1519cd4","IsNewSubSection":false,"SubSectionReplacement":""},{"Level":2,"Identity":"T59C53N1500Sb","SubSectionBookmarkName":"ss_T59C53N1500Sb_lv2_8ff87ccfd","IsNewSubSection":false,"SubSectionReplacement":""},{"Level":2,"Identity":"T59C53N1500Sc","SubSectionBookmarkName":"ss_T59C53N1500Sc_lv2_01c15cc34","IsNewSubSection":false,"SubSectionReplacement":""},{"Level":3,"Identity":"T59C53N1500S1","SubSectionBookmarkName":"ss_T59C53N1500S1_lv3_b95da86c9","IsNewSubSection":false,"SubSectionReplacement":""},{"Level":3,"Identity":"T59C53N1500S2","SubSectionBookmarkName":"ss_T59C53N1500S2_lv3_139195ae9","IsNewSubSection":false,"SubSectionReplacement":""},{"Level":3,"Identity":"T59C53N1500S3","SubSectionBookmarkName":"ss_T59C53N1500S3_lv3_c24d19af7","IsNewSubSection":false,"SubSectionReplacement":""},{"Level":3,"Identity":"T59C53N1500S4","SubSectionBookmarkName":"ss_T59C53N1500S4_lv3_d673fb298","IsNewSubSection":false,"SubSectionReplacement":""},{"Level":3,"Identity":"T59C53N1500S1","SubSectionBookmarkName":"ss_T59C53N1500S1_lv3_36e7e6ad2","IsNewSubSection":false,"SubSectionReplacement":""},{"Level":4,"Identity":"T59C53N1500Sa","SubSectionBookmarkName":"ss_T59C53N1500Sa_lv4_cc6c05195","IsNewSubSection":false,"SubSectionReplacement":""},{"Level":4,"Identity":"T59C53N1500Sb","SubSectionBookmarkName":"ss_T59C53N1500Sb_lv4_c2503633c","IsNewSubSection":false,"SubSectionReplacement":""},{"Level":4,"Identity":"T59C53N1500Sc","SubSectionBookmarkName":"ss_T59C53N1500Sc_lv4_8e405e02d","IsNewSubSection":false,"SubSectionReplacement":""},{"Level":3,"Identity":"T59C53N1500S2","SubSectionBookmarkName":"ss_T59C53N1500S2_lv3_4f35f3ab7","IsNewSubSection":false,"SubSectionReplacement":""},{"Level":4,"Identity":"T59C53N1500Sa","SubSectionBookmarkName":"ss_T59C53N1500Sa_lv4_6d752b7d8","IsNewSubSection":false,"SubSectionReplacement":""},{"Level":4,"Identity":"T59C53N1500Sb","SubSectionBookmarkName":"ss_T59C53N1500Sb_lv4_78abcb4fa","IsNewSubSection":false,"SubSectionReplacement":""},{"Level":4,"Identity":"T59C53N1500Sc","SubSectionBookmarkName":"ss_T59C53N1500Sc_lv4_4c462b322","IsNewSubSection":false,"SubSectionReplacement":""},{"Level":3,"Identity":"T59C53N1500S3","SubSectionBookmarkName":"ss_T59C53N1500S3_lv3_386224f26","IsNewSubSection":false,"SubSectionReplacement":""},{"Level":4,"Identity":"T59C53N1500Sa","SubSectionBookmarkName":"ss_T59C53N1500Sa_lv4_c7e3202ef","IsNewSubSection":false,"SubSectionReplacement":""},{"Level":4,"Identity":"T59C53N1500Sb","SubSectionBookmarkName":"ss_T59C53N1500Sb_lv4_609e78c2a","IsNewSubSection":false,"SubSectionReplacement":""},{"Level":3,"Identity":"T59C53N1500S4","SubSectionBookmarkName":"ss_T59C53N1500S4_lv3_845b0aef8","IsNewSubSection":false,"SubSectionReplacement":""},{"Level":4,"Identity":"T59C53N1500Sa","SubSectionBookmarkName":"ss_T59C53N1500Sa_lv4_9657d4a32","IsNewSubSection":false,"SubSectionReplacement":""},{"Level":4,"Identity":"T59C53N1500Sb","SubSectionBookmarkName":"ss_T59C53N1500Sb_lv4_87f185f23","IsNewSubSection":false,"SubSectionReplacement":""},{"Level":4,"Identity":"T59C53N1500Sc","SubSectionBookmarkName":"ss_T59C53N1500Sc_lv4_3ab81f850","IsNewSubSection":false,"SubSectionReplacement":""},{"Level":1,"Identity":"T59C53N1500SH","SubSectionBookmarkName":"ss_T59C53N1500SH_lv1_c59ba79c5","IsNewSubSection":false,"SubSectionReplacement":""},{"Level":1,"Identity":"T59C53N1500SG","SubSectionBookmarkName":"ss_T59C53N1500SG_lv1_fbd839bc7","IsNewSubSection":false,"SubSectionReplacement":""},{"Level":2,"Identity":"T59C53N1500S1","SubSectionBookmarkName":"ss_T59C53N1500S1_lv2_3c1a3840e","IsNewSubSection":false,"SubSectionReplacement":""},{"Level":2,"Identity":"T59C53N1500S2","SubSectionBookmarkName":"ss_T59C53N1500S2_lv2_238ed5787","IsNewSubSection":false,"SubSectionReplacement":""},{"Level":2,"Identity":"T59C53N1500S3","SubSectionBookmarkName":"ss_T59C53N1500S3_lv2_a41a6b6da","IsNewSubSection":false,"SubSectionReplacement":""},{"Level":1,"Identity":"T59C53N1500SH","SubSectionBookmarkName":"ss_T59C53N1500SH_lv1_bdf0ee41d","IsNewSubSection":false,"SubSectionReplacement":""},{"Level":1,"Identity":"T59C53N1500SI","SubSectionBookmarkName":"ss_T59C53N1500SI_lv1_78b6c6590","IsNewSubSection":false,"SubSectionReplacement":""},{"Level":2,"Identity":"T59C53N1500S1","SubSectionBookmarkName":"ss_T59C53N1500S1_lv2_7b119c26e","IsNewSubSection":false,"SubSectionReplacement":""},{"Level":2,"Identity":"T59C53N1500S2","SubSectionBookmarkName":"ss_T59C53N1500S2_lv2_a87780c95","IsNewSubSection":false,"SubSectionReplacement":""},{"Level":2,"Identity":"T59C53N1500S3","SubSectionBookmarkName":"ss_T59C53N1500S3_lv2_da4b796f3","IsNewSubSection":false,"SubSectionReplacement":""},{"Level":2,"Identity":"T59C53N1500S4","SubSectionBookmarkName":"ss_T59C53N1500S4_lv2_257a6090f","IsNewSubSection":false,"SubSectionReplacement":""},{"Level":2,"Identity":"T59C53N1500S5","SubSectionBookmarkName":"ss_T59C53N1500S5_lv2_6b4f56571","IsNewSubSection":false,"SubSectionReplacement":""},{"Level":2,"Identity":"T59C53N1500S6","SubSectionBookmarkName":"ss_T59C53N1500S6_lv2_28dfac1d3","IsNewSubSection":false,"SubSectionReplacement":""},{"Level":2,"Identity":"T59C53N1500S7","SubSectionBookmarkName":"ss_T59C53N1500S7_lv2_33e2cd119","IsNewSubSection":false,"SubSectionReplacement":""},{"Level":2,"Identity":"T59C53N1500S8","SubSectionBookmarkName":"ss_T59C53N1500S8_lv2_8c5106bca","IsNewSubSection":false,"SubSectionReplacement":""},{"Level":2,"Identity":"T59C53N1500S9","SubSectionBookmarkName":"ss_T59C53N1500S9_lv2_d2d9af775","IsNewSubSection":false,"SubSectionReplacement":""},{"Level":2,"Identity":"T59C53N1500S10","SubSectionBookmarkName":"ss_T59C53N1500S10_lv2_1dd2db020","IsNewSubSection":false,"SubSectionReplacement":""}],"TitleRelatedTo":"Greenville Technical College Area Commission","TitleSoAsTo":"remove obsolete references, to revise residency requirements for certain commission seats, and to revise the absence policy for commission members, among other things","Deleted":false}],"TitleText":"","DisableControls":false,"Deleted":false,"RepealItems":[],"SectionBookmarkName":"bs_num_1_6d8716650"},{"SectionUUID":"8f03ca95-8faa-4d43-a9c2-8afc498075bd","SectionName":"standard_eff_date_section","SectionNumber":2,"SectionType":"drafting_clause","CodeSections":[],"TitleText":"","DisableControls":false,"Deleted":false,"RepealItems":[],"SectionBookmarkName":"bs_num_2_lastsection"}]</T_BILL_T_SECTIONS>
  <T_BILL_T_SUBJECT>Greenville Technical College Area Commission</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1849</Words>
  <Characters>10355</Characters>
  <Application>Microsoft Office Word</Application>
  <DocSecurity>0</DocSecurity>
  <Lines>1035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4349: Greenville Technical College Area Commission - South Carolina Legislature Online</dc:title>
  <dc:subject/>
  <dc:creator>Sean Ryan</dc:creator>
  <cp:keywords/>
  <dc:description/>
  <cp:lastModifiedBy>Danny Crook</cp:lastModifiedBy>
  <cp:revision>2</cp:revision>
  <cp:lastPrinted>2024-04-26T14:55:00Z</cp:lastPrinted>
  <dcterms:created xsi:type="dcterms:W3CDTF">2024-06-24T17:48:00Z</dcterms:created>
  <dcterms:modified xsi:type="dcterms:W3CDTF">2024-06-24T17:48:00Z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