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Scott, Jackson, Sabb, Malloy, Allen, Hutto, Adams, McElveen, McLeod, K. Johnson, M. Johnson, Kimbrell, Davis, Rice, Williams, Garrett, Stephens, Campsen and Young</w:t>
      </w:r>
    </w:p>
    <w:p>
      <w:pPr>
        <w:widowControl w:val="false"/>
        <w:spacing w:after="0"/>
        <w:jc w:val="left"/>
      </w:pPr>
      <w:r>
        <w:rPr>
          <w:rFonts w:ascii="Times New Roman"/>
          <w:sz w:val="22"/>
        </w:rPr>
        <w:t xml:space="preserve">Companion/Similar bill(s): 3903</w:t>
      </w:r>
    </w:p>
    <w:p>
      <w:pPr>
        <w:widowControl w:val="false"/>
        <w:spacing w:after="0"/>
        <w:jc w:val="left"/>
      </w:pPr>
      <w:r>
        <w:rPr>
          <w:rFonts w:ascii="Times New Roman"/>
          <w:sz w:val="22"/>
        </w:rPr>
        <w:t xml:space="preserve">Document Path: SR-0223KM23.docx</w:t>
      </w:r>
    </w:p>
    <w:p>
      <w:pPr>
        <w:widowControl w:val="false"/>
        <w:spacing w:after="0"/>
        <w:jc w:val="left"/>
      </w:pPr>
    </w:p>
    <w:p>
      <w:pPr>
        <w:widowControl w:val="false"/>
        <w:spacing w:after="0"/>
        <w:jc w:val="left"/>
      </w:pPr>
      <w:r>
        <w:rPr>
          <w:rFonts w:ascii="Times New Roman"/>
          <w:sz w:val="22"/>
        </w:rPr>
        <w:t xml:space="preserve">Introduced in the Senate on January 24, 2023</w:t>
      </w: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Last Amended on March 2, 2023
</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Heirsâ€™ Property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Senate</w:t>
      </w:r>
      <w:r>
        <w:tab/>
        <w:t xml:space="preserve">Introduced and read first time</w:t>
      </w:r>
      <w:r>
        <w:t xml:space="preserve"> (</w:t>
      </w:r>
      <w:hyperlink w:history="true" r:id="R2852f132d9044ead">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Referred to Committee on</w:t>
      </w:r>
      <w:r>
        <w:rPr>
          <w:b/>
        </w:rPr>
        <w:t xml:space="preserve"> Labor, Commerce and Industry</w:t>
      </w:r>
      <w:r>
        <w:t xml:space="preserve"> (</w:t>
      </w:r>
      <w:hyperlink w:history="true" r:id="Re208fc31b7b2433b">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2/28/2023</w:t>
      </w:r>
      <w:r>
        <w:tab/>
        <w:t>Senate</w:t>
      </w:r>
      <w:r>
        <w:tab/>
        <w:t xml:space="preserve">Committee report: Favorable with amendment</w:t>
      </w:r>
      <w:r>
        <w:rPr>
          <w:b/>
        </w:rPr>
        <w:t xml:space="preserve"> Labor, Commerce and Industry</w:t>
      </w:r>
      <w:r>
        <w:t xml:space="preserve"> (</w:t>
      </w:r>
      <w:hyperlink w:history="true" r:id="R42fc3158c7ba43fd">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3/1/2023</w:t>
      </w:r>
      <w:r>
        <w:tab/>
        <w:t/>
      </w:r>
      <w:r>
        <w:tab/>
        <w:t>Scrivener's error corrected
 </w:t>
      </w:r>
    </w:p>
    <w:p>
      <w:pPr>
        <w:widowControl w:val="false"/>
        <w:tabs>
          <w:tab w:val="right" w:pos="1008"/>
          <w:tab w:val="left" w:pos="1152"/>
          <w:tab w:val="left" w:pos="1872"/>
          <w:tab w:val="left" w:pos="9187"/>
        </w:tabs>
        <w:spacing w:after="0"/>
        <w:ind w:left="2088" w:hanging="2088"/>
      </w:pPr>
      <w:r>
        <w:tab/>
        <w:t>3/2/2023</w:t>
      </w:r>
      <w:r>
        <w:tab/>
        <w:t>Senate</w:t>
      </w:r>
      <w:r>
        <w:tab/>
        <w:t xml:space="preserve">Committee Amendment Adopted</w:t>
      </w:r>
      <w:r>
        <w:t xml:space="preserve"> (</w:t>
      </w:r>
      <w:hyperlink w:history="true" r:id="R161336524f9c4d6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Amended</w:t>
      </w:r>
      <w:r>
        <w:t xml:space="preserve"> (</w:t>
      </w:r>
      <w:hyperlink w:history="true" r:id="R9e3f2ed8a4114795">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Read second time</w:t>
      </w:r>
      <w:r>
        <w:t xml:space="preserve"> (</w:t>
      </w:r>
      <w:hyperlink w:history="true" r:id="Raa419b2fe17940a7">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Roll call</w:t>
      </w:r>
      <w:r>
        <w:t xml:space="preserve"> Ayes-40  Nays-0</w:t>
      </w:r>
      <w:r>
        <w:t xml:space="preserve"> (</w:t>
      </w:r>
      <w:hyperlink w:history="true" r:id="Rc9ae69760a804ea0">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3/3/2023</w:t>
      </w:r>
      <w:r>
        <w:tab/>
        <w:t/>
      </w:r>
      <w:r>
        <w:tab/>
        <w:t>Scrivener's error corrected
 </w:t>
      </w:r>
    </w:p>
    <w:p>
      <w:pPr>
        <w:widowControl w:val="false"/>
        <w:tabs>
          <w:tab w:val="right" w:pos="1008"/>
          <w:tab w:val="left" w:pos="1152"/>
          <w:tab w:val="left" w:pos="1872"/>
          <w:tab w:val="left" w:pos="9187"/>
        </w:tabs>
        <w:spacing w:after="0"/>
        <w:ind w:left="2088" w:hanging="2088"/>
      </w:pPr>
      <w:r>
        <w:tab/>
        <w:t>3/8/2023</w:t>
      </w:r>
      <w:r>
        <w:tab/>
        <w:t>Senate</w:t>
      </w:r>
      <w:r>
        <w:tab/>
        <w:t xml:space="preserve">Read third time and sent to House</w:t>
      </w:r>
      <w:r>
        <w:t xml:space="preserve"> (</w:t>
      </w:r>
      <w:hyperlink w:history="true" r:id="Rab7f109c7468416d">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69b89cc781bd49b2">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Judiciary</w:t>
      </w:r>
      <w:r>
        <w:t xml:space="preserve"> (</w:t>
      </w:r>
      <w:hyperlink w:history="true" r:id="R2607f9d472324ea5">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5b8ac66c5c440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e504490d8a542cf">
        <w:r>
          <w:rPr>
            <w:rStyle w:val="Hyperlink"/>
            <w:u w:val="single"/>
          </w:rPr>
          <w:t>01/24/2023</w:t>
        </w:r>
      </w:hyperlink>
      <w:r>
        <w:t xml:space="preserve"/>
      </w:r>
    </w:p>
    <w:p>
      <w:pPr>
        <w:widowControl w:val="true"/>
        <w:spacing w:after="0"/>
        <w:jc w:val="left"/>
      </w:pPr>
      <w:r>
        <w:rPr>
          <w:rFonts w:ascii="Times New Roman"/>
          <w:sz w:val="22"/>
        </w:rPr>
        <w:t xml:space="preserve"/>
      </w:r>
      <w:hyperlink r:id="Rcf53ad21cc364ff1">
        <w:r>
          <w:rPr>
            <w:rStyle w:val="Hyperlink"/>
            <w:u w:val="single"/>
          </w:rPr>
          <w:t>02/10/2023</w:t>
        </w:r>
      </w:hyperlink>
      <w:r>
        <w:t xml:space="preserve"/>
      </w:r>
    </w:p>
    <w:p>
      <w:pPr>
        <w:widowControl w:val="true"/>
        <w:spacing w:after="0"/>
        <w:jc w:val="left"/>
      </w:pPr>
      <w:r>
        <w:rPr>
          <w:rFonts w:ascii="Times New Roman"/>
          <w:sz w:val="22"/>
        </w:rPr>
        <w:t xml:space="preserve"/>
      </w:r>
      <w:hyperlink r:id="R6e293a60f13f45a0">
        <w:r>
          <w:rPr>
            <w:rStyle w:val="Hyperlink"/>
            <w:u w:val="single"/>
          </w:rPr>
          <w:t>02/28/2023</w:t>
        </w:r>
      </w:hyperlink>
      <w:r>
        <w:t xml:space="preserve"/>
      </w:r>
    </w:p>
    <w:p>
      <w:pPr>
        <w:widowControl w:val="true"/>
        <w:spacing w:after="0"/>
        <w:jc w:val="left"/>
      </w:pPr>
      <w:r>
        <w:rPr>
          <w:rFonts w:ascii="Times New Roman"/>
          <w:sz w:val="22"/>
        </w:rPr>
        <w:t xml:space="preserve"/>
      </w:r>
      <w:hyperlink r:id="R0526cbdfda694090">
        <w:r>
          <w:rPr>
            <w:rStyle w:val="Hyperlink"/>
            <w:u w:val="single"/>
          </w:rPr>
          <w:t>03/01/2023</w:t>
        </w:r>
      </w:hyperlink>
      <w:r>
        <w:t xml:space="preserve"/>
      </w:r>
    </w:p>
    <w:p>
      <w:pPr>
        <w:widowControl w:val="true"/>
        <w:spacing w:after="0"/>
        <w:jc w:val="left"/>
      </w:pPr>
      <w:r>
        <w:rPr>
          <w:rFonts w:ascii="Times New Roman"/>
          <w:sz w:val="22"/>
        </w:rPr>
        <w:t xml:space="preserve"/>
      </w:r>
      <w:hyperlink r:id="Rd201050f0ed54dce">
        <w:r>
          <w:rPr>
            <w:rStyle w:val="Hyperlink"/>
            <w:u w:val="single"/>
          </w:rPr>
          <w:t>03/02/2023</w:t>
        </w:r>
      </w:hyperlink>
      <w:r>
        <w:t xml:space="preserve"/>
      </w:r>
    </w:p>
    <w:p>
      <w:pPr>
        <w:widowControl w:val="true"/>
        <w:spacing w:after="0"/>
        <w:jc w:val="left"/>
      </w:pPr>
      <w:r>
        <w:rPr>
          <w:rFonts w:ascii="Times New Roman"/>
          <w:sz w:val="22"/>
        </w:rPr>
        <w:t xml:space="preserve"/>
      </w:r>
      <w:hyperlink r:id="R979bdf89156e4de0">
        <w:r>
          <w:rPr>
            <w:rStyle w:val="Hyperlink"/>
            <w:u w:val="single"/>
          </w:rPr>
          <w:t>03/03/2023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0646E8" w:rsidP="000646E8" w:rsidRDefault="000646E8" w14:paraId="547E3BE9" w14:textId="77777777">
      <w:pPr>
        <w:pStyle w:val="sccoversheetstricken"/>
      </w:pPr>
      <w:r w:rsidRPr="00B07BF4">
        <w:t>Indicates Matter Stricken</w:t>
      </w:r>
    </w:p>
    <w:p w:rsidRPr="00B07BF4" w:rsidR="000646E8" w:rsidP="000646E8" w:rsidRDefault="000646E8" w14:paraId="09CD2DF1" w14:textId="77777777">
      <w:pPr>
        <w:pStyle w:val="sccoversheetunderline"/>
      </w:pPr>
      <w:r w:rsidRPr="00B07BF4">
        <w:t>Indicates New Matter</w:t>
      </w:r>
    </w:p>
    <w:p w:rsidRPr="00B07BF4" w:rsidR="000646E8" w:rsidP="000646E8" w:rsidRDefault="000646E8" w14:paraId="1F68374B" w14:textId="77777777">
      <w:pPr>
        <w:pStyle w:val="sccoversheetemptyline"/>
      </w:pPr>
    </w:p>
    <w:sdt>
      <w:sdtPr>
        <w:alias w:val="status"/>
        <w:tag w:val="status"/>
        <w:id w:val="854397200"/>
        <w:placeholder>
          <w:docPart w:val="5A5A2E37154D4D55B833BCF582EFFDC1"/>
        </w:placeholder>
      </w:sdtPr>
      <w:sdtEndPr/>
      <w:sdtContent>
        <w:p w:rsidRPr="00B07BF4" w:rsidR="000646E8" w:rsidP="000646E8" w:rsidRDefault="000646E8" w14:paraId="7C1DE952" w14:textId="65663731">
          <w:pPr>
            <w:pStyle w:val="sccoversheetstatus"/>
          </w:pPr>
          <w:r>
            <w:t>Committee Amendment Adopted and Amended</w:t>
          </w:r>
        </w:p>
      </w:sdtContent>
    </w:sdt>
    <w:sdt>
      <w:sdtPr>
        <w:alias w:val="readfirst"/>
        <w:tag w:val="readfirst"/>
        <w:id w:val="-1779714481"/>
        <w:placeholder>
          <w:docPart w:val="5A5A2E37154D4D55B833BCF582EFFDC1"/>
        </w:placeholder>
        <w:text/>
      </w:sdtPr>
      <w:sdtEndPr/>
      <w:sdtContent>
        <w:p w:rsidRPr="00B07BF4" w:rsidR="000646E8" w:rsidP="000646E8" w:rsidRDefault="0036651E" w14:paraId="228CEE05" w14:textId="2213F3AA">
          <w:pPr>
            <w:pStyle w:val="sccoversheetinfo"/>
          </w:pPr>
          <w:r>
            <w:t>March 2</w:t>
          </w:r>
          <w:r w:rsidR="000646E8">
            <w:t>, 2023</w:t>
          </w:r>
        </w:p>
      </w:sdtContent>
    </w:sdt>
    <w:sdt>
      <w:sdtPr>
        <w:alias w:val="billnumber"/>
        <w:tag w:val="billnumber"/>
        <w:id w:val="-897512070"/>
        <w:placeholder>
          <w:docPart w:val="5A5A2E37154D4D55B833BCF582EFFDC1"/>
        </w:placeholder>
        <w:text/>
      </w:sdtPr>
      <w:sdtEndPr/>
      <w:sdtContent>
        <w:p w:rsidRPr="00B07BF4" w:rsidR="000646E8" w:rsidP="000646E8" w:rsidRDefault="000646E8" w14:paraId="1393F9C8" w14:textId="33109B6A">
          <w:pPr>
            <w:pStyle w:val="sccoversheetbillno"/>
          </w:pPr>
          <w:r>
            <w:t>S.</w:t>
          </w:r>
          <w:r w:rsidR="0036651E">
            <w:t xml:space="preserve"> </w:t>
          </w:r>
          <w:r>
            <w:t>436</w:t>
          </w:r>
        </w:p>
      </w:sdtContent>
    </w:sdt>
    <w:p w:rsidRPr="00B07BF4" w:rsidR="000646E8" w:rsidP="000646E8" w:rsidRDefault="000646E8" w14:paraId="2EE21778" w14:textId="2F0A0ECC">
      <w:pPr>
        <w:pStyle w:val="sccoversheetsponsor6"/>
      </w:pPr>
      <w:r w:rsidRPr="00B07BF4">
        <w:t xml:space="preserve">Introduced by </w:t>
      </w:r>
      <w:sdt>
        <w:sdtPr>
          <w:alias w:val="sponsortype"/>
          <w:tag w:val="sponsortype"/>
          <w:id w:val="1707217765"/>
          <w:placeholder>
            <w:docPart w:val="5A5A2E37154D4D55B833BCF582EFFDC1"/>
          </w:placeholder>
          <w:text/>
        </w:sdtPr>
        <w:sdtEndPr/>
        <w:sdtContent>
          <w:r>
            <w:t>Senators</w:t>
          </w:r>
        </w:sdtContent>
      </w:sdt>
      <w:r w:rsidRPr="00B07BF4">
        <w:t xml:space="preserve"> </w:t>
      </w:r>
      <w:sdt>
        <w:sdtPr>
          <w:alias w:val="sponsors"/>
          <w:tag w:val="sponsors"/>
          <w:id w:val="716862734"/>
          <w:placeholder>
            <w:docPart w:val="5A5A2E37154D4D55B833BCF582EFFDC1"/>
          </w:placeholder>
          <w:text/>
        </w:sdtPr>
        <w:sdtEndPr/>
        <w:sdtContent>
          <w:r>
            <w:t>Scott, Jackson, Sabb, Malloy, Allen, Hutto, Adams, McElveen, McLeod, K. Johnson, M. Johnson, Kimbrell, Davis, Rice, Williams, Garrett, Stephens and Campsen</w:t>
          </w:r>
        </w:sdtContent>
      </w:sdt>
      <w:r w:rsidRPr="00B07BF4">
        <w:t xml:space="preserve"> </w:t>
      </w:r>
    </w:p>
    <w:p w:rsidRPr="00B07BF4" w:rsidR="000646E8" w:rsidP="000646E8" w:rsidRDefault="000646E8" w14:paraId="32AB17B5" w14:textId="77777777">
      <w:pPr>
        <w:pStyle w:val="sccoversheetsponsor6"/>
      </w:pPr>
    </w:p>
    <w:p w:rsidRPr="00B07BF4" w:rsidR="000646E8" w:rsidP="007D178E" w:rsidRDefault="006E1040" w14:paraId="68B94EAC" w14:textId="4B2129C8">
      <w:pPr>
        <w:pStyle w:val="sccoversheetreadfirst"/>
      </w:pPr>
      <w:sdt>
        <w:sdtPr>
          <w:alias w:val="typeinitial"/>
          <w:tag w:val="typeinitial"/>
          <w:id w:val="98301346"/>
          <w:placeholder>
            <w:docPart w:val="5A5A2E37154D4D55B833BCF582EFFDC1"/>
          </w:placeholder>
          <w:text/>
        </w:sdtPr>
        <w:sdtEndPr/>
        <w:sdtContent>
          <w:r w:rsidR="000646E8">
            <w:t>S</w:t>
          </w:r>
        </w:sdtContent>
      </w:sdt>
      <w:r w:rsidRPr="00B07BF4" w:rsidR="000646E8">
        <w:t xml:space="preserve">. Printed </w:t>
      </w:r>
      <w:sdt>
        <w:sdtPr>
          <w:alias w:val="printed"/>
          <w:tag w:val="printed"/>
          <w:id w:val="-774643221"/>
          <w:placeholder>
            <w:docPart w:val="5A5A2E37154D4D55B833BCF582EFFDC1"/>
          </w:placeholder>
          <w:text/>
        </w:sdtPr>
        <w:sdtEndPr/>
        <w:sdtContent>
          <w:r w:rsidR="000646E8">
            <w:t>03/02/23</w:t>
          </w:r>
        </w:sdtContent>
      </w:sdt>
      <w:r w:rsidRPr="00B07BF4" w:rsidR="000646E8">
        <w:t>--</w:t>
      </w:r>
      <w:sdt>
        <w:sdtPr>
          <w:alias w:val="residingchamber"/>
          <w:tag w:val="residingchamber"/>
          <w:id w:val="1651789982"/>
          <w:placeholder>
            <w:docPart w:val="5A5A2E37154D4D55B833BCF582EFFDC1"/>
          </w:placeholder>
          <w:text/>
        </w:sdtPr>
        <w:sdtEndPr/>
        <w:sdtContent>
          <w:r w:rsidR="000646E8">
            <w:t>S</w:t>
          </w:r>
        </w:sdtContent>
      </w:sdt>
      <w:r w:rsidRPr="00B07BF4" w:rsidR="000646E8">
        <w:t>.</w:t>
      </w:r>
      <w:r w:rsidR="007D178E">
        <w:tab/>
        <w:t>[SEC 3/3/2023 12:23 PM]</w:t>
      </w:r>
    </w:p>
    <w:p w:rsidRPr="00B07BF4" w:rsidR="000646E8" w:rsidP="000646E8" w:rsidRDefault="000646E8" w14:paraId="280C071C" w14:textId="6D2AA417">
      <w:pPr>
        <w:pStyle w:val="sccoversheetreadfirst"/>
      </w:pPr>
      <w:r w:rsidRPr="00B07BF4">
        <w:t xml:space="preserve">Read the first time </w:t>
      </w:r>
      <w:sdt>
        <w:sdtPr>
          <w:alias w:val="readfirst"/>
          <w:tag w:val="readfirst"/>
          <w:id w:val="-1145275273"/>
          <w:placeholder>
            <w:docPart w:val="5A5A2E37154D4D55B833BCF582EFFDC1"/>
          </w:placeholder>
          <w:text/>
        </w:sdtPr>
        <w:sdtEndPr/>
        <w:sdtContent>
          <w:r>
            <w:t>January 24, 2023</w:t>
          </w:r>
        </w:sdtContent>
      </w:sdt>
    </w:p>
    <w:p w:rsidRPr="00B07BF4" w:rsidR="000646E8" w:rsidP="000646E8" w:rsidRDefault="000646E8" w14:paraId="707982DA" w14:textId="77777777">
      <w:pPr>
        <w:pStyle w:val="sccoversheetemptyline"/>
      </w:pPr>
    </w:p>
    <w:p w:rsidRPr="00B07BF4" w:rsidR="000646E8" w:rsidP="000646E8" w:rsidRDefault="000646E8" w14:paraId="009DE28E" w14:textId="77777777">
      <w:pPr>
        <w:pStyle w:val="sccoversheetemptyline"/>
        <w:tabs>
          <w:tab w:val="center" w:pos="4493"/>
          <w:tab w:val="right" w:pos="8986"/>
        </w:tabs>
        <w:jc w:val="center"/>
      </w:pPr>
      <w:r w:rsidRPr="00B07BF4">
        <w:t>________</w:t>
      </w:r>
    </w:p>
    <w:p w:rsidRPr="00B07BF4" w:rsidR="000646E8" w:rsidP="000646E8" w:rsidRDefault="000646E8" w14:paraId="440910B7" w14:textId="77777777">
      <w:pPr>
        <w:pStyle w:val="sccoversheetemptyline"/>
        <w:jc w:val="center"/>
        <w:rPr>
          <w:u w:val="single"/>
        </w:rPr>
      </w:pPr>
    </w:p>
    <w:p w:rsidRPr="00B07BF4" w:rsidR="000646E8" w:rsidP="000646E8" w:rsidRDefault="000646E8" w14:paraId="103DF36B"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0646E8" w:rsidP="00446987" w:rsidRDefault="000646E8" w14:paraId="10B3DDB0" w14:textId="77777777">
      <w:pPr>
        <w:pStyle w:val="scemptylineheader"/>
      </w:pPr>
    </w:p>
    <w:p w:rsidRPr="00DF3B44" w:rsidR="008E61A1" w:rsidP="00446987" w:rsidRDefault="008E61A1" w14:paraId="3B5B27A6" w14:textId="1D60413F">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31182" w14:paraId="40FEFADA" w14:textId="6D022403">
          <w:pPr>
            <w:pStyle w:val="scbilltitle"/>
            <w:tabs>
              <w:tab w:val="left" w:pos="2104"/>
            </w:tabs>
          </w:pPr>
          <w:r>
            <w:t>TO AMEND THE SOUTH CAROLINA CODE OF LAWS BY ADDING SECTION 31‑1‑900</w:t>
          </w:r>
          <w:r w:rsidR="001433A2">
            <w:t>,</w:t>
          </w:r>
          <w:r>
            <w:t xml:space="preserve"> SO AS TO ESTABLISH THE HEIRS</w:t>
          </w:r>
          <w:r w:rsidR="006157C0">
            <w:t>’</w:t>
          </w:r>
          <w:r>
            <w:t xml:space="preserve"> PROPERTY COMMISSION TO ADDRESS THE LEGAL AND ECONOMIC ISSUES ASSOCIATED WITH HEIRS</w:t>
          </w:r>
          <w:r w:rsidR="006157C0">
            <w:t>’</w:t>
          </w:r>
          <w:r>
            <w:t xml:space="preserve">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w:t>
          </w:r>
        </w:p>
      </w:sdtContent>
    </w:sdt>
    <w:bookmarkStart w:name="at_0117164e8" w:displacedByCustomXml="prev" w:id="0"/>
    <w:bookmarkEnd w:id="0"/>
    <w:p w:rsidR="0036651E" w:rsidP="0036651E" w:rsidRDefault="0036651E" w14:paraId="4427DF90" w14:textId="77777777">
      <w:pPr>
        <w:pStyle w:val="scnoncodifiedsection"/>
      </w:pPr>
      <w:r>
        <w:tab/>
        <w:t xml:space="preserve">Amend Title </w:t>
      </w:r>
      <w:proofErr w:type="gramStart"/>
      <w:r>
        <w:t>To</w:t>
      </w:r>
      <w:proofErr w:type="gramEnd"/>
      <w:r>
        <w:t xml:space="preserve"> Conform</w:t>
      </w:r>
    </w:p>
    <w:p w:rsidRPr="00DF3B44" w:rsidR="006C18F0" w:rsidP="0036651E" w:rsidRDefault="006C18F0" w14:paraId="5BAAC1B7" w14:textId="0061D4A8">
      <w:pPr>
        <w:pStyle w:val="scnoncodifiedsection"/>
      </w:pPr>
    </w:p>
    <w:p w:rsidRPr="0094541D" w:rsidR="007E06BB" w:rsidP="0094541D" w:rsidRDefault="002C3463" w14:paraId="7A934B75" w14:textId="6F4B79DE">
      <w:pPr>
        <w:pStyle w:val="scenactingwords"/>
      </w:pPr>
      <w:bookmarkStart w:name="ew_7e1071101" w:id="1"/>
      <w:r w:rsidRPr="0094541D">
        <w:t>B</w:t>
      </w:r>
      <w:bookmarkEnd w:id="1"/>
      <w:r w:rsidRPr="0094541D">
        <w:t>e it enacted by the General Assembly of the State of South Carolina:</w:t>
      </w:r>
    </w:p>
    <w:p w:rsidR="009B1E82" w:rsidP="009B1E82" w:rsidRDefault="009B1E82" w14:paraId="4621F70F" w14:textId="77777777">
      <w:pPr>
        <w:pStyle w:val="scemptyline"/>
      </w:pPr>
    </w:p>
    <w:p w:rsidR="001C7E72" w:rsidP="001C7E72" w:rsidRDefault="009B1E82" w14:paraId="6BD8D63A" w14:textId="77777777">
      <w:pPr>
        <w:pStyle w:val="scdirectionallanguage"/>
      </w:pPr>
      <w:bookmarkStart w:name="bs_num_1_2afec9160" w:id="2"/>
      <w:r>
        <w:t>S</w:t>
      </w:r>
      <w:bookmarkEnd w:id="2"/>
      <w:r>
        <w:t>ECTION 1.</w:t>
      </w:r>
      <w:r>
        <w:tab/>
      </w:r>
      <w:bookmarkStart w:name="dl_e20bd89a1" w:id="3"/>
      <w:r w:rsidR="001C7E72">
        <w:t>A</w:t>
      </w:r>
      <w:bookmarkEnd w:id="3"/>
      <w:r w:rsidR="001C7E72">
        <w:t>rticle 9, Chapter 1, Title 31 of the S.C. Code is amended by adding:</w:t>
      </w:r>
    </w:p>
    <w:p w:rsidR="001C7E72" w:rsidP="001C7E72" w:rsidRDefault="001C7E72" w14:paraId="13F8EABC" w14:textId="77777777">
      <w:pPr>
        <w:pStyle w:val="scemptyline"/>
      </w:pPr>
    </w:p>
    <w:p w:rsidR="00873E2A" w:rsidP="00873E2A" w:rsidRDefault="001C7E72" w14:paraId="3654A3C5" w14:textId="4BEEB119">
      <w:pPr>
        <w:pStyle w:val="scnewcodesection"/>
      </w:pPr>
      <w:r>
        <w:tab/>
      </w:r>
      <w:bookmarkStart w:name="ns_T31C1N900_6234b9a72" w:id="4"/>
      <w:r>
        <w:t>S</w:t>
      </w:r>
      <w:bookmarkEnd w:id="4"/>
      <w:r>
        <w:t>ection 31‑1‑900.</w:t>
      </w:r>
      <w:r>
        <w:tab/>
      </w:r>
      <w:bookmarkStart w:name="ss_T31C1N900SA_lv1_60df560f7" w:id="5"/>
      <w:r w:rsidR="00873E2A">
        <w:t>(</w:t>
      </w:r>
      <w:bookmarkEnd w:id="5"/>
      <w:r w:rsidR="00873E2A">
        <w:t>A) There is established the “Heirs’ Property Commission”, which is created to address the legal and economic issues associated with heirs’</w:t>
      </w:r>
      <w:r w:rsidR="00B95F85">
        <w:t xml:space="preserve"> </w:t>
      </w:r>
      <w:r w:rsidR="00873E2A">
        <w:t xml:space="preserve">property. The commission </w:t>
      </w:r>
      <w:r w:rsidR="00184CCB">
        <w:t xml:space="preserve">shall </w:t>
      </w:r>
      <w:r w:rsidR="00873E2A">
        <w:t>be comprised of:</w:t>
      </w:r>
    </w:p>
    <w:p w:rsidR="00873E2A" w:rsidP="00873E2A" w:rsidRDefault="00873E2A" w14:paraId="681B7F7A" w14:textId="2A37FB06">
      <w:pPr>
        <w:pStyle w:val="scnewcodesection"/>
      </w:pPr>
      <w:r>
        <w:tab/>
      </w:r>
      <w:r>
        <w:tab/>
      </w:r>
      <w:bookmarkStart w:name="ss_T31C1N900S1_lv2_7e93b6497" w:id="6"/>
      <w:r>
        <w:t>(</w:t>
      </w:r>
      <w:bookmarkEnd w:id="6"/>
      <w:r>
        <w:t xml:space="preserve">1) </w:t>
      </w:r>
      <w:r w:rsidR="00184CCB">
        <w:t>a member of the Real Estate Practices Section of the South Carolina Bar or his designee, appointed by the Governor,</w:t>
      </w:r>
      <w:r w:rsidR="007D178E">
        <w:t xml:space="preserve"> </w:t>
      </w:r>
      <w:r w:rsidR="006A31C6">
        <w:t xml:space="preserve">who shall serve as </w:t>
      </w:r>
      <w:proofErr w:type="gramStart"/>
      <w:r w:rsidR="006A31C6">
        <w:t>chairman</w:t>
      </w:r>
      <w:r>
        <w:t>;</w:t>
      </w:r>
      <w:proofErr w:type="gramEnd"/>
    </w:p>
    <w:p w:rsidR="00873E2A" w:rsidP="00873E2A" w:rsidRDefault="00873E2A" w14:paraId="01F64D08" w14:textId="77777777">
      <w:pPr>
        <w:pStyle w:val="scnewcodesection"/>
      </w:pPr>
      <w:r>
        <w:tab/>
      </w:r>
      <w:r>
        <w:tab/>
      </w:r>
      <w:bookmarkStart w:name="ss_T31C1N900S2_lv2_a92ec2c19" w:id="7"/>
      <w:r>
        <w:t>(</w:t>
      </w:r>
      <w:bookmarkEnd w:id="7"/>
      <w:r>
        <w:t xml:space="preserve">2) a representative of the Center for Heirs’ Property Preservation, appointed by the </w:t>
      </w:r>
      <w:proofErr w:type="gramStart"/>
      <w:r>
        <w:t>Governor;</w:t>
      </w:r>
      <w:proofErr w:type="gramEnd"/>
    </w:p>
    <w:p w:rsidR="00873E2A" w:rsidP="00873E2A" w:rsidRDefault="00873E2A" w14:paraId="60F5D9FC" w14:textId="6D9FD11C">
      <w:pPr>
        <w:pStyle w:val="scnewcodesection"/>
      </w:pPr>
      <w:r>
        <w:tab/>
      </w:r>
      <w:r>
        <w:tab/>
      </w:r>
      <w:bookmarkStart w:name="ss_T31C1N900S3_lv2_fa4cd754e" w:id="8"/>
      <w:r>
        <w:t>(</w:t>
      </w:r>
      <w:bookmarkEnd w:id="8"/>
      <w:r>
        <w:t xml:space="preserve">3) the Secretary of Transportation or his </w:t>
      </w:r>
      <w:proofErr w:type="gramStart"/>
      <w:r>
        <w:t>designee;</w:t>
      </w:r>
      <w:proofErr w:type="gramEnd"/>
    </w:p>
    <w:p w:rsidR="00873E2A" w:rsidP="00873E2A" w:rsidRDefault="00873E2A" w14:paraId="52B88D96" w14:textId="0C697786">
      <w:pPr>
        <w:pStyle w:val="scnewcodesection"/>
      </w:pPr>
      <w:r>
        <w:tab/>
      </w:r>
      <w:r>
        <w:tab/>
      </w:r>
      <w:bookmarkStart w:name="ss_T31C1N900S4_lv2_6c07629c8" w:id="9"/>
      <w:r>
        <w:t>(</w:t>
      </w:r>
      <w:bookmarkEnd w:id="9"/>
      <w:r>
        <w:t xml:space="preserve">4) a </w:t>
      </w:r>
      <w:r w:rsidR="006A31C6">
        <w:t>M</w:t>
      </w:r>
      <w:r>
        <w:t>aster‑in</w:t>
      </w:r>
      <w:r w:rsidR="00A710F9">
        <w:t>-</w:t>
      </w:r>
      <w:r w:rsidR="006A31C6">
        <w:t>E</w:t>
      </w:r>
      <w:r>
        <w:t xml:space="preserve">quity, appointed by the </w:t>
      </w:r>
      <w:proofErr w:type="gramStart"/>
      <w:r>
        <w:t>Governor;</w:t>
      </w:r>
      <w:proofErr w:type="gramEnd"/>
    </w:p>
    <w:p w:rsidR="00873E2A" w:rsidP="00873E2A" w:rsidRDefault="00873E2A" w14:paraId="0D1C99B3" w14:textId="77777777">
      <w:pPr>
        <w:pStyle w:val="scnewcodesection"/>
      </w:pPr>
      <w:r>
        <w:tab/>
      </w:r>
      <w:r>
        <w:tab/>
      </w:r>
      <w:bookmarkStart w:name="ss_T31C1N900S5_lv2_440751280" w:id="10"/>
      <w:r>
        <w:t>(</w:t>
      </w:r>
      <w:bookmarkEnd w:id="10"/>
      <w:r>
        <w:t xml:space="preserve">5) a member representing county government, appointed by the </w:t>
      </w:r>
      <w:proofErr w:type="gramStart"/>
      <w:r>
        <w:t>Governor;</w:t>
      </w:r>
      <w:proofErr w:type="gramEnd"/>
    </w:p>
    <w:p w:rsidR="00873E2A" w:rsidP="00873E2A" w:rsidRDefault="00873E2A" w14:paraId="1D411237" w14:textId="77777777">
      <w:pPr>
        <w:pStyle w:val="scnewcodesection"/>
      </w:pPr>
      <w:r>
        <w:tab/>
      </w:r>
      <w:r>
        <w:tab/>
      </w:r>
      <w:bookmarkStart w:name="ss_T31C1N900S6_lv2_5977a9001" w:id="11"/>
      <w:r>
        <w:t>(</w:t>
      </w:r>
      <w:bookmarkEnd w:id="11"/>
      <w:r>
        <w:t xml:space="preserve">6) a member representing municipal government, appointed by the </w:t>
      </w:r>
      <w:proofErr w:type="gramStart"/>
      <w:r>
        <w:t>Governor;</w:t>
      </w:r>
      <w:proofErr w:type="gramEnd"/>
    </w:p>
    <w:p w:rsidR="00873E2A" w:rsidP="00873E2A" w:rsidRDefault="00873E2A" w14:paraId="64648592" w14:textId="77777777">
      <w:pPr>
        <w:pStyle w:val="scnewcodesection"/>
      </w:pPr>
      <w:r>
        <w:tab/>
      </w:r>
      <w:r>
        <w:tab/>
      </w:r>
      <w:bookmarkStart w:name="ss_T31C1N900S7_lv2_2998cc899" w:id="12"/>
      <w:r>
        <w:t>(</w:t>
      </w:r>
      <w:bookmarkEnd w:id="12"/>
      <w:r>
        <w:t xml:space="preserve">7) a member representing the Coastal Conservation League, appointed by the </w:t>
      </w:r>
      <w:proofErr w:type="gramStart"/>
      <w:r>
        <w:t>Governor;</w:t>
      </w:r>
      <w:proofErr w:type="gramEnd"/>
    </w:p>
    <w:p w:rsidR="00873E2A" w:rsidP="00873E2A" w:rsidRDefault="00873E2A" w14:paraId="7F6517B7" w14:textId="3D2E490D">
      <w:pPr>
        <w:pStyle w:val="scnewcodesection"/>
      </w:pPr>
      <w:r>
        <w:tab/>
      </w:r>
      <w:r>
        <w:tab/>
      </w:r>
      <w:bookmarkStart w:name="ss_T31C1N900S8_lv2_5f2b4829d" w:id="13"/>
      <w:r>
        <w:t>(</w:t>
      </w:r>
      <w:bookmarkEnd w:id="13"/>
      <w:r>
        <w:t>8) a member representing Habitat for Humanity</w:t>
      </w:r>
      <w:r w:rsidR="00184CCB">
        <w:t xml:space="preserve"> South Carolina</w:t>
      </w:r>
      <w:r>
        <w:t xml:space="preserve">, appointed by the </w:t>
      </w:r>
      <w:proofErr w:type="gramStart"/>
      <w:r>
        <w:t>Governor;</w:t>
      </w:r>
      <w:proofErr w:type="gramEnd"/>
    </w:p>
    <w:p w:rsidR="00873E2A" w:rsidP="00873E2A" w:rsidRDefault="00873E2A" w14:paraId="644BB3FA" w14:textId="77777777">
      <w:pPr>
        <w:pStyle w:val="scnewcodesection"/>
      </w:pPr>
      <w:r>
        <w:tab/>
      </w:r>
      <w:r>
        <w:tab/>
      </w:r>
      <w:bookmarkStart w:name="ss_T31C1N900S9_lv2_05d6fa4e8" w:id="14"/>
      <w:r>
        <w:t>(</w:t>
      </w:r>
      <w:bookmarkEnd w:id="14"/>
      <w:r>
        <w:t xml:space="preserve">9) a member representing the Lowcountry Gullah Foundation, appointed by the </w:t>
      </w:r>
      <w:proofErr w:type="gramStart"/>
      <w:r>
        <w:t>Governor;</w:t>
      </w:r>
      <w:proofErr w:type="gramEnd"/>
    </w:p>
    <w:p w:rsidR="00873E2A" w:rsidP="00873E2A" w:rsidRDefault="00873E2A" w14:paraId="47445842" w14:textId="51B3ACC8">
      <w:pPr>
        <w:pStyle w:val="scnewcodesection"/>
      </w:pPr>
      <w:r>
        <w:tab/>
      </w:r>
      <w:r>
        <w:tab/>
      </w:r>
      <w:bookmarkStart w:name="ss_T31C1N900S10_lv2_42bd59911" w:id="15"/>
      <w:r>
        <w:t>(</w:t>
      </w:r>
      <w:bookmarkEnd w:id="15"/>
      <w:r>
        <w:t xml:space="preserve">10) a member </w:t>
      </w:r>
      <w:r w:rsidR="00184CCB">
        <w:t xml:space="preserve">of the Real Estate Practices Section of the South Carolina Bar </w:t>
      </w:r>
      <w:r>
        <w:t>appointed by the President of the Senate; and</w:t>
      </w:r>
    </w:p>
    <w:p w:rsidR="00873E2A" w:rsidP="00873E2A" w:rsidRDefault="00873E2A" w14:paraId="23FABF09" w14:textId="169A10FB">
      <w:pPr>
        <w:pStyle w:val="scnewcodesection"/>
      </w:pPr>
      <w:r>
        <w:tab/>
      </w:r>
      <w:r>
        <w:tab/>
      </w:r>
      <w:bookmarkStart w:name="ss_T31C1N900S11_lv2_6203f25ad" w:id="16"/>
      <w:r>
        <w:t>(</w:t>
      </w:r>
      <w:bookmarkEnd w:id="16"/>
      <w:r>
        <w:t xml:space="preserve">11) a member </w:t>
      </w:r>
      <w:r w:rsidR="00184CCB">
        <w:t xml:space="preserve">of the Real Estate Practices Section of the South Carolina Bar </w:t>
      </w:r>
      <w:r>
        <w:t>appointed by the Speaker of the House.</w:t>
      </w:r>
    </w:p>
    <w:p w:rsidR="00873E2A" w:rsidP="00873E2A" w:rsidRDefault="00873E2A" w14:paraId="657F74B0" w14:textId="7D686299">
      <w:pPr>
        <w:pStyle w:val="scnewcodesection"/>
      </w:pPr>
      <w:r>
        <w:tab/>
      </w:r>
      <w:bookmarkStart w:name="ss_T31C1N900SB_lv1_d8e8e209a" w:id="17"/>
      <w:r>
        <w:t>(</w:t>
      </w:r>
      <w:bookmarkEnd w:id="17"/>
      <w:r>
        <w:t xml:space="preserve">B) The commission shall review issues related to heirs’ property in South Carolina and </w:t>
      </w:r>
      <w:r w:rsidR="00184CCB">
        <w:t>their</w:t>
      </w:r>
      <w:r w:rsidR="007D178E">
        <w:t xml:space="preserve"> </w:t>
      </w:r>
      <w:r>
        <w:t xml:space="preserve">impact </w:t>
      </w:r>
      <w:r>
        <w:lastRenderedPageBreak/>
        <w:t>on the families and the economic development opportunities for South Carolina.</w:t>
      </w:r>
    </w:p>
    <w:p w:rsidR="00873E2A" w:rsidP="00873E2A" w:rsidRDefault="00873E2A" w14:paraId="65AC7B85" w14:textId="39DF329E">
      <w:pPr>
        <w:pStyle w:val="scnewcodesection"/>
      </w:pPr>
      <w:r>
        <w:tab/>
      </w:r>
      <w:bookmarkStart w:name="ss_T31C1N900SC_lv1_50576c46b" w:id="18"/>
      <w:r>
        <w:t>(</w:t>
      </w:r>
      <w:bookmarkEnd w:id="18"/>
      <w:r>
        <w:t>C)</w:t>
      </w:r>
      <w:bookmarkStart w:name="ss_T31C1N900S1_lv2_da48089e7" w:id="19"/>
      <w:r>
        <w:t>(</w:t>
      </w:r>
      <w:bookmarkEnd w:id="19"/>
      <w:r>
        <w:t xml:space="preserve">1) The commission shall report to the Governor and the General Assembly </w:t>
      </w:r>
      <w:r w:rsidRPr="00D42026" w:rsidR="00D42026">
        <w:t xml:space="preserve"> </w:t>
      </w:r>
      <w:r w:rsidR="00D42026">
        <w:t>within</w:t>
      </w:r>
      <w:r w:rsidRPr="00D42026" w:rsidR="00D42026">
        <w:t xml:space="preserve"> </w:t>
      </w:r>
      <w:r w:rsidR="00D42026">
        <w:t xml:space="preserve"> four years </w:t>
      </w:r>
      <w:r w:rsidRPr="00D42026" w:rsidR="00D42026">
        <w:t>of the effective date of this</w:t>
      </w:r>
      <w:r w:rsidRPr="00D42026" w:rsidDel="00D42026" w:rsidR="00D42026">
        <w:t xml:space="preserve"> </w:t>
      </w:r>
      <w:r w:rsidR="00D42026">
        <w:t>section</w:t>
      </w:r>
      <w:r w:rsidR="00184CCB">
        <w:t>,</w:t>
      </w:r>
      <w:r w:rsidR="00D42026">
        <w:t xml:space="preserve"> </w:t>
      </w:r>
      <w:r>
        <w:t>setting forth its activities, the state of heirs’ property in the State, data collected, and any recommendations for policy or legislative changes to help families with heirs’ property clear title, to improve economic development opportunities for South Carolina, and to prevent new occurrences of heirs’ property.</w:t>
      </w:r>
    </w:p>
    <w:p w:rsidR="00873E2A" w:rsidP="00873E2A" w:rsidRDefault="00873E2A" w14:paraId="250B99A0" w14:textId="77777777">
      <w:pPr>
        <w:pStyle w:val="scnewcodesection"/>
      </w:pPr>
      <w:r>
        <w:tab/>
      </w:r>
      <w:r>
        <w:tab/>
      </w:r>
      <w:bookmarkStart w:name="ss_T31C1N900S2_lv2_2c0b44bc9" w:id="20"/>
      <w:r>
        <w:t>(</w:t>
      </w:r>
      <w:bookmarkEnd w:id="20"/>
      <w:r>
        <w:t>2) Data collected by the commission shall include:</w:t>
      </w:r>
    </w:p>
    <w:p w:rsidR="00873E2A" w:rsidP="00873E2A" w:rsidRDefault="00873E2A" w14:paraId="49114FB7" w14:textId="77777777">
      <w:pPr>
        <w:pStyle w:val="scnewcodesection"/>
      </w:pPr>
      <w:r>
        <w:tab/>
      </w:r>
      <w:r>
        <w:tab/>
      </w:r>
      <w:r>
        <w:tab/>
      </w:r>
      <w:bookmarkStart w:name="ss_T31C1N900Sa_lv3_4cf34e72d" w:id="21"/>
      <w:r>
        <w:t>(</w:t>
      </w:r>
      <w:bookmarkEnd w:id="21"/>
      <w:r>
        <w:t xml:space="preserve">a) information regarding the number and total acreage of lots that are designated as heirs’ property in each </w:t>
      </w:r>
      <w:proofErr w:type="gramStart"/>
      <w:r>
        <w:t>county;</w:t>
      </w:r>
      <w:proofErr w:type="gramEnd"/>
    </w:p>
    <w:p w:rsidR="00873E2A" w:rsidP="00873E2A" w:rsidRDefault="00873E2A" w14:paraId="382BE8FC" w14:textId="77777777">
      <w:pPr>
        <w:pStyle w:val="scnewcodesection"/>
      </w:pPr>
      <w:r>
        <w:tab/>
      </w:r>
      <w:r>
        <w:tab/>
      </w:r>
      <w:r>
        <w:tab/>
      </w:r>
      <w:bookmarkStart w:name="ss_T31C1N900Sb_lv3_7a9040ed5" w:id="22"/>
      <w:r>
        <w:t>(</w:t>
      </w:r>
      <w:bookmarkEnd w:id="22"/>
      <w:r>
        <w:t xml:space="preserve">b) information regarding the number and total acreage of heirs’ property land sold at tax sales and whether the purchaser is an </w:t>
      </w:r>
      <w:proofErr w:type="gramStart"/>
      <w:r>
        <w:t>heir;</w:t>
      </w:r>
      <w:proofErr w:type="gramEnd"/>
    </w:p>
    <w:p w:rsidR="00873E2A" w:rsidP="00873E2A" w:rsidRDefault="00873E2A" w14:paraId="0795ECA8" w14:textId="77777777">
      <w:pPr>
        <w:pStyle w:val="scnewcodesection"/>
      </w:pPr>
      <w:r>
        <w:tab/>
      </w:r>
      <w:r>
        <w:tab/>
      </w:r>
      <w:r>
        <w:tab/>
      </w:r>
      <w:bookmarkStart w:name="ss_T31C1N900Sc_lv3_4521e8e97" w:id="23"/>
      <w:r>
        <w:t>(</w:t>
      </w:r>
      <w:bookmarkEnd w:id="23"/>
      <w:r>
        <w:t xml:space="preserve">c) information regarding the economic impact of heirs’ property, including loss of economic development due to issues with land designated as heirs’ </w:t>
      </w:r>
      <w:proofErr w:type="gramStart"/>
      <w:r>
        <w:t>property;</w:t>
      </w:r>
      <w:proofErr w:type="gramEnd"/>
    </w:p>
    <w:p w:rsidR="00873E2A" w:rsidP="00873E2A" w:rsidRDefault="00873E2A" w14:paraId="1DA4AC18" w14:textId="42A59E35">
      <w:pPr>
        <w:pStyle w:val="scnewcodesection"/>
      </w:pPr>
      <w:r>
        <w:tab/>
      </w:r>
      <w:r>
        <w:tab/>
      </w:r>
      <w:r>
        <w:tab/>
      </w:r>
      <w:bookmarkStart w:name="ss_T31C1N900Sd_lv3_4b308b37b" w:id="24"/>
      <w:r>
        <w:t>(</w:t>
      </w:r>
      <w:bookmarkEnd w:id="24"/>
      <w:r>
        <w:t>d) information regarding non‑profit groups</w:t>
      </w:r>
      <w:r w:rsidR="00184CCB">
        <w:t xml:space="preserve"> in South Carolina</w:t>
      </w:r>
      <w:r>
        <w:t xml:space="preserve"> that provide services to owners of heirs’ property; and</w:t>
      </w:r>
    </w:p>
    <w:p w:rsidR="00873E2A" w:rsidP="00873E2A" w:rsidRDefault="00873E2A" w14:paraId="516ADDFF" w14:textId="77777777">
      <w:pPr>
        <w:pStyle w:val="scnewcodesection"/>
      </w:pPr>
      <w:r>
        <w:tab/>
      </w:r>
      <w:r>
        <w:tab/>
      </w:r>
      <w:r>
        <w:tab/>
      </w:r>
      <w:bookmarkStart w:name="ss_T31C1N900Se_lv3_5f7d42b3d" w:id="25"/>
      <w:r>
        <w:t>(</w:t>
      </w:r>
      <w:bookmarkEnd w:id="25"/>
      <w:r>
        <w:t>e) information regarding resources available to assist families to clear title of the heirs’ property and to prevent further occurrences of heirs’ property.</w:t>
      </w:r>
    </w:p>
    <w:p w:rsidR="00873E2A" w:rsidP="00873E2A" w:rsidRDefault="00873E2A" w14:paraId="0BD37235" w14:textId="2D4A841F">
      <w:pPr>
        <w:pStyle w:val="scnewcodesection"/>
      </w:pPr>
      <w:r>
        <w:tab/>
      </w:r>
      <w:r>
        <w:tab/>
      </w:r>
      <w:bookmarkStart w:name="ss_T31C1N900S3_lv2_01395b590" w:id="26"/>
      <w:r>
        <w:t>(</w:t>
      </w:r>
      <w:bookmarkEnd w:id="26"/>
      <w:r>
        <w:t>3) The commission shall collect information from state agencies and local governments for its report.</w:t>
      </w:r>
      <w:r w:rsidR="006A31C6">
        <w:t xml:space="preserve"> State agencies and local governments shall provide the commission with information that the commission requests and requires in the performance of its duties.</w:t>
      </w:r>
    </w:p>
    <w:p w:rsidR="00873E2A" w:rsidP="00873E2A" w:rsidRDefault="00873E2A" w14:paraId="729F5F94" w14:textId="66B323AE">
      <w:pPr>
        <w:pStyle w:val="scnewcodesection"/>
      </w:pPr>
      <w:r>
        <w:tab/>
      </w:r>
      <w:bookmarkStart w:name="ss_T31C1N900SD_lv1_468d9d3eb" w:id="27"/>
      <w:r>
        <w:t>(</w:t>
      </w:r>
      <w:bookmarkEnd w:id="27"/>
      <w:r w:rsidR="006A31C6">
        <w:t>D</w:t>
      </w:r>
      <w:r>
        <w:t xml:space="preserve">) The </w:t>
      </w:r>
      <w:r w:rsidR="00184CCB">
        <w:t xml:space="preserve">President of the Senate and the Speaker of the House of Representatives shall designate staff from the Senate and the House, in equal number from each chamber, to </w:t>
      </w:r>
      <w:r>
        <w:t>provide administrative support to the commission as the commission request</w:t>
      </w:r>
      <w:r w:rsidR="00B95F85">
        <w:t>s</w:t>
      </w:r>
      <w:r>
        <w:t xml:space="preserve"> and require</w:t>
      </w:r>
      <w:r w:rsidR="00B95F85">
        <w:t>s</w:t>
      </w:r>
      <w:r>
        <w:t xml:space="preserve"> in the performance of its duties.</w:t>
      </w:r>
    </w:p>
    <w:p w:rsidR="009B1E82" w:rsidP="00873E2A" w:rsidRDefault="00873E2A" w14:paraId="18DFFD1C" w14:textId="7F862D88">
      <w:pPr>
        <w:pStyle w:val="scnewcodesection"/>
      </w:pPr>
      <w:r>
        <w:tab/>
      </w:r>
      <w:bookmarkStart w:name="ss_T31C1N900SE_lv1_2dac3a764" w:id="28"/>
      <w:r>
        <w:t>(</w:t>
      </w:r>
      <w:bookmarkEnd w:id="28"/>
      <w:r w:rsidR="006A31C6">
        <w:t>E</w:t>
      </w:r>
      <w:r>
        <w:t>) A member of the commission may not receive compensation but may receive the usual subsistence, mileage, and per diem as provided by law for state boards, commissions, and committees.</w:t>
      </w:r>
    </w:p>
    <w:p w:rsidR="00873E2A" w:rsidP="00873E2A" w:rsidRDefault="00873E2A" w14:paraId="37DDB0DC" w14:textId="77777777">
      <w:pPr>
        <w:pStyle w:val="scemptyline"/>
      </w:pPr>
    </w:p>
    <w:p w:rsidR="00873E2A" w:rsidP="00F53370" w:rsidRDefault="00873E2A" w14:paraId="1E923600" w14:textId="037E6002">
      <w:pPr>
        <w:pStyle w:val="scnoncodifiedsection"/>
      </w:pPr>
      <w:bookmarkStart w:name="bs_num_2_d4e28549e" w:id="29"/>
      <w:r>
        <w:t>S</w:t>
      </w:r>
      <w:bookmarkEnd w:id="29"/>
      <w:r>
        <w:t>ECTION 2.</w:t>
      </w:r>
      <w:r>
        <w:tab/>
      </w:r>
      <w:r w:rsidRPr="00BC4CA8" w:rsidR="00BC4CA8">
        <w:t xml:space="preserve">The commission shall review the Heirs’ Property Study Committee Report </w:t>
      </w:r>
      <w:r w:rsidR="00184CCB">
        <w:t xml:space="preserve">issued </w:t>
      </w:r>
      <w:r w:rsidRPr="00BC4CA8" w:rsidR="00BC4CA8">
        <w:t>to the General Assembly</w:t>
      </w:r>
      <w:r w:rsidR="00184CCB">
        <w:t xml:space="preserve"> on </w:t>
      </w:r>
      <w:proofErr w:type="gramStart"/>
      <w:r w:rsidR="00184CCB">
        <w:t>December 30, 2022,</w:t>
      </w:r>
      <w:r w:rsidRPr="00BC4CA8" w:rsidR="00BC4CA8">
        <w:t xml:space="preserve"> and</w:t>
      </w:r>
      <w:proofErr w:type="gramEnd"/>
      <w:r w:rsidRPr="00BC4CA8" w:rsidR="00BC4CA8">
        <w:t xml:space="preserve"> identify suggestions and steps for implementation for policy changes, and report recommendations for legislative changes to the General Assembly.</w:t>
      </w:r>
    </w:p>
    <w:p w:rsidR="00D42026" w:rsidP="00D42026" w:rsidRDefault="00D42026" w14:paraId="0D38D6B8" w14:textId="77777777">
      <w:pPr>
        <w:pStyle w:val="scemptyline"/>
      </w:pPr>
    </w:p>
    <w:p w:rsidR="00D42026" w:rsidP="009366EC" w:rsidRDefault="007E033B" w14:paraId="760FC033" w14:textId="36DDFBF0">
      <w:pPr>
        <w:pStyle w:val="scnoncodifiedsection"/>
      </w:pPr>
      <w:bookmarkStart w:name="bs_num_3_5eb3fd24b" w:id="30"/>
      <w:r>
        <w:t>S</w:t>
      </w:r>
      <w:bookmarkEnd w:id="30"/>
      <w:r>
        <w:t>ECTION 3.</w:t>
      </w:r>
      <w:r w:rsidR="00D42026">
        <w:tab/>
      </w:r>
      <w:r w:rsidR="009366EC">
        <w:t xml:space="preserve"> </w:t>
      </w:r>
      <w:r w:rsidRPr="0037469E" w:rsidR="0037469E">
        <w:t>The commission shall provide an annual progress report providing preliminary findings or recommendations to the General Assembly.  The commission shall provide the first annual progress report on December 30, 2024.  Thereafter, the commission shall provide the report required pursuant to Section 31-1-900(C)(1) on December 30, 2026</w:t>
      </w:r>
      <w:r w:rsidR="007D178E">
        <w:t>,</w:t>
      </w:r>
      <w:r w:rsidRPr="0037469E" w:rsidR="0037469E">
        <w:t xml:space="preserve"> to the General Assembly.</w:t>
      </w:r>
    </w:p>
    <w:p w:rsidRPr="00DF3B44" w:rsidR="007E06BB" w:rsidP="00787433" w:rsidRDefault="007E06BB" w14:paraId="3D8F1FED" w14:textId="58920D29">
      <w:pPr>
        <w:pStyle w:val="scemptyline"/>
      </w:pPr>
    </w:p>
    <w:p w:rsidRPr="00DF3B44" w:rsidR="007A10F1" w:rsidP="007A10F1" w:rsidRDefault="00D42026" w14:paraId="0E9393B4" w14:textId="112A5935">
      <w:pPr>
        <w:pStyle w:val="scnoncodifiedsection"/>
      </w:pPr>
      <w:bookmarkStart w:name="bs_num_4_lastsection" w:id="31"/>
      <w:bookmarkStart w:name="eff_date_section" w:id="32"/>
      <w:r>
        <w:t>S</w:t>
      </w:r>
      <w:bookmarkEnd w:id="31"/>
      <w:r>
        <w:t>ECTION 4.</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45F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21C0982" w:rsidR="00685035" w:rsidRPr="007B4AF7" w:rsidRDefault="006E104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433A2">
              <w:t>[0436]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33A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46E8"/>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33A2"/>
    <w:rsid w:val="00171601"/>
    <w:rsid w:val="001730EB"/>
    <w:rsid w:val="00173276"/>
    <w:rsid w:val="00184CCB"/>
    <w:rsid w:val="0019025B"/>
    <w:rsid w:val="00192AF7"/>
    <w:rsid w:val="00197366"/>
    <w:rsid w:val="001A136C"/>
    <w:rsid w:val="001B6DA2"/>
    <w:rsid w:val="001C25EC"/>
    <w:rsid w:val="001C7E72"/>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651E"/>
    <w:rsid w:val="00371D36"/>
    <w:rsid w:val="00373E17"/>
    <w:rsid w:val="0037469E"/>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56B"/>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57C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1C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515AD"/>
    <w:rsid w:val="00782BF8"/>
    <w:rsid w:val="00783C75"/>
    <w:rsid w:val="007849D9"/>
    <w:rsid w:val="00787433"/>
    <w:rsid w:val="00797591"/>
    <w:rsid w:val="007A10F1"/>
    <w:rsid w:val="007A3D50"/>
    <w:rsid w:val="007B2D29"/>
    <w:rsid w:val="007B412F"/>
    <w:rsid w:val="007B4AF7"/>
    <w:rsid w:val="007B4DBF"/>
    <w:rsid w:val="007C5458"/>
    <w:rsid w:val="007D178E"/>
    <w:rsid w:val="007D2C67"/>
    <w:rsid w:val="007E033B"/>
    <w:rsid w:val="007E06BB"/>
    <w:rsid w:val="007F50D1"/>
    <w:rsid w:val="00816D52"/>
    <w:rsid w:val="00831048"/>
    <w:rsid w:val="00834272"/>
    <w:rsid w:val="008625C1"/>
    <w:rsid w:val="00873E2A"/>
    <w:rsid w:val="008806F9"/>
    <w:rsid w:val="008A57E3"/>
    <w:rsid w:val="008B5BF4"/>
    <w:rsid w:val="008C0CEE"/>
    <w:rsid w:val="008C1B04"/>
    <w:rsid w:val="008C1B18"/>
    <w:rsid w:val="008D46EC"/>
    <w:rsid w:val="008E0E25"/>
    <w:rsid w:val="008E61A1"/>
    <w:rsid w:val="00917EA3"/>
    <w:rsid w:val="00917EE0"/>
    <w:rsid w:val="00921C89"/>
    <w:rsid w:val="00926966"/>
    <w:rsid w:val="00926D03"/>
    <w:rsid w:val="00934036"/>
    <w:rsid w:val="00934889"/>
    <w:rsid w:val="009366EC"/>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E82"/>
    <w:rsid w:val="009B35FD"/>
    <w:rsid w:val="009B6815"/>
    <w:rsid w:val="009D2967"/>
    <w:rsid w:val="009D3C2B"/>
    <w:rsid w:val="009D3E16"/>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10F9"/>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0960"/>
    <w:rsid w:val="00B32B4D"/>
    <w:rsid w:val="00B4137E"/>
    <w:rsid w:val="00B54DF7"/>
    <w:rsid w:val="00B56223"/>
    <w:rsid w:val="00B56E79"/>
    <w:rsid w:val="00B57AA7"/>
    <w:rsid w:val="00B637AA"/>
    <w:rsid w:val="00B6720E"/>
    <w:rsid w:val="00B7592C"/>
    <w:rsid w:val="00B809D3"/>
    <w:rsid w:val="00B84B66"/>
    <w:rsid w:val="00B85475"/>
    <w:rsid w:val="00B9090A"/>
    <w:rsid w:val="00B92196"/>
    <w:rsid w:val="00B9228D"/>
    <w:rsid w:val="00B929EC"/>
    <w:rsid w:val="00B95F85"/>
    <w:rsid w:val="00BB0725"/>
    <w:rsid w:val="00BC408A"/>
    <w:rsid w:val="00BC4CA8"/>
    <w:rsid w:val="00BC5023"/>
    <w:rsid w:val="00BC556C"/>
    <w:rsid w:val="00BD42DA"/>
    <w:rsid w:val="00BD4684"/>
    <w:rsid w:val="00BE08A7"/>
    <w:rsid w:val="00BE4391"/>
    <w:rsid w:val="00BF3E48"/>
    <w:rsid w:val="00C15F1B"/>
    <w:rsid w:val="00C16288"/>
    <w:rsid w:val="00C17D1D"/>
    <w:rsid w:val="00C31182"/>
    <w:rsid w:val="00C45923"/>
    <w:rsid w:val="00C543E7"/>
    <w:rsid w:val="00C70225"/>
    <w:rsid w:val="00C72198"/>
    <w:rsid w:val="00C73C7D"/>
    <w:rsid w:val="00C75005"/>
    <w:rsid w:val="00C907E8"/>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2026"/>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4AA9"/>
    <w:rsid w:val="00E52A36"/>
    <w:rsid w:val="00E6282B"/>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1CAC"/>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5FFF"/>
    <w:rsid w:val="00F46262"/>
    <w:rsid w:val="00F4795D"/>
    <w:rsid w:val="00F50A61"/>
    <w:rsid w:val="00F525CD"/>
    <w:rsid w:val="00F5286C"/>
    <w:rsid w:val="00F52E12"/>
    <w:rsid w:val="00F53370"/>
    <w:rsid w:val="00F638CA"/>
    <w:rsid w:val="00F900B4"/>
    <w:rsid w:val="00FA0F2E"/>
    <w:rsid w:val="00FA4DB1"/>
    <w:rsid w:val="00FB3F2A"/>
    <w:rsid w:val="00FC3593"/>
    <w:rsid w:val="00FC7531"/>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styleId="CommentReference">
    <w:name w:val="annotation reference"/>
    <w:basedOn w:val="DefaultParagraphFont"/>
    <w:uiPriority w:val="99"/>
    <w:semiHidden/>
    <w:unhideWhenUsed/>
    <w:rsid w:val="00184CCB"/>
    <w:rPr>
      <w:sz w:val="16"/>
      <w:szCs w:val="16"/>
    </w:rPr>
  </w:style>
  <w:style w:type="paragraph" w:styleId="CommentText">
    <w:name w:val="annotation text"/>
    <w:basedOn w:val="Normal"/>
    <w:link w:val="CommentTextChar"/>
    <w:uiPriority w:val="99"/>
    <w:unhideWhenUsed/>
    <w:rsid w:val="00184CCB"/>
    <w:pPr>
      <w:spacing w:line="240" w:lineRule="auto"/>
    </w:pPr>
    <w:rPr>
      <w:sz w:val="20"/>
      <w:szCs w:val="20"/>
    </w:rPr>
  </w:style>
  <w:style w:type="character" w:customStyle="1" w:styleId="CommentTextChar">
    <w:name w:val="Comment Text Char"/>
    <w:basedOn w:val="DefaultParagraphFont"/>
    <w:link w:val="CommentText"/>
    <w:uiPriority w:val="99"/>
    <w:rsid w:val="00184CCB"/>
    <w:rPr>
      <w:sz w:val="20"/>
      <w:szCs w:val="20"/>
      <w:lang w:val="en-US"/>
    </w:rPr>
  </w:style>
  <w:style w:type="paragraph" w:styleId="CommentSubject">
    <w:name w:val="annotation subject"/>
    <w:basedOn w:val="CommentText"/>
    <w:next w:val="CommentText"/>
    <w:link w:val="CommentSubjectChar"/>
    <w:uiPriority w:val="99"/>
    <w:semiHidden/>
    <w:unhideWhenUsed/>
    <w:rsid w:val="00184CCB"/>
    <w:rPr>
      <w:b/>
      <w:bCs/>
    </w:rPr>
  </w:style>
  <w:style w:type="character" w:customStyle="1" w:styleId="CommentSubjectChar">
    <w:name w:val="Comment Subject Char"/>
    <w:basedOn w:val="CommentTextChar"/>
    <w:link w:val="CommentSubject"/>
    <w:uiPriority w:val="99"/>
    <w:semiHidden/>
    <w:rsid w:val="00184CCB"/>
    <w:rPr>
      <w:b/>
      <w:bCs/>
      <w:sz w:val="20"/>
      <w:szCs w:val="20"/>
      <w:lang w:val="en-US"/>
    </w:rPr>
  </w:style>
  <w:style w:type="paragraph" w:styleId="Revision">
    <w:name w:val="Revision"/>
    <w:hidden/>
    <w:uiPriority w:val="99"/>
    <w:semiHidden/>
    <w:rsid w:val="00D42026"/>
    <w:pPr>
      <w:spacing w:after="0" w:line="240" w:lineRule="auto"/>
    </w:pPr>
    <w:rPr>
      <w:lang w:val="en-US"/>
    </w:rPr>
  </w:style>
  <w:style w:type="paragraph" w:customStyle="1" w:styleId="sccoversheetcommitteereportchairperson">
    <w:name w:val="sc_coversheet_committee_report_chairperson"/>
    <w:qFormat/>
    <w:rsid w:val="000646E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646E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646E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646E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646E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646E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646E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0646E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0646E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646E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646E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6&amp;session=125&amp;summary=B" TargetMode="External" Id="R45b8ac66c5c440c1" /><Relationship Type="http://schemas.openxmlformats.org/officeDocument/2006/relationships/hyperlink" Target="https://www.scstatehouse.gov/sess125_2023-2024/prever/436_20230124.docx" TargetMode="External" Id="R9e504490d8a542cf" /><Relationship Type="http://schemas.openxmlformats.org/officeDocument/2006/relationships/hyperlink" Target="https://www.scstatehouse.gov/sess125_2023-2024/prever/436_20230210.docx" TargetMode="External" Id="Rcf53ad21cc364ff1" /><Relationship Type="http://schemas.openxmlformats.org/officeDocument/2006/relationships/hyperlink" Target="https://www.scstatehouse.gov/sess125_2023-2024/prever/436_20230228.docx" TargetMode="External" Id="R6e293a60f13f45a0" /><Relationship Type="http://schemas.openxmlformats.org/officeDocument/2006/relationships/hyperlink" Target="https://www.scstatehouse.gov/sess125_2023-2024/prever/436_20230301.docx" TargetMode="External" Id="R0526cbdfda694090" /><Relationship Type="http://schemas.openxmlformats.org/officeDocument/2006/relationships/hyperlink" Target="https://www.scstatehouse.gov/sess125_2023-2024/prever/436_20230302.docx" TargetMode="External" Id="Rd201050f0ed54dce" /><Relationship Type="http://schemas.openxmlformats.org/officeDocument/2006/relationships/hyperlink" Target="https://www.scstatehouse.gov/sess125_2023-2024/prever/436_20230303.docx" TargetMode="External" Id="R979bdf89156e4de0" /><Relationship Type="http://schemas.openxmlformats.org/officeDocument/2006/relationships/hyperlink" Target="h:\sj\20230124.docx" TargetMode="External" Id="R2852f132d9044ead" /><Relationship Type="http://schemas.openxmlformats.org/officeDocument/2006/relationships/hyperlink" Target="h:\sj\20230124.docx" TargetMode="External" Id="Re208fc31b7b2433b" /><Relationship Type="http://schemas.openxmlformats.org/officeDocument/2006/relationships/hyperlink" Target="h:\sj\20230228.docx" TargetMode="External" Id="R42fc3158c7ba43fd" /><Relationship Type="http://schemas.openxmlformats.org/officeDocument/2006/relationships/hyperlink" Target="h:\sj\20230302.docx" TargetMode="External" Id="R161336524f9c4d6f" /><Relationship Type="http://schemas.openxmlformats.org/officeDocument/2006/relationships/hyperlink" Target="h:\sj\20230302.docx" TargetMode="External" Id="R9e3f2ed8a4114795" /><Relationship Type="http://schemas.openxmlformats.org/officeDocument/2006/relationships/hyperlink" Target="h:\sj\20230302.docx" TargetMode="External" Id="Raa419b2fe17940a7" /><Relationship Type="http://schemas.openxmlformats.org/officeDocument/2006/relationships/hyperlink" Target="h:\sj\20230302.docx" TargetMode="External" Id="Rc9ae69760a804ea0" /><Relationship Type="http://schemas.openxmlformats.org/officeDocument/2006/relationships/hyperlink" Target="h:\sj\20230308.docx" TargetMode="External" Id="Rab7f109c7468416d" /><Relationship Type="http://schemas.openxmlformats.org/officeDocument/2006/relationships/hyperlink" Target="h:\hj\20230309.docx" TargetMode="External" Id="R69b89cc781bd49b2" /><Relationship Type="http://schemas.openxmlformats.org/officeDocument/2006/relationships/hyperlink" Target="h:\hj\20230309.docx" TargetMode="External" Id="R2607f9d472324e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A5A2E37154D4D55B833BCF582EFFDC1"/>
        <w:category>
          <w:name w:val="General"/>
          <w:gallery w:val="placeholder"/>
        </w:category>
        <w:types>
          <w:type w:val="bbPlcHdr"/>
        </w:types>
        <w:behaviors>
          <w:behavior w:val="content"/>
        </w:behaviors>
        <w:guid w:val="{DE53E353-4BEC-42D5-A2FF-B2260506706F}"/>
      </w:docPartPr>
      <w:docPartBody>
        <w:p w:rsidR="00412022" w:rsidRDefault="00176F18" w:rsidP="00176F18">
          <w:pPr>
            <w:pStyle w:val="5A5A2E37154D4D55B833BCF582EFFDC1"/>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6F18"/>
    <w:rsid w:val="001C48FD"/>
    <w:rsid w:val="002A7C8A"/>
    <w:rsid w:val="002D4365"/>
    <w:rsid w:val="003E4FBC"/>
    <w:rsid w:val="00412022"/>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F18"/>
    <w:rPr>
      <w:color w:val="808080"/>
    </w:rPr>
  </w:style>
  <w:style w:type="paragraph" w:customStyle="1" w:styleId="5A5A2E37154D4D55B833BCF582EFFDC1">
    <w:name w:val="5A5A2E37154D4D55B833BCF582EFFDC1"/>
    <w:rsid w:val="00176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null,"isCommitteeReport":false,"BillTitle":"&lt;Failed to get bill title&gt;","id":"2c089519-1758-446f-be12-39827619b29f","name":"SR-436.JG0001S","filenameExtension":null,"parentId":"00000000-0000-0000-0000-000000000000"}]</AMENDMENTS_USED_FOR_MERGE>
  <FILENAME>&lt;&lt;filename&gt;&gt;</FILENAME>
  <ID>24af2bde-260d-4269-b52e-de9b4adbaa53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2023-03-02T14:25:32.636302-05:00</T_BILL_DT_VERSION>
  <T_BILL_D_INTRODATE>2023-01-24</T_BILL_D_INTRODATE>
  <T_BILL_N_INTERNALVERSIONNUMBER>2</T_BILL_N_INTERNALVERSIONNUMBER>
  <T_BILL_N_SESSION>125</T_BILL_N_SESSION>
  <T_BILL_N_VERSIONNUMBER>2</T_BILL_N_VERSIONNUMBER>
  <T_BILL_N_YEAR>2023</T_BILL_N_YEAR>
  <T_BILL_REQUEST_REQUEST>acf4e104-f643-4a37-8d15-e242b4577e97</T_BILL_REQUEST_REQUEST>
  <T_BILL_R_ORIGINALBILL>2b362e71-b632-4fe2-8035-12bb6a60225f</T_BILL_R_ORIGINALBILL>
  <T_BILL_R_ORIGINALDRAFT>a8ebcddf-c018-4708-8c90-238ad1145a62</T_BILL_R_ORIGINALDRAFT>
  <T_BILL_SPONSOR_SPONSOR>139c1805-d11e-4a1e-a286-df3b15f5dce2</T_BILL_SPONSOR_SPONSOR>
  <T_BILL_T_ACTNUMBER>None</T_BILL_T_ACTNUMBER>
  <T_BILL_T_BILLNAME>[0436]</T_BILL_T_BILLNAME>
  <T_BILL_T_BILLNUMBER>436</T_BILL_T_BILLNUMBER>
  <T_BILL_T_BILLTITLE>TO AMEND THE SOUTH CAROLINA CODE OF LAWS BY ADDING SECTION 31‑1‑900, SO AS TO 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T_BILL_T_BILLTITLE>
  <T_BILL_T_CHAMBER>senate</T_BILL_T_CHAMBER>
  <T_BILL_T_FILENAME> </T_BILL_T_FILENAME>
  <T_BILL_T_LEGTYPE>bill_statewide</T_BILL_T_LEGTYPE>
  <T_BILL_T_RATNUMBER>None</T_BILL_T_RATNUMBER>
  <T_BILL_T_SECTIONS>[{"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SECTION","SectionNumber":2,"SectionType":"new","CodeSections":[],"TitleText":"","DisableControls":false,"Deleted":false,"RepealItems":[],"SectionBookmarkName":"bs_num_2_d4e28549e"},{"SectionUUID":"446739c6-025a-4323-8c93-15daa5168178","SectionName":"New Blank SECTION","SectionNumber":3,"SectionType":"new","CodeSections":[],"TitleText":"","DisableControls":false,"Deleted":false,"RepealItems":[],"SectionBookmarkName":"bs_num_3_5eb3fd24b"},{"SectionUUID":"8f03ca95-8faa-4d43-a9c2-8afc498075bd","SectionName":"standard_eff_date_section","SectionNumber":4,"SectionType":"drafting_clause","CodeSections":[],"TitleText":"","DisableControls":false,"Deleted":false,"RepealItems":[],"SectionBookmarkName":"bs_num_4_lastsection"}]</T_BILL_T_SECTIONS>
  <T_BILL_T_SECTIONSHISTORY>[{"Id":8,"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SECTION","SectionNumber":2,"SectionType":"new","CodeSections":[],"TitleText":"","DisableControls":false,"Deleted":false,"RepealItems":[],"SectionBookmarkName":"bs_num_2_d4e28549e"},{"SectionUUID":"446739c6-025a-4323-8c93-15daa5168178","SectionName":"New Blank SECTION","SectionNumber":3,"SectionType":"new","CodeSections":[],"TitleText":"","DisableControls":false,"Deleted":false,"RepealItems":[],"SectionBookmarkName":"bs_num_3_5eb3fd24b"},{"SectionUUID":"8f03ca95-8faa-4d43-a9c2-8afc498075bd","SectionName":"standard_eff_date_section","SectionNumber":4,"SectionType":"drafting_clause","CodeSections":[],"TitleText":"","DisableControls":false,"Deleted":false,"RepealItems":[],"SectionBookmarkName":"bs_num_4_lastsection"}],"Timestamp":"2023-03-02T14:25:37.8182463-05:00","Username":null},{"Id":7,"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SECTION","SectionNumber":2,"SectionType":"new","CodeSections":[],"TitleText":"","DisableControls":false,"Deleted":false,"RepealItems":[],"SectionBookmarkName":"bs_num_2_d4e28549e"},{"SectionUUID":"446739c6-025a-4323-8c93-15daa5168178","SectionName":"New Blank SECTION","SectionNumber":3,"SectionType":"new","CodeSections":[],"TitleText":"","DisableControls":false,"Deleted":false,"RepealItems":[],"SectionBookmarkName":"bs_num_3_5eb3fd24b"},{"SectionUUID":"8f03ca95-8faa-4d43-a9c2-8afc498075bd","SectionName":"standard_eff_date_section","SectionNumber":4,"SectionType":"drafting_clause","CodeSections":[],"TitleText":"","DisableControls":false,"Deleted":false,"RepealItems":[],"SectionBookmarkName":"bs_num_4_lastsection"}],"Timestamp":"2023-03-02T14:25:37.1464427-05:00","Username":null},{"Id":6,"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8f03ca95-8faa-4d43-a9c2-8afc498075bd","SectionName":"standard_eff_date_section","SectionNumber":3,"SectionType":"drafting_clause","CodeSections":[],"TitleText":"","DisableControls":false,"Deleted":false,"RepealItems":[],"SectionBookmarkName":"bs_num_3_lastsection"}],"Timestamp":"2023-01-20T09:23:32.5160932-05:00","Username":null},{"Id":5,"SectionsList":[{"SectionUUID":"6e654993-e886-44c1-a4af-d07abc74633b","SectionName":"code_section","SectionNumber":1,"SectionType":"code_section","CodeSections":[{"CodeSectionBookmarkName":"ns_T31C1N900_6234b9a72","IsConstitutionSection":false,"Identity":"31-1-900","IsNew":true,"SubSections":[],"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31.9021066-05:00","Username":null},{"Id":4,"SectionsList":[{"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00.8308751-05:00","Username":null},{"Id":3,"SectionsList":[{"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SectionUUID":"8f03ca95-8faa-4d43-a9c2-8afc498075bd","SectionName":"standard_eff_date_section","SectionNumber":3,"SectionType":"drafting_clause","CodeSections":[],"TitleText":"","DisableControls":false,"Deleted":false,"RepealItems":[],"SectionBookmarkName":"bs_num_3_lastsection"},{"SectionUUID":"7e05122c-84bc-4058-9125-9e9152e77c17","SectionName":"New Blank SECTION","SectionNumber":2,"SectionType":"new","CodeSections":[],"TitleText":"","DisableControls":false,"Deleted":false,"RepealItems":[],"SectionBookmarkName":"bs_num_2_d4e28549e"}],"Timestamp":"2023-01-19T12:56:00.0446505-05:00","Username":null},{"Id":2,"SectionsList":[{"SectionUUID":"8f03ca95-8faa-4d43-a9c2-8afc498075bd","SectionName":"standard_eff_date_section","SectionNumber":2,"SectionType":"drafting_clause","CodeSections":[],"TitleText":"","DisableControls":false,"Deleted":false,"RepealItems":[],"SectionBookmarkName":"bs_num_2_lastsection"},{"SectionUUID":"6e654993-e886-44c1-a4af-d07abc74633b","SectionName":"code_section","SectionNumber":1,"SectionType":"code_section","CodeSections":[{"CodeSectionBookmarkName":"ns_T31C1N900_6234b9a72","IsConstitutionSection":false,"Identity":"31-1-900","IsNew":true,"SubSections":[],"TitleRelatedTo":"","TitleSoAsTo":"","Deleted":false}],"TitleText":"","DisableControls":false,"Deleted":false,"RepealItems":[],"SectionBookmarkName":"bs_num_1_2afec9160"}],"Timestamp":"2023-01-19T10:21:06.7835425-05:00","Username":null},{"Id":1,"SectionsList":[{"SectionUUID":"8f03ca95-8faa-4d43-a9c2-8afc498075bd","SectionName":"standard_eff_date_section","SectionNumber":2,"SectionType":"drafting_clause","CodeSections":[],"TitleText":"","DisableControls":false,"Deleted":false,"RepealItems":[],"SectionBookmarkName":"bs_num_2_lastsection"},{"SectionUUID":"6e654993-e886-44c1-a4af-d07abc74633b","SectionName":"code_section","SectionNumber":1,"SectionType":"code_section","CodeSections":[],"TitleText":"","DisableControls":false,"Deleted":false,"RepealItems":[],"SectionBookmarkName":"bs_num_1_2afec9160"}],"Timestamp":"2023-01-19T10:21:04.5929345-05:00","Username":null},{"Id":9,"SectionsList":[{"SectionUUID":"6e654993-e886-44c1-a4af-d07abc74633b","SectionName":"code_section","SectionNumber":1,"SectionType":"code_section","CodeSections":[{"CodeSectionBookmarkName":"ns_T31C1N900_6234b9a72","IsConstitutionSection":false,"Identity":"31-1-900","IsNew":true,"SubSections":[{"Level":1,"Identity":"T31C1N900SA","SubSectionBookmarkName":"ss_T31C1N900SA_lv1_60df560f7","IsNewSubSection":false},{"Level":2,"Identity":"T31C1N900S1","SubSectionBookmarkName":"ss_T31C1N900S1_lv2_7e93b6497","IsNewSubSection":false},{"Level":2,"Identity":"T31C1N900S2","SubSectionBookmarkName":"ss_T31C1N900S2_lv2_a92ec2c19","IsNewSubSection":false},{"Level":2,"Identity":"T31C1N900S3","SubSectionBookmarkName":"ss_T31C1N900S3_lv2_fa4cd754e","IsNewSubSection":false},{"Level":2,"Identity":"T31C1N900S4","SubSectionBookmarkName":"ss_T31C1N900S4_lv2_6c07629c8","IsNewSubSection":false},{"Level":2,"Identity":"T31C1N900S5","SubSectionBookmarkName":"ss_T31C1N900S5_lv2_440751280","IsNewSubSection":false},{"Level":2,"Identity":"T31C1N900S6","SubSectionBookmarkName":"ss_T31C1N900S6_lv2_5977a9001","IsNewSubSection":false},{"Level":2,"Identity":"T31C1N900S7","SubSectionBookmarkName":"ss_T31C1N900S7_lv2_2998cc899","IsNewSubSection":false},{"Level":2,"Identity":"T31C1N900S8","SubSectionBookmarkName":"ss_T31C1N900S8_lv2_5f2b4829d","IsNewSubSection":false},{"Level":2,"Identity":"T31C1N900S9","SubSectionBookmarkName":"ss_T31C1N900S9_lv2_05d6fa4e8","IsNewSubSection":false},{"Level":2,"Identity":"T31C1N900S10","SubSectionBookmarkName":"ss_T31C1N900S10_lv2_42bd59911","IsNewSubSection":false},{"Level":2,"Identity":"T31C1N900S11","SubSectionBookmarkName":"ss_T31C1N900S11_lv2_6203f25ad","IsNewSubSection":false},{"Level":1,"Identity":"T31C1N900SB","SubSectionBookmarkName":"ss_T31C1N900SB_lv1_d8e8e209a","IsNewSubSection":false},{"Level":1,"Identity":"T31C1N900SC","SubSectionBookmarkName":"ss_T31C1N900SC_lv1_50576c46b","IsNewSubSection":false},{"Level":2,"Identity":"T31C1N900S1","SubSectionBookmarkName":"ss_T31C1N900S1_lv2_da48089e7","IsNewSubSection":false},{"Level":2,"Identity":"T31C1N900S2","SubSectionBookmarkName":"ss_T31C1N900S2_lv2_2c0b44bc9","IsNewSubSection":false},{"Level":3,"Identity":"T31C1N900Sa","SubSectionBookmarkName":"ss_T31C1N900Sa_lv3_4cf34e72d","IsNewSubSection":false},{"Level":3,"Identity":"T31C1N900Sb","SubSectionBookmarkName":"ss_T31C1N900Sb_lv3_7a9040ed5","IsNewSubSection":false},{"Level":3,"Identity":"T31C1N900Sc","SubSectionBookmarkName":"ss_T31C1N900Sc_lv3_4521e8e97","IsNewSubSection":false},{"Level":3,"Identity":"T31C1N900Sd","SubSectionBookmarkName":"ss_T31C1N900Sd_lv3_4b308b37b","IsNewSubSection":false},{"Level":3,"Identity":"T31C1N900Se","SubSectionBookmarkName":"ss_T31C1N900Se_lv3_5f7d42b3d","IsNewSubSection":false},{"Level":2,"Identity":"T31C1N900S3","SubSectionBookmarkName":"ss_T31C1N900S3_lv2_01395b590","IsNewSubSection":false},{"Level":1,"Identity":"T31C1N900SD","SubSectionBookmarkName":"ss_T31C1N900SD_lv1_468d9d3eb","IsNewSubSection":false},{"Level":1,"Identity":"T31C1N900SE","SubSectionBookmarkName":"ss_T31C1N900SE_lv1_2dac3a764","IsNewSubSection":false}],"TitleRelatedTo":"","TitleSoAsTo":"ESTABLISH THE HEIRS’ PROPERTY COMMISSION TO ADDRESS THE LEGAL AND ECONOMIC ISSUES ASSOCIATED WITH HEIRS’ PROPERTY, TO PROVIDE FOR MEMBERSHIP OF THE COMMISSION, TO PROVIDE FOR REPORTING REQUIREMENTS OF THE COMMISSION, AND TO PROVIDE FOR THE EXECUTIVE DIRECTOR OF THE SOUTH CAROLINA STATE HOUSING FINANCE AND DEVELOPMENT AUTHORITY TO CHAIR THE COMMISSION AND FOR THE AGENCY TO PROVIDE ADMINISTRATIVE SUPPORT TO THE COMMISSION","Deleted":false}],"TitleText":"","DisableControls":false,"Deleted":false,"RepealItems":[],"SectionBookmarkName":"bs_num_1_2afec9160"},{"SectionUUID":"7e05122c-84bc-4058-9125-9e9152e77c17","SectionName":"New Blank SECTION","SectionNumber":2,"SectionType":"new","CodeSections":[],"TitleText":"","DisableControls":false,"Deleted":false,"RepealItems":[],"SectionBookmarkName":"bs_num_2_d4e28549e"},{"SectionUUID":"446739c6-025a-4323-8c93-15daa5168178","SectionName":"New Blank SECTION","SectionNumber":3,"SectionType":"new","CodeSections":[],"TitleText":"","DisableControls":false,"Deleted":false,"RepealItems":[],"SectionBookmarkName":"bs_num_3_5eb3fd24b"},{"SectionUUID":"8f03ca95-8faa-4d43-a9c2-8afc498075bd","SectionName":"standard_eff_date_section","SectionNumber":4,"SectionType":"drafting_clause","CodeSections":[],"TitleText":"","DisableControls":false,"Deleted":false,"RepealItems":[],"SectionBookmarkName":"bs_num_4_lastsection"}],"Timestamp":"2023-03-02T14:25:39.0368048-05:00","Username":"tuckersmoak@scsenate.gov"}]</T_BILL_T_SECTIONSHISTORY>
  <T_BILL_T_SUBJECT>Heirsâ€™ Property Commission</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4327</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2023-03-03T17:24:00Z</dcterms:created>
  <dcterms:modified xsi:type="dcterms:W3CDTF">2023-03-03T17:24:00Z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