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A.M. Morgan, May, Beach, Burns, Chumley, Cromer, S. Jones, Kilmartin, Harris, McCabe, T.A. Morgan, O'Neal, Oremus, Pace, Trantham and White</w:t>
      </w:r>
    </w:p>
    <w:p>
      <w:pPr>
        <w:widowControl w:val="false"/>
        <w:spacing w:after="0"/>
        <w:jc w:val="left"/>
      </w:pPr>
      <w:r>
        <w:rPr>
          <w:rFonts w:ascii="Times New Roman"/>
          <w:sz w:val="22"/>
        </w:rPr>
        <w:t xml:space="preserve">Document Path: LC-0398SA24.docx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No Open-ended Powers of Emergencies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1c24da292e8f4c3e">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7d792d92e7aa42a0">
        <w:r w:rsidRPr="00770434">
          <w:rPr>
            <w:rStyle w:val="Hyperlink"/>
          </w:rPr>
          <w:t>House Journal</w:t>
        </w:r>
        <w:r w:rsidRPr="00770434">
          <w:rPr>
            <w:rStyle w:val="Hyperlink"/>
          </w:rPr>
          <w:noBreakHyphen/>
          <w:t>page 78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a94f4976794c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04d9d4473b4d59">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91264" w:rsidRDefault="00432135" w14:paraId="47642A99" w14:textId="65342C81">
      <w:pPr>
        <w:pStyle w:val="scemptylineheader"/>
      </w:pPr>
    </w:p>
    <w:p w:rsidRPr="00BB0725" w:rsidR="00A73EFA" w:rsidP="00291264" w:rsidRDefault="00A73EFA" w14:paraId="7B72410E" w14:textId="1D9C44B4">
      <w:pPr>
        <w:pStyle w:val="scemptylineheader"/>
      </w:pPr>
    </w:p>
    <w:p w:rsidRPr="00BB0725" w:rsidR="00A73EFA" w:rsidP="00291264" w:rsidRDefault="00A73EFA" w14:paraId="6AD935C9" w14:textId="0F048031">
      <w:pPr>
        <w:pStyle w:val="scemptylineheader"/>
      </w:pPr>
    </w:p>
    <w:p w:rsidRPr="00DF3B44" w:rsidR="00A73EFA" w:rsidP="00291264" w:rsidRDefault="00A73EFA" w14:paraId="51A98227" w14:textId="3AB68043">
      <w:pPr>
        <w:pStyle w:val="scemptylineheader"/>
      </w:pPr>
    </w:p>
    <w:p w:rsidRPr="00DF3B44" w:rsidR="00A73EFA" w:rsidP="00291264" w:rsidRDefault="00A73EFA" w14:paraId="3858851A" w14:textId="0663677B">
      <w:pPr>
        <w:pStyle w:val="scemptylineheader"/>
      </w:pPr>
    </w:p>
    <w:p w:rsidRPr="00DF3B44" w:rsidR="00A73EFA" w:rsidP="00291264" w:rsidRDefault="00A73EFA" w14:paraId="4E3DDE20" w14:textId="2E8584B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C0877" w14:paraId="40FEFADA" w14:textId="22E59BC7">
          <w:pPr>
            <w:pStyle w:val="scbilltitle"/>
            <w:tabs>
              <w:tab w:val="left" w:pos="2104"/>
            </w:tabs>
          </w:pPr>
          <w:r>
            <w:t>TO AMEND THE SOUTH CAROLINA CODE OF LAWS BY</w:t>
          </w:r>
          <w:r w:rsidR="00B81291">
            <w:t xml:space="preserve"> enacting the “no open</w:t>
          </w:r>
          <w:r w:rsidR="00B81291">
            <w:noBreakHyphen/>
            <w:t>ended Powers of emergency (NOPE) act” by</w:t>
          </w:r>
          <w:r>
            <w:t xml:space="preserve"> AMENDING SECTION 25‑1‑440, RELATING TO THE ADDITIONAL POWERS AND DUTIES OF THE GOVERNOR DURING A DECLARED EMERGENCY, SO AS TO PROVIDE THAT THE GOVERNOR SHALL JUSTIFY THE CONDITIONS WHICH LEAD TO THE PUBLIC HEALTH EMERGENCY AND TO PROVIDE THAT THE GENERAL ASSEMBLY MAY EXTEND A STATE OF EMERGENCY THROUGH A CONCURRENT RESOLUTION IN CERTAIN INSTANCES.</w:t>
          </w:r>
        </w:p>
      </w:sdtContent>
    </w:sdt>
    <w:bookmarkStart w:name="at_e351da37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61cf3695" w:id="1"/>
      <w:r w:rsidRPr="0094541D">
        <w:t>B</w:t>
      </w:r>
      <w:bookmarkEnd w:id="1"/>
      <w:r w:rsidRPr="0094541D">
        <w:t>e it enacted by the General Assembly of the State of South Carolina:</w:t>
      </w:r>
    </w:p>
    <w:p w:rsidR="00DB6D8C" w:rsidP="00DB6D8C" w:rsidRDefault="00DB6D8C" w14:paraId="53313760" w14:textId="77777777">
      <w:pPr>
        <w:pStyle w:val="scemptyline"/>
      </w:pPr>
    </w:p>
    <w:p w:rsidR="00DB6D8C" w:rsidP="0061271A" w:rsidRDefault="00DB6D8C" w14:paraId="32EBAE59" w14:textId="3A54BE26">
      <w:pPr>
        <w:pStyle w:val="scnoncodifiedsection"/>
      </w:pPr>
      <w:bookmarkStart w:name="bs_num_1_7363c3718" w:id="2"/>
      <w:bookmarkStart w:name="citing_act_91289b420" w:id="3"/>
      <w:r>
        <w:t>S</w:t>
      </w:r>
      <w:bookmarkEnd w:id="2"/>
      <w:r>
        <w:t>ECTION 1.</w:t>
      </w:r>
      <w:r>
        <w:tab/>
      </w:r>
      <w:bookmarkEnd w:id="3"/>
      <w:r w:rsidR="0061271A">
        <w:rPr>
          <w:shd w:val="clear" w:color="auto" w:fill="FFFFFF"/>
        </w:rPr>
        <w:t>This act may be cited as the “</w:t>
      </w:r>
      <w:r w:rsidR="00EF6801">
        <w:rPr>
          <w:shd w:val="clear" w:color="auto" w:fill="FFFFFF"/>
        </w:rPr>
        <w:t>No Open</w:t>
      </w:r>
      <w:r w:rsidR="00EF6801">
        <w:rPr>
          <w:shd w:val="clear" w:color="auto" w:fill="FFFFFF"/>
        </w:rPr>
        <w:noBreakHyphen/>
      </w:r>
      <w:r w:rsidR="00D31B55">
        <w:rPr>
          <w:shd w:val="clear" w:color="auto" w:fill="FFFFFF"/>
        </w:rPr>
        <w:t>E</w:t>
      </w:r>
      <w:r w:rsidR="00EF6801">
        <w:rPr>
          <w:shd w:val="clear" w:color="auto" w:fill="FFFFFF"/>
        </w:rPr>
        <w:t>nded Powers of Emergency (NOPE) Act</w:t>
      </w:r>
      <w:r w:rsidR="0061271A">
        <w:rPr>
          <w:shd w:val="clear" w:color="auto" w:fill="FFFFFF"/>
        </w:rPr>
        <w:t>”.</w:t>
      </w:r>
    </w:p>
    <w:p w:rsidR="00302D33" w:rsidP="00302D33" w:rsidRDefault="00302D33" w14:paraId="05B0C881" w14:textId="22265084">
      <w:pPr>
        <w:pStyle w:val="scemptyline"/>
      </w:pPr>
    </w:p>
    <w:p w:rsidR="00302D33" w:rsidP="00302D33" w:rsidRDefault="00302D33" w14:paraId="51CB37F9" w14:textId="3A22E473">
      <w:pPr>
        <w:pStyle w:val="scdirectionallanguage"/>
      </w:pPr>
      <w:bookmarkStart w:name="bs_num_2_60ab727b6" w:id="4"/>
      <w:r>
        <w:t>S</w:t>
      </w:r>
      <w:bookmarkEnd w:id="4"/>
      <w:r>
        <w:t>ECTION 2.</w:t>
      </w:r>
      <w:r>
        <w:tab/>
      </w:r>
      <w:bookmarkStart w:name="dl_0ea89ebf9" w:id="5"/>
      <w:r>
        <w:t>S</w:t>
      </w:r>
      <w:bookmarkEnd w:id="5"/>
      <w:r>
        <w:t>ection 25‑1‑440(a)</w:t>
      </w:r>
      <w:r w:rsidR="0011068E">
        <w:t>(2)</w:t>
      </w:r>
      <w:r>
        <w:t xml:space="preserve"> of the S.C. Code is amended to read:</w:t>
      </w:r>
    </w:p>
    <w:p w:rsidR="00302D33" w:rsidP="00302D33" w:rsidRDefault="00302D33" w14:paraId="375AAA6C" w14:textId="77777777">
      <w:pPr>
        <w:pStyle w:val="scemptyline"/>
      </w:pPr>
    </w:p>
    <w:p w:rsidR="00302D33" w:rsidP="00ED175A" w:rsidRDefault="00302D33" w14:paraId="731F9CFD" w14:textId="1BC81379">
      <w:pPr>
        <w:pStyle w:val="sccodifiedsection"/>
      </w:pPr>
      <w:bookmarkStart w:name="cs_T25C1N440_4ac0a3644" w:id="6"/>
      <w:r>
        <w:tab/>
      </w:r>
      <w:bookmarkStart w:name="ss_T25C1N440S2_lv1_5f06fb160" w:id="7"/>
      <w:bookmarkEnd w:id="6"/>
      <w:r>
        <w:t>(</w:t>
      </w:r>
      <w:bookmarkEnd w:id="7"/>
      <w:r>
        <w:t>2) declare a state of emergency for all or part of the State if he finds a disaster or a public health emergency, as defined in Section 44‑4‑130, has occurred, or that the threat thereof is imminent and extraordinary measures are considered necessary to cope with the existing or anticipated situation.</w:t>
      </w:r>
      <w:r w:rsidR="00ED175A">
        <w:rPr>
          <w:rStyle w:val="scinsert"/>
        </w:rPr>
        <w:t xml:space="preserve"> </w:t>
      </w:r>
      <w:r w:rsidRPr="00ED175A" w:rsidR="00ED175A">
        <w:rPr>
          <w:rStyle w:val="scinsert"/>
        </w:rPr>
        <w:t xml:space="preserve">In finding that a public health emergency has occurred, the Governor </w:t>
      </w:r>
      <w:r w:rsidR="00ED175A">
        <w:rPr>
          <w:rStyle w:val="scinsert"/>
        </w:rPr>
        <w:t>shall</w:t>
      </w:r>
      <w:r w:rsidRPr="00ED175A" w:rsidR="00ED175A">
        <w:rPr>
          <w:rStyle w:val="scinsert"/>
        </w:rPr>
        <w:t xml:space="preserve"> enumerate the conditions within th</w:t>
      </w:r>
      <w:r w:rsidR="00ED175A">
        <w:rPr>
          <w:rStyle w:val="scinsert"/>
        </w:rPr>
        <w:t>is</w:t>
      </w:r>
      <w:r w:rsidRPr="00ED175A" w:rsidR="00ED175A">
        <w:rPr>
          <w:rStyle w:val="scinsert"/>
        </w:rPr>
        <w:t xml:space="preserve"> </w:t>
      </w:r>
      <w:r w:rsidR="00ED175A">
        <w:rPr>
          <w:rStyle w:val="scinsert"/>
        </w:rPr>
        <w:t>S</w:t>
      </w:r>
      <w:r w:rsidRPr="00ED175A" w:rsidR="00ED175A">
        <w:rPr>
          <w:rStyle w:val="scinsert"/>
        </w:rPr>
        <w:t xml:space="preserve">tate that he has relied upon to justify the declaration, including what scientific data has been collected within the </w:t>
      </w:r>
      <w:r w:rsidR="00ED175A">
        <w:rPr>
          <w:rStyle w:val="scinsert"/>
        </w:rPr>
        <w:t>S</w:t>
      </w:r>
      <w:r w:rsidRPr="00ED175A" w:rsidR="00ED175A">
        <w:rPr>
          <w:rStyle w:val="scinsert"/>
        </w:rPr>
        <w:t>tate, without referencing federal or international guidelines, rules, acts, or orders.</w:t>
      </w:r>
      <w:r>
        <w:t xml:space="preserve"> A declared</w:t>
      </w:r>
      <w:r w:rsidR="00ED175A">
        <w:rPr>
          <w:rStyle w:val="scinsert"/>
        </w:rPr>
        <w:t xml:space="preserve"> public health</w:t>
      </w:r>
      <w:r>
        <w:t xml:space="preserve"> state of emergency shall not continue for a period of more than </w:t>
      </w:r>
      <w:r>
        <w:rPr>
          <w:rStyle w:val="scstrike"/>
        </w:rPr>
        <w:t xml:space="preserve">fifteen </w:t>
      </w:r>
      <w:r w:rsidR="00ED175A">
        <w:rPr>
          <w:rStyle w:val="scinsert"/>
        </w:rPr>
        <w:t xml:space="preserve">thirty </w:t>
      </w:r>
      <w:r>
        <w:t xml:space="preserve">days without the </w:t>
      </w:r>
      <w:r w:rsidR="00ED175A">
        <w:rPr>
          <w:rStyle w:val="scinsert"/>
        </w:rPr>
        <w:t xml:space="preserve">express </w:t>
      </w:r>
      <w:r>
        <w:t>consent of the General Assembly</w:t>
      </w:r>
      <w:r w:rsidR="00ED175A">
        <w:rPr>
          <w:rStyle w:val="scinsert"/>
        </w:rPr>
        <w:t xml:space="preserve"> </w:t>
      </w:r>
      <w:r w:rsidRPr="00ED175A" w:rsidR="00ED175A">
        <w:rPr>
          <w:rStyle w:val="scinsert"/>
        </w:rPr>
        <w:t>through a concurrent resolution. If the General Assembly does not consent</w:t>
      </w:r>
      <w:r w:rsidR="00ED175A">
        <w:rPr>
          <w:rStyle w:val="scinsert"/>
        </w:rPr>
        <w:t xml:space="preserve"> expressly</w:t>
      </w:r>
      <w:r w:rsidRPr="00ED175A" w:rsidR="00ED175A">
        <w:rPr>
          <w:rStyle w:val="scinsert"/>
        </w:rPr>
        <w:t xml:space="preserve">, the Governor </w:t>
      </w:r>
      <w:r w:rsidR="00ED175A">
        <w:rPr>
          <w:rStyle w:val="scinsert"/>
        </w:rPr>
        <w:t>has</w:t>
      </w:r>
      <w:r w:rsidRPr="00ED175A" w:rsidR="00ED175A">
        <w:rPr>
          <w:rStyle w:val="scinsert"/>
        </w:rPr>
        <w:t xml:space="preserve"> no power to declare a new state of emergency</w:t>
      </w:r>
      <w:r w:rsidR="00ED175A">
        <w:rPr>
          <w:rStyle w:val="scinsert"/>
        </w:rPr>
        <w:t>,</w:t>
      </w:r>
      <w:r w:rsidRPr="00ED175A" w:rsidR="00ED175A">
        <w:rPr>
          <w:rStyle w:val="scinsert"/>
        </w:rPr>
        <w:t xml:space="preserve"> which has the effect of extending the original declaration, </w:t>
      </w:r>
      <w:r w:rsidR="00ED175A">
        <w:rPr>
          <w:rStyle w:val="scinsert"/>
        </w:rPr>
        <w:t>or the</w:t>
      </w:r>
      <w:r w:rsidRPr="00ED175A" w:rsidR="00ED175A">
        <w:rPr>
          <w:rStyle w:val="scinsert"/>
        </w:rPr>
        <w:t xml:space="preserve"> power to declare a new state of emergency for the same underlying public health emergency because of changed circumstances or a change in the degree of impact</w:t>
      </w:r>
      <w:r>
        <w:t>;</w:t>
      </w:r>
    </w:p>
    <w:p w:rsidRPr="00DF3B44" w:rsidR="007E06BB" w:rsidP="00787433" w:rsidRDefault="007E06BB" w14:paraId="3D8F1FED" w14:textId="6A08BD26">
      <w:pPr>
        <w:pStyle w:val="scemptyline"/>
      </w:pPr>
    </w:p>
    <w:p w:rsidRPr="00DF3B44" w:rsidR="007A10F1" w:rsidP="007A10F1" w:rsidRDefault="00E27805" w14:paraId="0E9393B4" w14:textId="3A662836">
      <w:pPr>
        <w:pStyle w:val="scnoncodifiedsection"/>
      </w:pPr>
      <w:bookmarkStart w:name="bs_num_3_lastsection" w:id="8"/>
      <w:bookmarkStart w:name="eff_date_section" w:id="9"/>
      <w:r w:rsidRPr="00DF3B44">
        <w:t>S</w:t>
      </w:r>
      <w:bookmarkEnd w:id="8"/>
      <w:r w:rsidRPr="00DF3B44">
        <w:t>ECTION 3.</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4359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B77264C" w:rsidR="00685035" w:rsidRPr="007B4AF7" w:rsidRDefault="00C4359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2D33">
              <w:rPr>
                <w:noProof/>
              </w:rPr>
              <w:t>LC-0398SA24.docx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196"/>
    <w:rsid w:val="00002E0E"/>
    <w:rsid w:val="0000681E"/>
    <w:rsid w:val="00011182"/>
    <w:rsid w:val="00012912"/>
    <w:rsid w:val="00017FB0"/>
    <w:rsid w:val="00020B5D"/>
    <w:rsid w:val="00026421"/>
    <w:rsid w:val="00030409"/>
    <w:rsid w:val="00037F04"/>
    <w:rsid w:val="000404BF"/>
    <w:rsid w:val="00044B84"/>
    <w:rsid w:val="000479D0"/>
    <w:rsid w:val="00053C5D"/>
    <w:rsid w:val="0006464F"/>
    <w:rsid w:val="00066B54"/>
    <w:rsid w:val="00072FCD"/>
    <w:rsid w:val="00074A4F"/>
    <w:rsid w:val="000830D1"/>
    <w:rsid w:val="000A2690"/>
    <w:rsid w:val="000A3C25"/>
    <w:rsid w:val="000B4C02"/>
    <w:rsid w:val="000B5B4A"/>
    <w:rsid w:val="000B7FE1"/>
    <w:rsid w:val="000C3E88"/>
    <w:rsid w:val="000C46B9"/>
    <w:rsid w:val="000C58E4"/>
    <w:rsid w:val="000C6F9A"/>
    <w:rsid w:val="000D2F44"/>
    <w:rsid w:val="000D33E4"/>
    <w:rsid w:val="000E578A"/>
    <w:rsid w:val="000F2250"/>
    <w:rsid w:val="000F7C90"/>
    <w:rsid w:val="0010329A"/>
    <w:rsid w:val="0011068E"/>
    <w:rsid w:val="001164F9"/>
    <w:rsid w:val="0011719C"/>
    <w:rsid w:val="00140049"/>
    <w:rsid w:val="00171601"/>
    <w:rsid w:val="001730EB"/>
    <w:rsid w:val="00173276"/>
    <w:rsid w:val="0019025B"/>
    <w:rsid w:val="00192AF7"/>
    <w:rsid w:val="00197366"/>
    <w:rsid w:val="001A136C"/>
    <w:rsid w:val="001B2ECB"/>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A3"/>
    <w:rsid w:val="00264AE9"/>
    <w:rsid w:val="00275AE6"/>
    <w:rsid w:val="002836D8"/>
    <w:rsid w:val="00291264"/>
    <w:rsid w:val="002A7989"/>
    <w:rsid w:val="002B02F3"/>
    <w:rsid w:val="002C0877"/>
    <w:rsid w:val="002C3463"/>
    <w:rsid w:val="002C5CCD"/>
    <w:rsid w:val="002D266D"/>
    <w:rsid w:val="002D5B3D"/>
    <w:rsid w:val="002D7447"/>
    <w:rsid w:val="002E315A"/>
    <w:rsid w:val="002E4F8C"/>
    <w:rsid w:val="002F560C"/>
    <w:rsid w:val="002F5847"/>
    <w:rsid w:val="00302D33"/>
    <w:rsid w:val="0030425A"/>
    <w:rsid w:val="003421F1"/>
    <w:rsid w:val="0034279C"/>
    <w:rsid w:val="00354F64"/>
    <w:rsid w:val="003559A1"/>
    <w:rsid w:val="00361563"/>
    <w:rsid w:val="00371D36"/>
    <w:rsid w:val="00373E17"/>
    <w:rsid w:val="003775E6"/>
    <w:rsid w:val="00381998"/>
    <w:rsid w:val="00387178"/>
    <w:rsid w:val="003A12FB"/>
    <w:rsid w:val="003A5F1C"/>
    <w:rsid w:val="003C3E2E"/>
    <w:rsid w:val="003D4A3C"/>
    <w:rsid w:val="003D55B2"/>
    <w:rsid w:val="003E0033"/>
    <w:rsid w:val="003E5452"/>
    <w:rsid w:val="003E7165"/>
    <w:rsid w:val="003E7FF6"/>
    <w:rsid w:val="004017F8"/>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54F3"/>
    <w:rsid w:val="0054531B"/>
    <w:rsid w:val="00546C24"/>
    <w:rsid w:val="005476FF"/>
    <w:rsid w:val="005516F6"/>
    <w:rsid w:val="00552842"/>
    <w:rsid w:val="00554E89"/>
    <w:rsid w:val="00572281"/>
    <w:rsid w:val="005801DD"/>
    <w:rsid w:val="005807C5"/>
    <w:rsid w:val="00592A40"/>
    <w:rsid w:val="005A28BC"/>
    <w:rsid w:val="005A5377"/>
    <w:rsid w:val="005B7817"/>
    <w:rsid w:val="005C06C8"/>
    <w:rsid w:val="005C23D7"/>
    <w:rsid w:val="005C40EB"/>
    <w:rsid w:val="005C5E59"/>
    <w:rsid w:val="005D02B4"/>
    <w:rsid w:val="005D3013"/>
    <w:rsid w:val="005E1E50"/>
    <w:rsid w:val="005E2B9C"/>
    <w:rsid w:val="005E3332"/>
    <w:rsid w:val="005F76B0"/>
    <w:rsid w:val="00604429"/>
    <w:rsid w:val="006067B0"/>
    <w:rsid w:val="00606A8B"/>
    <w:rsid w:val="00611EBA"/>
    <w:rsid w:val="0061271A"/>
    <w:rsid w:val="006213A8"/>
    <w:rsid w:val="00623BEA"/>
    <w:rsid w:val="00632202"/>
    <w:rsid w:val="006347E9"/>
    <w:rsid w:val="00640C87"/>
    <w:rsid w:val="006454BB"/>
    <w:rsid w:val="00657CF4"/>
    <w:rsid w:val="00663B8D"/>
    <w:rsid w:val="00663E00"/>
    <w:rsid w:val="00664F48"/>
    <w:rsid w:val="00664FAD"/>
    <w:rsid w:val="0067345B"/>
    <w:rsid w:val="00676184"/>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068B"/>
    <w:rsid w:val="007436EE"/>
    <w:rsid w:val="0077182F"/>
    <w:rsid w:val="00782BF8"/>
    <w:rsid w:val="00783C75"/>
    <w:rsid w:val="007849D9"/>
    <w:rsid w:val="00787433"/>
    <w:rsid w:val="00795036"/>
    <w:rsid w:val="007A10F1"/>
    <w:rsid w:val="007A3D50"/>
    <w:rsid w:val="007B2D29"/>
    <w:rsid w:val="007B412F"/>
    <w:rsid w:val="007B4AF7"/>
    <w:rsid w:val="007B4DBF"/>
    <w:rsid w:val="007C5458"/>
    <w:rsid w:val="007D2C67"/>
    <w:rsid w:val="007E06BB"/>
    <w:rsid w:val="007F50D1"/>
    <w:rsid w:val="00806CDA"/>
    <w:rsid w:val="00816D52"/>
    <w:rsid w:val="0082309D"/>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270D1"/>
    <w:rsid w:val="00934036"/>
    <w:rsid w:val="00934889"/>
    <w:rsid w:val="009378DC"/>
    <w:rsid w:val="0094541D"/>
    <w:rsid w:val="009473EA"/>
    <w:rsid w:val="00954E7E"/>
    <w:rsid w:val="009554D9"/>
    <w:rsid w:val="009572F9"/>
    <w:rsid w:val="00960D0F"/>
    <w:rsid w:val="0098366F"/>
    <w:rsid w:val="00983A03"/>
    <w:rsid w:val="00986063"/>
    <w:rsid w:val="00991F67"/>
    <w:rsid w:val="00992876"/>
    <w:rsid w:val="009A0DCE"/>
    <w:rsid w:val="009A22CD"/>
    <w:rsid w:val="009A297E"/>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21A7"/>
    <w:rsid w:val="00B54DF7"/>
    <w:rsid w:val="00B56223"/>
    <w:rsid w:val="00B56E79"/>
    <w:rsid w:val="00B57AA7"/>
    <w:rsid w:val="00B637AA"/>
    <w:rsid w:val="00B7592C"/>
    <w:rsid w:val="00B809D3"/>
    <w:rsid w:val="00B81291"/>
    <w:rsid w:val="00B84B66"/>
    <w:rsid w:val="00B85475"/>
    <w:rsid w:val="00B9090A"/>
    <w:rsid w:val="00B91869"/>
    <w:rsid w:val="00B92196"/>
    <w:rsid w:val="00B9228D"/>
    <w:rsid w:val="00B929EC"/>
    <w:rsid w:val="00B92A0B"/>
    <w:rsid w:val="00BB0725"/>
    <w:rsid w:val="00BB68C9"/>
    <w:rsid w:val="00BC408A"/>
    <w:rsid w:val="00BC5023"/>
    <w:rsid w:val="00BC556C"/>
    <w:rsid w:val="00BD42DA"/>
    <w:rsid w:val="00BD4684"/>
    <w:rsid w:val="00BE08A7"/>
    <w:rsid w:val="00BE4391"/>
    <w:rsid w:val="00BF3E48"/>
    <w:rsid w:val="00C15F1B"/>
    <w:rsid w:val="00C16288"/>
    <w:rsid w:val="00C17D1D"/>
    <w:rsid w:val="00C30872"/>
    <w:rsid w:val="00C43590"/>
    <w:rsid w:val="00C45923"/>
    <w:rsid w:val="00C543E7"/>
    <w:rsid w:val="00C70225"/>
    <w:rsid w:val="00C72198"/>
    <w:rsid w:val="00C73C7D"/>
    <w:rsid w:val="00C75005"/>
    <w:rsid w:val="00C970DF"/>
    <w:rsid w:val="00C975FC"/>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1B55"/>
    <w:rsid w:val="00D33843"/>
    <w:rsid w:val="00D402E3"/>
    <w:rsid w:val="00D54A6F"/>
    <w:rsid w:val="00D57D57"/>
    <w:rsid w:val="00D62E42"/>
    <w:rsid w:val="00D772FB"/>
    <w:rsid w:val="00DA1AA0"/>
    <w:rsid w:val="00DB6D8C"/>
    <w:rsid w:val="00DC44A8"/>
    <w:rsid w:val="00DE4BEE"/>
    <w:rsid w:val="00DE5B3D"/>
    <w:rsid w:val="00DE7112"/>
    <w:rsid w:val="00DF19BE"/>
    <w:rsid w:val="00DF3B44"/>
    <w:rsid w:val="00E1372E"/>
    <w:rsid w:val="00E14373"/>
    <w:rsid w:val="00E21D30"/>
    <w:rsid w:val="00E24D9A"/>
    <w:rsid w:val="00E27805"/>
    <w:rsid w:val="00E27A11"/>
    <w:rsid w:val="00E30497"/>
    <w:rsid w:val="00E31169"/>
    <w:rsid w:val="00E358A2"/>
    <w:rsid w:val="00E35C9A"/>
    <w:rsid w:val="00E3771B"/>
    <w:rsid w:val="00E40979"/>
    <w:rsid w:val="00E43F26"/>
    <w:rsid w:val="00E52A36"/>
    <w:rsid w:val="00E6378B"/>
    <w:rsid w:val="00E63EC3"/>
    <w:rsid w:val="00E653DA"/>
    <w:rsid w:val="00E65958"/>
    <w:rsid w:val="00E84FE5"/>
    <w:rsid w:val="00E85707"/>
    <w:rsid w:val="00E879A5"/>
    <w:rsid w:val="00E879FC"/>
    <w:rsid w:val="00EA2574"/>
    <w:rsid w:val="00EA2F1F"/>
    <w:rsid w:val="00EA3F2E"/>
    <w:rsid w:val="00EA57EC"/>
    <w:rsid w:val="00EB120E"/>
    <w:rsid w:val="00EB46E2"/>
    <w:rsid w:val="00EC0045"/>
    <w:rsid w:val="00ED175A"/>
    <w:rsid w:val="00ED452E"/>
    <w:rsid w:val="00EE3CDA"/>
    <w:rsid w:val="00EF37A8"/>
    <w:rsid w:val="00EF531F"/>
    <w:rsid w:val="00EF6801"/>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1B8F"/>
    <w:rsid w:val="00FA4DB1"/>
    <w:rsid w:val="00FB0169"/>
    <w:rsid w:val="00FB3F2A"/>
    <w:rsid w:val="00FC3593"/>
    <w:rsid w:val="00FC443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D175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46&amp;session=125&amp;summary=B" TargetMode="External" Id="R9fa94f4976794c1c" /><Relationship Type="http://schemas.openxmlformats.org/officeDocument/2006/relationships/hyperlink" Target="https://www.scstatehouse.gov/sess125_2023-2024/prever/4546_20231116.docx" TargetMode="External" Id="R1e04d9d4473b4d59" /><Relationship Type="http://schemas.openxmlformats.org/officeDocument/2006/relationships/hyperlink" Target="h:\hj\20240109.docx" TargetMode="External" Id="R1c24da292e8f4c3e" /><Relationship Type="http://schemas.openxmlformats.org/officeDocument/2006/relationships/hyperlink" Target="h:\hj\20240109.docx" TargetMode="External" Id="R7d792d92e7aa42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fa87d47e-59c7-40ed-98f2-9d8800e2988d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de448096-d4a5-491c-a7c5-44bacfd6992d</T_BILL_REQUEST_REQUEST>
  <T_BILL_R_ORIGINALDRAFT>45aa939c-1c48-4731-b5d8-cbc083b5498e</T_BILL_R_ORIGINALDRAFT>
  <T_BILL_SPONSOR_SPONSOR>4fef7663-e1dc-4a63-8dc8-c2cc636dd37e</T_BILL_SPONSOR_SPONSOR>
  <T_BILL_T_BILLNAME>[4546]</T_BILL_T_BILLNAME>
  <T_BILL_T_BILLNUMBER>4546</T_BILL_T_BILLNUMBER>
  <T_BILL_T_BILLTITLE>TO AMEND THE SOUTH CAROLINA CODE OF LAWS BY enacting the “no open-ended Powers of emergency (NOPE) act” by AMENDING SECTION 25‑1‑440, RELATING TO THE ADDITIONAL POWERS AND DUTIES OF THE GOVERNOR DURING A DECLARED EMERGENCY, SO AS TO PROVIDE THAT THE GOVERNOR SHALL JUSTIFY THE CONDITIONS WHICH LEAD TO THE PUBLIC HEALTH EMERGENCY AND TO PROVIDE THAT THE GENERAL ASSEMBLY MAY EXTEND A STATE OF EMERGENCY THROUGH A CONCURRENT RESOLUTION IN CERTAIN INSTANCES.</T_BILL_T_BILLTITLE>
  <T_BILL_T_CHAMBER>house</T_BILL_T_CHAMBER>
  <T_BILL_T_FILENAME> </T_BILL_T_FILENAME>
  <T_BILL_T_LEGTYPE>bill_statewide</T_BILL_T_LEGTYPE>
  <T_BILL_T_SECTIONS>[{"SectionUUID":"a5c7658b-8ab7-4b28-9bc4-158ec59fcf8a","SectionName":"Citing an Act","SectionNumber":1,"SectionType":"new","CodeSections":[],"TitleText":"so as to enact the “No Open\u001eended Powers of Emergency (NOPE) Act”","DisableControls":false,"Deleted":false,"RepealItems":[],"SectionBookmarkName":"bs_num_1_7363c3718"},{"SectionUUID":"e54c060f-22f9-45c8-9fcf-8424584a45fd","SectionName":"code_section","SectionNumber":2,"SectionType":"code_section","CodeSections":[{"CodeSectionBookmarkName":"cs_T25C1N440_4ac0a3644","IsConstitutionSection":false,"Identity":"25-1-440","IsNew":false,"SubSections":[{"Level":1,"Identity":"T25C1N440S2","SubSectionBookmarkName":"ss_T25C1N440S2_lv1_5f06fb160","IsNewSubSection":false,"SubSectionReplacement":""}],"TitleRelatedTo":"the Additional powers and duties of the Governor during a declared emergency","TitleSoAsTo":"provide that the Governor shall justify the conditions which lead to the public health emergency and to provide that the general assembly may extend a state of emergency through a concurrent resolution in certain instances","Deleted":false}],"TitleText":"","DisableControls":false,"Deleted":false,"RepealItems":[],"SectionBookmarkName":"bs_num_2_60ab727b6"},{"SectionUUID":"8f03ca95-8faa-4d43-a9c2-8afc498075bd","SectionName":"standard_eff_date_section","SectionNumber":3,"SectionType":"drafting_clause","CodeSections":[],"TitleText":"","DisableControls":false,"Deleted":false,"RepealItems":[],"SectionBookmarkName":"bs_num_3_lastsection"}]</T_BILL_T_SECTIONS>
  <T_BILL_T_SUBJECT>No Open-ended Powers of Emergencies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1625</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2023-11-08T15:22:00Z</cp:lastPrinted>
  <dcterms:created xsi:type="dcterms:W3CDTF">2023-11-14T20:40:00Z</dcterms:created>
  <dcterms:modified xsi:type="dcterms:W3CDTF">2023-11-14T20:40:00Z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