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Pedalino, Trantham and Clyburn</w:t>
      </w:r>
    </w:p>
    <w:p>
      <w:pPr>
        <w:widowControl w:val="false"/>
        <w:spacing w:after="0"/>
        <w:jc w:val="left"/>
      </w:pPr>
      <w:r>
        <w:rPr>
          <w:rFonts w:ascii="Times New Roman"/>
          <w:sz w:val="22"/>
        </w:rPr>
        <w:t xml:space="preserve">Document Path: LC-0378SA24.docx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Income tax deduction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0e6c5c7a726642f9">
        <w:r w:rsidRPr="00770434">
          <w:rPr>
            <w:rStyle w:val="Hyperlink"/>
          </w:rPr>
          <w:t>House Journal</w:t>
        </w:r>
        <w:r w:rsidRPr="00770434">
          <w:rPr>
            <w:rStyle w:val="Hyperlink"/>
          </w:rPr>
          <w:noBreakHyphen/>
          <w:t>page 79</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Ways and Means</w:t>
      </w:r>
      <w:r>
        <w:t xml:space="preserve"> (</w:t>
      </w:r>
      <w:hyperlink w:history="true" r:id="R54a94953394a4bc2">
        <w:r w:rsidRPr="00770434">
          <w:rPr>
            <w:rStyle w:val="Hyperlink"/>
          </w:rPr>
          <w:t>House Journal</w:t>
        </w:r>
        <w:r w:rsidRPr="00770434">
          <w:rPr>
            <w:rStyle w:val="Hyperlink"/>
          </w:rPr>
          <w:noBreakHyphen/>
          <w:t>page 79</w:t>
        </w:r>
      </w:hyperlink>
      <w:r>
        <w:t>)</w:t>
      </w:r>
    </w:p>
    <w:p>
      <w:pPr>
        <w:widowControl w:val="false"/>
        <w:spacing w:after="0"/>
        <w:jc w:val="left"/>
      </w:pPr>
    </w:p>
    <w:p>
      <w:pPr>
        <w:widowControl w:val="false"/>
        <w:spacing w:after="0"/>
        <w:jc w:val="left"/>
      </w:pPr>
      <w:r>
        <w:rPr>
          <w:rFonts w:ascii="Times New Roman"/>
          <w:sz w:val="22"/>
        </w:rPr>
        <w:t xml:space="preserve">View the latest </w:t>
      </w:r>
      <w:hyperlink r:id="R50b56e1283bb413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f21aa3aee1640d6">
        <w:r>
          <w:rPr>
            <w:rStyle w:val="Hyperlink"/>
            <w:u w:val="single"/>
          </w:rPr>
          <w:t>11/16/2023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432135" w:rsidP="0014703C" w:rsidRDefault="00432135" w14:paraId="47642A99" w14:textId="45742808">
      <w:pPr>
        <w:pStyle w:val="scemptylineheader"/>
      </w:pPr>
    </w:p>
    <w:p w:rsidRPr="006B37BD" w:rsidR="00C8741E" w:rsidP="0014703C" w:rsidRDefault="00C8741E" w14:paraId="3FCAF87A" w14:textId="143088D6">
      <w:pPr>
        <w:pStyle w:val="scemptylineheader"/>
      </w:pPr>
    </w:p>
    <w:p w:rsidRPr="00BB0725" w:rsidR="00A73EFA" w:rsidP="0014703C" w:rsidRDefault="00A73EFA" w14:paraId="7B72410E" w14:textId="24FE3516">
      <w:pPr>
        <w:pStyle w:val="scemptylineheader"/>
      </w:pPr>
    </w:p>
    <w:p w:rsidRPr="00BB0725" w:rsidR="00A73EFA" w:rsidP="0014703C" w:rsidRDefault="00A73EFA" w14:paraId="6AD935C9" w14:textId="47476170">
      <w:pPr>
        <w:pStyle w:val="scemptylineheader"/>
      </w:pPr>
    </w:p>
    <w:p w:rsidRPr="00DF3B44" w:rsidR="00A73EFA" w:rsidP="0014703C" w:rsidRDefault="00A73EFA" w14:paraId="51A98227" w14:textId="1871D45D">
      <w:pPr>
        <w:pStyle w:val="scemptylineheader"/>
      </w:pPr>
    </w:p>
    <w:p w:rsidRPr="00DF3B44" w:rsidR="00A73EFA" w:rsidP="0014703C" w:rsidRDefault="00A73EFA" w14:paraId="3858851A" w14:textId="61ECC2FC">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63A0D" w14:paraId="40FEFADA" w14:textId="39FAD4CE">
          <w:pPr>
            <w:pStyle w:val="scbilltitle"/>
            <w:tabs>
              <w:tab w:val="left" w:pos="2104"/>
            </w:tabs>
          </w:pPr>
          <w:r>
            <w:t>TO AMEND THE SOUTH CAROLINA CODE OF LAWS BY AMENDING SECTION 12‑6‑1140, RELATING TO INCOME TAX DEDUCTIONS, SO AS TO INCREASE THE INCOME TAX DEDUCTION FOR CERTAIN EMERGENCY PERSONNEL.</w:t>
          </w:r>
        </w:p>
      </w:sdtContent>
    </w:sdt>
    <w:bookmarkStart w:name="at_362b3278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f73ac8ed" w:id="1"/>
      <w:r w:rsidRPr="0094541D">
        <w:t>B</w:t>
      </w:r>
      <w:bookmarkEnd w:id="1"/>
      <w:r w:rsidRPr="0094541D">
        <w:t>e it enacted by the General Assembly of the State of South Carolina:</w:t>
      </w:r>
    </w:p>
    <w:p w:rsidR="00C8741E" w:rsidP="00C8741E" w:rsidRDefault="00C8741E" w14:paraId="71DD6D44" w14:textId="77777777">
      <w:pPr>
        <w:pStyle w:val="scemptyline"/>
      </w:pPr>
    </w:p>
    <w:p w:rsidR="00C8741E" w:rsidP="00C8741E" w:rsidRDefault="00C8741E" w14:paraId="118BAFD4" w14:textId="27751FA3">
      <w:pPr>
        <w:pStyle w:val="scdirectionallanguage"/>
      </w:pPr>
      <w:bookmarkStart w:name="bs_num_1_2a267c7f7" w:id="2"/>
      <w:r>
        <w:t>S</w:t>
      </w:r>
      <w:bookmarkEnd w:id="2"/>
      <w:r>
        <w:t>ECTION 1.</w:t>
      </w:r>
      <w:r>
        <w:tab/>
      </w:r>
      <w:bookmarkStart w:name="dl_2c47e7db3" w:id="3"/>
      <w:r>
        <w:t>S</w:t>
      </w:r>
      <w:bookmarkEnd w:id="3"/>
      <w:r>
        <w:t>ection 12‑6‑1140(10)</w:t>
      </w:r>
      <w:r w:rsidR="00926963">
        <w:t>(b)</w:t>
      </w:r>
      <w:r>
        <w:t xml:space="preserve"> of the S.C. Code is amended to read:</w:t>
      </w:r>
    </w:p>
    <w:p w:rsidR="00C8741E" w:rsidP="00C8741E" w:rsidRDefault="00C8741E" w14:paraId="0CA60A8F" w14:textId="77777777">
      <w:pPr>
        <w:pStyle w:val="scemptyline"/>
      </w:pPr>
    </w:p>
    <w:p w:rsidR="00C8741E" w:rsidP="00926963" w:rsidRDefault="00C8741E" w14:paraId="0D9E4DFC" w14:textId="48BD4CAE">
      <w:pPr>
        <w:pStyle w:val="sccodifiedsection"/>
      </w:pPr>
      <w:bookmarkStart w:name="cs_T12C6N1140_563e78d95" w:id="4"/>
      <w:r>
        <w:tab/>
      </w:r>
      <w:bookmarkStart w:name="ss_T12C6N1140Sb_lv1_0f5ec60f9" w:id="5"/>
      <w:bookmarkEnd w:id="4"/>
      <w:r>
        <w:t>(</w:t>
      </w:r>
      <w:bookmarkEnd w:id="5"/>
      <w:r>
        <w:t xml:space="preserve">b) An individual may receive only one deduction pursuant to this item. The Revenue and Fiscal Affairs Office annually shall estimate a maximum deduction that may be permitted under this section for a taxable year based on an individual income tax revenue loss of three million one hundred thousand dollars attributable to this deduction and shall certify that maximum deduction to the Department of Revenue and for the applicable taxable year, the maximum deduction amount must not exceed the lesser of the certified estimate or </w:t>
      </w:r>
      <w:r>
        <w:rPr>
          <w:rStyle w:val="scstrike"/>
        </w:rPr>
        <w:t xml:space="preserve">three </w:t>
      </w:r>
      <w:r w:rsidR="00926963">
        <w:rPr>
          <w:rStyle w:val="scinsert"/>
        </w:rPr>
        <w:t xml:space="preserve">six </w:t>
      </w:r>
      <w:r>
        <w:t>thousand dollars.</w:t>
      </w:r>
    </w:p>
    <w:p w:rsidRPr="00DF3B44" w:rsidR="007E06BB" w:rsidP="00787433" w:rsidRDefault="007E06BB" w14:paraId="3D8F1FED" w14:textId="56B5B1DA">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972B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9C20176" w:rsidR="00685035" w:rsidRPr="007B4AF7" w:rsidRDefault="00F3079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8741E">
              <w:rPr>
                <w:noProof/>
              </w:rPr>
              <w:t>LC-0378SA24.docx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872CC"/>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217CB"/>
    <w:rsid w:val="00140049"/>
    <w:rsid w:val="0014703C"/>
    <w:rsid w:val="001615F2"/>
    <w:rsid w:val="001653EE"/>
    <w:rsid w:val="00171601"/>
    <w:rsid w:val="001730EB"/>
    <w:rsid w:val="00173276"/>
    <w:rsid w:val="0019025B"/>
    <w:rsid w:val="00192AF7"/>
    <w:rsid w:val="00197366"/>
    <w:rsid w:val="001A136C"/>
    <w:rsid w:val="001B6DA2"/>
    <w:rsid w:val="001C25EC"/>
    <w:rsid w:val="001C3B41"/>
    <w:rsid w:val="001F2A41"/>
    <w:rsid w:val="001F313F"/>
    <w:rsid w:val="001F331D"/>
    <w:rsid w:val="001F394C"/>
    <w:rsid w:val="002038AA"/>
    <w:rsid w:val="002114C8"/>
    <w:rsid w:val="0021166F"/>
    <w:rsid w:val="002162DF"/>
    <w:rsid w:val="00230038"/>
    <w:rsid w:val="00233975"/>
    <w:rsid w:val="00236D73"/>
    <w:rsid w:val="00240FAD"/>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63A0D"/>
    <w:rsid w:val="00371D36"/>
    <w:rsid w:val="00373E17"/>
    <w:rsid w:val="003775E6"/>
    <w:rsid w:val="00381998"/>
    <w:rsid w:val="00392FD0"/>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7EF0"/>
    <w:rsid w:val="004C1A04"/>
    <w:rsid w:val="004C20BC"/>
    <w:rsid w:val="004C5C9A"/>
    <w:rsid w:val="004D1442"/>
    <w:rsid w:val="004D3DCB"/>
    <w:rsid w:val="004E7DDE"/>
    <w:rsid w:val="004F0090"/>
    <w:rsid w:val="004F172C"/>
    <w:rsid w:val="005002ED"/>
    <w:rsid w:val="00500DBC"/>
    <w:rsid w:val="005102BE"/>
    <w:rsid w:val="00517C53"/>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4EB3"/>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13DD"/>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60A3"/>
    <w:rsid w:val="008806F9"/>
    <w:rsid w:val="008A57E3"/>
    <w:rsid w:val="008B5BF4"/>
    <w:rsid w:val="008C0CEE"/>
    <w:rsid w:val="008C1B18"/>
    <w:rsid w:val="008D46EC"/>
    <w:rsid w:val="008E0E25"/>
    <w:rsid w:val="008E61A1"/>
    <w:rsid w:val="008F4903"/>
    <w:rsid w:val="00917EA3"/>
    <w:rsid w:val="00917EE0"/>
    <w:rsid w:val="00921C89"/>
    <w:rsid w:val="00926963"/>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0F44"/>
    <w:rsid w:val="009D2967"/>
    <w:rsid w:val="009D3C2B"/>
    <w:rsid w:val="009E4191"/>
    <w:rsid w:val="009F2AB1"/>
    <w:rsid w:val="009F4FAF"/>
    <w:rsid w:val="009F68F1"/>
    <w:rsid w:val="00A04529"/>
    <w:rsid w:val="00A0584B"/>
    <w:rsid w:val="00A17135"/>
    <w:rsid w:val="00A21A6F"/>
    <w:rsid w:val="00A23FB3"/>
    <w:rsid w:val="00A24E56"/>
    <w:rsid w:val="00A26A62"/>
    <w:rsid w:val="00A35A9B"/>
    <w:rsid w:val="00A4070E"/>
    <w:rsid w:val="00A40CA0"/>
    <w:rsid w:val="00A504A7"/>
    <w:rsid w:val="00A53677"/>
    <w:rsid w:val="00A53BF2"/>
    <w:rsid w:val="00A60D68"/>
    <w:rsid w:val="00A73EFA"/>
    <w:rsid w:val="00A77A3B"/>
    <w:rsid w:val="00A92F6F"/>
    <w:rsid w:val="00A972B0"/>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66397"/>
    <w:rsid w:val="00C70225"/>
    <w:rsid w:val="00C72198"/>
    <w:rsid w:val="00C73C7D"/>
    <w:rsid w:val="00C75005"/>
    <w:rsid w:val="00C8741E"/>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A57F8"/>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92696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50&amp;session=125&amp;summary=B" TargetMode="External" Id="R50b56e1283bb413d" /><Relationship Type="http://schemas.openxmlformats.org/officeDocument/2006/relationships/hyperlink" Target="https://www.scstatehouse.gov/sess125_2023-2024/prever/4550_20231116.docx" TargetMode="External" Id="Ref21aa3aee1640d6" /><Relationship Type="http://schemas.openxmlformats.org/officeDocument/2006/relationships/hyperlink" Target="h:\hj\20240109.docx" TargetMode="External" Id="R0e6c5c7a726642f9" /><Relationship Type="http://schemas.openxmlformats.org/officeDocument/2006/relationships/hyperlink" Target="h:\hj\20240109.docx" TargetMode="External" Id="R54a94953394a4bc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46ee51f5-5e59-4c27-8f32-255834ac6091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9cb604a7-2d68-4298-b213-50ca7d3c8c2f</T_BILL_REQUEST_REQUEST>
  <T_BILL_R_ORIGINALDRAFT>8d316705-de67-4641-be05-02db27f92d59</T_BILL_R_ORIGINALDRAFT>
  <T_BILL_SPONSOR_SPONSOR>6c1ad1f2-ebe2-4017-9eb0-32f75c016b75</T_BILL_SPONSOR_SPONSOR>
  <T_BILL_T_BILLNAME>[4550]</T_BILL_T_BILLNAME>
  <T_BILL_T_BILLNUMBER>4550</T_BILL_T_BILLNUMBER>
  <T_BILL_T_BILLTITLE>TO AMEND THE SOUTH CAROLINA CODE OF LAWS BY AMENDING SECTION 12‑6‑1140, RELATING TO INCOME TAX DEDUCTIONS, SO AS TO INCREASE THE INCOME TAX DEDUCTION FOR CERTAIN EMERGENCY PERSONNEL.</T_BILL_T_BILLTITLE>
  <T_BILL_T_CHAMBER>house</T_BILL_T_CHAMBER>
  <T_BILL_T_FILENAME> </T_BILL_T_FILENAME>
  <T_BILL_T_LEGTYPE>bill_statewide</T_BILL_T_LEGTYPE>
  <T_BILL_T_SECTIONS>[{"SectionUUID":"384fbedf-6026-413d-86e9-9f39f99b0cf1","SectionName":"code_section","SectionNumber":1,"SectionType":"code_section","CodeSections":[{"CodeSectionBookmarkName":"cs_T12C6N1140_563e78d95","IsConstitutionSection":false,"Identity":"12-6-1140","IsNew":false,"SubSections":[{"Level":1,"Identity":"T12C6N1140Sb","SubSectionBookmarkName":"ss_T12C6N1140Sb_lv1_0f5ec60f9","IsNewSubSection":false,"SubSectionReplacement":""}],"TitleRelatedTo":"income tax deductions","TitleSoAsTo":"increase the income tax deduction for certain emergency personnel","Deleted":false}],"TitleText":"","DisableControls":false,"Deleted":false,"RepealItems":[],"SectionBookmarkName":"bs_num_1_2a267c7f7"},{"SectionUUID":"8f03ca95-8faa-4d43-a9c2-8afc498075bd","SectionName":"standard_eff_date_section","SectionNumber":2,"SectionType":"drafting_clause","CodeSections":[],"TitleText":"","DisableControls":false,"Deleted":false,"RepealItems":[],"SectionBookmarkName":"bs_num_2_lastsection"}]</T_BILL_T_SECTIONS>
  <T_BILL_T_SUBJECT>Income tax deduction</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831</Characters>
  <Application>Microsoft Office Word</Application>
  <DocSecurity>0</DocSecurity>
  <Lines>23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3</cp:revision>
  <cp:lastPrinted>2023-10-17T13:27:00Z</cp:lastPrinted>
  <dcterms:created xsi:type="dcterms:W3CDTF">2023-11-07T17:06:00Z</dcterms:created>
  <dcterms:modified xsi:type="dcterms:W3CDTF">2023-11-07T17:06:00Z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