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Chumley, McCravy and Clyburn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LC-0470WAB24.docx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Automobile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d5af3cc335949a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c70363dd26f34a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f88573f367c44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bc72473cdf644fc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557EB" w:rsidRDefault="00432135" w14:paraId="47642A99" w14:textId="1AC1D1A0">
      <w:pPr>
        <w:pStyle w:val="scemptylineheader"/>
      </w:pPr>
    </w:p>
    <w:p w:rsidRPr="00BB0725" w:rsidR="00A73EFA" w:rsidP="002557EB" w:rsidRDefault="00A73EFA" w14:paraId="7B72410E" w14:textId="1893A5C5">
      <w:pPr>
        <w:pStyle w:val="scemptylineheader"/>
      </w:pPr>
    </w:p>
    <w:p w:rsidRPr="00BB0725" w:rsidR="00A73EFA" w:rsidP="002557EB" w:rsidRDefault="00A73EFA" w14:paraId="6AD935C9" w14:textId="734B2FD9">
      <w:pPr>
        <w:pStyle w:val="scemptylineheader"/>
      </w:pPr>
    </w:p>
    <w:p w:rsidRPr="00DF3B44" w:rsidR="00A73EFA" w:rsidP="002557EB" w:rsidRDefault="00A73EFA" w14:paraId="51A98227" w14:textId="26777FA6">
      <w:pPr>
        <w:pStyle w:val="scemptylineheader"/>
      </w:pPr>
    </w:p>
    <w:p w:rsidRPr="00DF3B44" w:rsidR="00A73EFA" w:rsidP="002557EB" w:rsidRDefault="00A73EFA" w14:paraId="3858851A" w14:textId="5168BD13">
      <w:pPr>
        <w:pStyle w:val="scemptylineheader"/>
      </w:pPr>
    </w:p>
    <w:p w:rsidRPr="00DF3B44" w:rsidR="00A73EFA" w:rsidP="002557EB" w:rsidRDefault="00A73EFA" w14:paraId="4E3DDE20" w14:textId="3A2A5D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F1949" w14:paraId="40FEFADA" w14:textId="7E9130DF">
          <w:pPr>
            <w:pStyle w:val="scbilltitle"/>
            <w:tabs>
              <w:tab w:val="left" w:pos="2104"/>
            </w:tabs>
          </w:pPr>
          <w:r>
            <w:t>TO AMEND THE SOUTH CAROLINA CODE OF LAWS BY ADDING SECTION 38-77-158 SO AS TO PROVIDE AUTOMOBILE INSURANCE CARRIERS THAT OFFER OPTIONAL NEW CAR REPLACEMENT COVERAGE SHALL MAKE AN OFFER OF SUCH COVERAGE ON THE OPTIONAL COVERAGES FORM.</w:t>
          </w:r>
        </w:p>
      </w:sdtContent>
    </w:sdt>
    <w:bookmarkStart w:name="at_2441b897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c00dfe96" w:id="1"/>
      <w:r w:rsidRPr="0094541D">
        <w:t>B</w:t>
      </w:r>
      <w:bookmarkEnd w:id="1"/>
      <w:r w:rsidRPr="0094541D">
        <w:t>e it enacted by the General Assembly of the State of South Carolina:</w:t>
      </w:r>
    </w:p>
    <w:p w:rsidR="00365AA2" w:rsidP="00365AA2" w:rsidRDefault="00365AA2" w14:paraId="3C1B6DE3" w14:textId="77777777">
      <w:pPr>
        <w:pStyle w:val="scemptyline"/>
      </w:pPr>
    </w:p>
    <w:p w:rsidR="0095226A" w:rsidP="0095226A" w:rsidRDefault="00365AA2" w14:paraId="226CB51A" w14:textId="77777777">
      <w:pPr>
        <w:pStyle w:val="scdirectionallanguage"/>
      </w:pPr>
      <w:bookmarkStart w:name="bs_num_1_989a5be4f" w:id="2"/>
      <w:r>
        <w:t>S</w:t>
      </w:r>
      <w:bookmarkEnd w:id="2"/>
      <w:r>
        <w:t>ECTION 1.</w:t>
      </w:r>
      <w:r>
        <w:tab/>
      </w:r>
      <w:bookmarkStart w:name="dl_fab8fef41" w:id="3"/>
      <w:r w:rsidR="0095226A">
        <w:t>A</w:t>
      </w:r>
      <w:bookmarkEnd w:id="3"/>
      <w:r w:rsidR="0095226A">
        <w:t>rticle 3, Chapter 77, Title 38 of the S.C. Code is amended by adding:</w:t>
      </w:r>
    </w:p>
    <w:p w:rsidR="0095226A" w:rsidP="0095226A" w:rsidRDefault="0095226A" w14:paraId="3EE734AF" w14:textId="77777777">
      <w:pPr>
        <w:pStyle w:val="scemptyline"/>
      </w:pPr>
    </w:p>
    <w:p w:rsidR="00365AA2" w:rsidP="0095226A" w:rsidRDefault="0095226A" w14:paraId="351A513D" w14:textId="61F290B0">
      <w:pPr>
        <w:pStyle w:val="scnewcodesection"/>
      </w:pPr>
      <w:r>
        <w:tab/>
      </w:r>
      <w:bookmarkStart w:name="ns_T38C77N158_cf05f1e7a" w:id="4"/>
      <w:r>
        <w:t>S</w:t>
      </w:r>
      <w:bookmarkEnd w:id="4"/>
      <w:r>
        <w:t>ection 38-77-158.</w:t>
      </w:r>
      <w:r>
        <w:tab/>
      </w:r>
      <w:r w:rsidR="002D5050">
        <w:t>An automobile insurance carrier that offer</w:t>
      </w:r>
      <w:r w:rsidR="00CA6C0A">
        <w:t>s</w:t>
      </w:r>
      <w:r w:rsidR="002D5050">
        <w:t xml:space="preserve"> optional new car replacement coverage for automobiles shall make an offer of such coverage on the optional coverages form provided in Section 38-77-350. For purposes of this chapter, “new car replacement coverage” means coverage of </w:t>
      </w:r>
      <w:r w:rsidRPr="002D5050" w:rsidR="002D5050">
        <w:t xml:space="preserve">the cost of replacing </w:t>
      </w:r>
      <w:r w:rsidR="002D5050">
        <w:t>an insured</w:t>
      </w:r>
      <w:r w:rsidRPr="002D5050" w:rsidR="002D5050">
        <w:t xml:space="preserve"> vehicle </w:t>
      </w:r>
      <w:r w:rsidR="002D5050">
        <w:t xml:space="preserve">that has been totaled </w:t>
      </w:r>
      <w:r w:rsidRPr="002D5050" w:rsidR="002D5050">
        <w:t>with the same vehicle in the event of a covered loss</w:t>
      </w:r>
      <w:r w:rsidR="002D5050">
        <w:t xml:space="preserve">. </w:t>
      </w:r>
    </w:p>
    <w:p w:rsidRPr="00DF3B44" w:rsidR="007E06BB" w:rsidP="00787433" w:rsidRDefault="007E06BB" w14:paraId="3D8F1FED" w14:textId="03537E2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D07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CC6E41C" w:rsidR="00685035" w:rsidRPr="007B4AF7" w:rsidRDefault="005B748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[4565]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752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83D1E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57EB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050"/>
    <w:rsid w:val="002D5B3D"/>
    <w:rsid w:val="002D7447"/>
    <w:rsid w:val="002E315A"/>
    <w:rsid w:val="002E4E2D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5AA2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D8F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268A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808D7"/>
    <w:rsid w:val="00592A40"/>
    <w:rsid w:val="005A28BC"/>
    <w:rsid w:val="005A5377"/>
    <w:rsid w:val="005B748E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5B64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949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0FB7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226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0742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3D89"/>
    <w:rsid w:val="00A60D68"/>
    <w:rsid w:val="00A73EFA"/>
    <w:rsid w:val="00A77A3B"/>
    <w:rsid w:val="00A92F6F"/>
    <w:rsid w:val="00A97523"/>
    <w:rsid w:val="00AA594D"/>
    <w:rsid w:val="00AB0FA3"/>
    <w:rsid w:val="00AB73BF"/>
    <w:rsid w:val="00AB7B0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75058"/>
    <w:rsid w:val="00C970DF"/>
    <w:rsid w:val="00CA6C0A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4689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8E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B74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748E"/>
  </w:style>
  <w:style w:type="character" w:styleId="LineNumber">
    <w:name w:val="line number"/>
    <w:uiPriority w:val="99"/>
    <w:semiHidden/>
    <w:unhideWhenUsed/>
    <w:rsid w:val="005B748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B748E"/>
    <w:pPr>
      <w:spacing w:after="0" w:line="240" w:lineRule="auto"/>
    </w:pPr>
  </w:style>
  <w:style w:type="paragraph" w:customStyle="1" w:styleId="scemptylineheader">
    <w:name w:val="sc_emptyline_header"/>
    <w:qFormat/>
    <w:rsid w:val="005B748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B748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B748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B748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B748E"/>
    <w:rPr>
      <w:color w:val="808080"/>
    </w:rPr>
  </w:style>
  <w:style w:type="paragraph" w:customStyle="1" w:styleId="scdirectionallanguage">
    <w:name w:val="sc_directional_language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B748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B74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B748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B74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B74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B748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B74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B74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B74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B74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B74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B74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B748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B74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B74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B748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B74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B748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B748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8E"/>
    <w:rPr>
      <w:lang w:val="en-US"/>
    </w:rPr>
  </w:style>
  <w:style w:type="paragraph" w:styleId="ListParagraph">
    <w:name w:val="List Paragraph"/>
    <w:basedOn w:val="Normal"/>
    <w:uiPriority w:val="34"/>
    <w:qFormat/>
    <w:rsid w:val="005B748E"/>
    <w:pPr>
      <w:ind w:left="720"/>
      <w:contextualSpacing/>
    </w:pPr>
  </w:style>
  <w:style w:type="paragraph" w:customStyle="1" w:styleId="scbillfooter">
    <w:name w:val="sc_bill_footer"/>
    <w:qFormat/>
    <w:rsid w:val="005B748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B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B74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B748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B748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B748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B7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B748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B748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B748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B748E"/>
    <w:rPr>
      <w:strike/>
      <w:dstrike w:val="0"/>
    </w:rPr>
  </w:style>
  <w:style w:type="character" w:customStyle="1" w:styleId="scinsert">
    <w:name w:val="sc_insert"/>
    <w:uiPriority w:val="1"/>
    <w:qFormat/>
    <w:rsid w:val="005B748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B748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B748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B748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B748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B748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B748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B748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B748E"/>
    <w:rPr>
      <w:strike/>
      <w:dstrike w:val="0"/>
      <w:color w:val="FF0000"/>
    </w:rPr>
  </w:style>
  <w:style w:type="paragraph" w:customStyle="1" w:styleId="scbillsiglines">
    <w:name w:val="sc_bill_sig_lines"/>
    <w:qFormat/>
    <w:rsid w:val="005B748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B748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B748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B748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B748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B748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B748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B748E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65&amp;session=125&amp;summary=B" TargetMode="External" Id="Ref88573f367c4461" /><Relationship Type="http://schemas.openxmlformats.org/officeDocument/2006/relationships/hyperlink" Target="https://www.scstatehouse.gov/sess125_2023-2024/prever/4565_20231116.docx" TargetMode="External" Id="R8bc72473cdf644fc" /><Relationship Type="http://schemas.openxmlformats.org/officeDocument/2006/relationships/hyperlink" Target="h:\hj\20240109.docx" TargetMode="External" Id="R9d5af3cc335949a1" /><Relationship Type="http://schemas.openxmlformats.org/officeDocument/2006/relationships/hyperlink" Target="h:\hj\20240109.docx" TargetMode="External" Id="Rc70363dd26f34af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aa9c54db-0729-4657-b805-ccaff2460ffc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1077a1b8-0663-4b5e-bcc9-344abc9c8791</T_BILL_REQUEST_REQUEST>
  <T_BILL_R_ORIGINALDRAFT>479c90d5-a6ef-438c-b6c4-200d8c8f468c</T_BILL_R_ORIGINALDRAFT>
  <T_BILL_SPONSOR_SPONSOR>7d5bed38-419d-4be8-a66f-c49dfab6f46a</T_BILL_SPONSOR_SPONSOR>
  <T_BILL_T_BILLNAME>[4565]</T_BILL_T_BILLNAME>
  <T_BILL_T_BILLNUMBER>4565</T_BILL_T_BILLNUMBER>
  <T_BILL_T_BILLTITLE>TO AMEND THE SOUTH CAROLINA CODE OF LAWS BY ADDING SECTION 38-77-158 SO AS TO PROVIDE AUTOMOBILE INSURANCE CARRIERS THAT OFFER OPTIONAL NEW CAR REPLACEMENT COVERAGE SHALL MAKE AN OFFER OF SUCH COVERAGE ON THE OPTIONAL COVERAGES FORM.</T_BILL_T_BILLTITLE>
  <T_BILL_T_CHAMBER>house</T_BILL_T_CHAMBER>
  <T_BILL_T_FILENAME> </T_BILL_T_FILENAME>
  <T_BILL_T_LEGTYPE>bill_statewide</T_BILL_T_LEGTYPE>
  <T_BILL_T_SECTIONS>[{"SectionUUID":"ebf870ad-915f-4246-9be7-e2d491f990a0","SectionName":"code_section","SectionNumber":1,"SectionType":"code_section","CodeSections":[{"CodeSectionBookmarkName":"ns_T38C77N158_cf05f1e7a","IsConstitutionSection":false,"Identity":"38-77-158","IsNew":true,"SubSections":[],"TitleRelatedTo":"","TitleSoAsTo":"provide automobile insurance carriers that offer optional new car replacement coverage shall make an offer of such coverage on the optional coverages form","Deleted":false}],"TitleText":"","DisableControls":false,"Deleted":false,"RepealItems":[],"SectionBookmarkName":"bs_num_1_989a5be4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Automobile insurance</T_BILL_T_SUBJECT>
  <T_BILL_UR_DRAFTER>andybeeson@scstatehouse.gov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756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5</cp:revision>
  <cp:lastPrinted>2023-11-08T19:59:00Z</cp:lastPrinted>
  <dcterms:created xsi:type="dcterms:W3CDTF">2023-11-13T17:47:00Z</dcterms:created>
  <dcterms:modified xsi:type="dcterms:W3CDTF">2024-03-26T21:18:00Z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