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Atkinson, Henegan, McDaniel, Gilliard, Bernstein, Landing, Bustos, Hartnett, King, Herbkersman, Erickson, Bradley, Ballentine, Pedalino, McGinnis, Schuessler and Hart</w:t>
      </w:r>
    </w:p>
    <w:p>
      <w:pPr>
        <w:widowControl w:val="false"/>
        <w:spacing w:after="0"/>
        <w:jc w:val="left"/>
      </w:pPr>
      <w:r>
        <w:rPr>
          <w:rFonts w:ascii="Times New Roman"/>
          <w:sz w:val="22"/>
        </w:rPr>
        <w:t xml:space="preserve">Document Path: LC-0532WAB24.docx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Cursive writing coursework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7ce3d6bf0494887">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4351612c5d334772">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McDaniel, Gilliard, Bernstein, Landing, 
 Bustos, Hartnett, King, Herbkersman, 
 Erickson, Bradley, Ballentine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Pedalino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McGinnis, Schuessler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7930dcce1b304f0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58924bc3d3db487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Yeas-107  Nays-1</w:t>
      </w:r>
      <w:r>
        <w:t xml:space="preserve"> (</w:t>
      </w:r>
      <w:hyperlink w:history="true" r:id="Rcbd33e01a7f4428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Unanimous consent for third reading on next legislative day</w:t>
      </w:r>
      <w:r>
        <w:t xml:space="preserve"> (</w:t>
      </w:r>
      <w:hyperlink w:history="true" r:id="Rbf6c4e807e52489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36c65ae2991848d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Education</w:t>
      </w:r>
      <w:r>
        <w:t xml:space="preserve"> (</w:t>
      </w:r>
      <w:hyperlink w:history="true" r:id="Re043b1abf250448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1cbf1e9bfb47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4a4c06147f42ad">
        <w:r>
          <w:rPr>
            <w:rStyle w:val="Hyperlink"/>
            <w:u w:val="single"/>
          </w:rPr>
          <w:t>12/14/2023</w:t>
        </w:r>
      </w:hyperlink>
      <w:r>
        <w:t xml:space="preserve"/>
      </w:r>
    </w:p>
    <w:p>
      <w:pPr>
        <w:widowControl w:val="true"/>
        <w:spacing w:after="0"/>
        <w:jc w:val="left"/>
      </w:pPr>
      <w:r>
        <w:rPr>
          <w:rFonts w:ascii="Times New Roman"/>
          <w:sz w:val="22"/>
        </w:rPr>
        <w:t xml:space="preserve"/>
      </w:r>
      <w:hyperlink r:id="Re05018b2c058464b">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406F5" w:rsidP="00F406F5" w:rsidRDefault="00F406F5" w14:paraId="6CFBBB9A" w14:textId="77777777">
      <w:pPr>
        <w:pStyle w:val="sccoversheetstricken"/>
      </w:pPr>
      <w:r w:rsidRPr="00B07BF4">
        <w:t>Indicates Matter Stricken</w:t>
      </w:r>
    </w:p>
    <w:p w:rsidRPr="00B07BF4" w:rsidR="00F406F5" w:rsidP="00F406F5" w:rsidRDefault="00F406F5" w14:paraId="1058F25E" w14:textId="77777777">
      <w:pPr>
        <w:pStyle w:val="sccoversheetunderline"/>
      </w:pPr>
      <w:r w:rsidRPr="00B07BF4">
        <w:t>Indicates New Matter</w:t>
      </w:r>
    </w:p>
    <w:p w:rsidRPr="00B07BF4" w:rsidR="00F406F5" w:rsidP="00F406F5" w:rsidRDefault="00F406F5" w14:paraId="3F56B785" w14:textId="77777777">
      <w:pPr>
        <w:pStyle w:val="sccoversheetemptyline"/>
      </w:pPr>
    </w:p>
    <w:sdt>
      <w:sdtPr>
        <w:alias w:val="status"/>
        <w:tag w:val="status"/>
        <w:id w:val="854397200"/>
        <w:placeholder>
          <w:docPart w:val="E57DA2115CF04BC988CD106AA5133045"/>
        </w:placeholder>
      </w:sdtPr>
      <w:sdtContent>
        <w:p w:rsidRPr="00B07BF4" w:rsidR="00F406F5" w:rsidP="00F406F5" w:rsidRDefault="00F406F5" w14:paraId="7CCB4C12" w14:textId="7A222058">
          <w:pPr>
            <w:pStyle w:val="sccoversheetstatus"/>
          </w:pPr>
          <w:r>
            <w:t>Committee Report</w:t>
          </w:r>
        </w:p>
      </w:sdtContent>
    </w:sdt>
    <w:sdt>
      <w:sdtPr>
        <w:alias w:val="printed"/>
        <w:tag w:val="printed"/>
        <w:id w:val="-1779714481"/>
        <w:placeholder>
          <w:docPart w:val="E57DA2115CF04BC988CD106AA5133045"/>
        </w:placeholder>
        <w:text/>
      </w:sdtPr>
      <w:sdtContent>
        <w:p w:rsidR="00F406F5" w:rsidP="00F406F5" w:rsidRDefault="00047112" w14:paraId="1E3237D1" w14:textId="64AAB94B">
          <w:pPr>
            <w:pStyle w:val="sccoversheetinfo"/>
          </w:pPr>
          <w:r>
            <w:t>February 28, 2024</w:t>
          </w:r>
        </w:p>
      </w:sdtContent>
    </w:sdt>
    <w:p w:rsidRPr="00B07BF4" w:rsidR="00047112" w:rsidP="00F406F5" w:rsidRDefault="00047112" w14:paraId="2F254A05" w14:textId="77777777">
      <w:pPr>
        <w:pStyle w:val="sccoversheetinfo"/>
      </w:pPr>
    </w:p>
    <w:sdt>
      <w:sdtPr>
        <w:alias w:val="billnumber"/>
        <w:tag w:val="billnumber"/>
        <w:id w:val="-897512070"/>
        <w:placeholder>
          <w:docPart w:val="E57DA2115CF04BC988CD106AA5133045"/>
        </w:placeholder>
        <w:text/>
      </w:sdtPr>
      <w:sdtContent>
        <w:p w:rsidRPr="00B07BF4" w:rsidR="00F406F5" w:rsidP="00F406F5" w:rsidRDefault="00F406F5" w14:paraId="07940859" w14:textId="1A3E668D">
          <w:pPr>
            <w:pStyle w:val="sccoversheetbillno"/>
          </w:pPr>
          <w:r>
            <w:t>H. 4709</w:t>
          </w:r>
        </w:p>
      </w:sdtContent>
    </w:sdt>
    <w:p w:rsidR="00047112" w:rsidP="00F406F5" w:rsidRDefault="00047112" w14:paraId="45AF1D68" w14:textId="77777777">
      <w:pPr>
        <w:pStyle w:val="sccoversheetsponsor6"/>
      </w:pPr>
    </w:p>
    <w:p w:rsidRPr="00B07BF4" w:rsidR="00F406F5" w:rsidP="00F406F5" w:rsidRDefault="00F406F5" w14:paraId="5510F361" w14:textId="0478647E">
      <w:pPr>
        <w:pStyle w:val="sccoversheetsponsor6"/>
      </w:pPr>
      <w:r w:rsidRPr="00B07BF4">
        <w:t xml:space="preserve">Introduced by </w:t>
      </w:r>
      <w:sdt>
        <w:sdtPr>
          <w:alias w:val="sponsortype"/>
          <w:tag w:val="sponsortype"/>
          <w:id w:val="1707217765"/>
          <w:placeholder>
            <w:docPart w:val="E57DA2115CF04BC988CD106AA5133045"/>
          </w:placeholder>
          <w:text/>
        </w:sdtPr>
        <w:sdtContent>
          <w:r>
            <w:t>Reps</w:t>
          </w:r>
          <w:r w:rsidR="00047112">
            <w:t>.</w:t>
          </w:r>
        </w:sdtContent>
      </w:sdt>
      <w:r w:rsidRPr="00B07BF4">
        <w:t xml:space="preserve"> </w:t>
      </w:r>
      <w:sdt>
        <w:sdtPr>
          <w:alias w:val="sponsors"/>
          <w:tag w:val="sponsors"/>
          <w:id w:val="716862734"/>
          <w:placeholder>
            <w:docPart w:val="E57DA2115CF04BC988CD106AA5133045"/>
          </w:placeholder>
          <w:text/>
        </w:sdtPr>
        <w:sdtContent>
          <w:r>
            <w:t>Rivers, Atkinson, Henegan, McDaniel, Gilliard, Bernstein, Landing, Bustos, Hartnett, King, Herbkersman, Erickson, Bradley, Ballentine, Pedalino, McGinnis and Schuessler</w:t>
          </w:r>
        </w:sdtContent>
      </w:sdt>
      <w:r w:rsidRPr="00B07BF4">
        <w:t xml:space="preserve"> </w:t>
      </w:r>
    </w:p>
    <w:p w:rsidRPr="00B07BF4" w:rsidR="00F406F5" w:rsidP="00F406F5" w:rsidRDefault="00F406F5" w14:paraId="0655C129" w14:textId="77777777">
      <w:pPr>
        <w:pStyle w:val="sccoversheetsponsor6"/>
      </w:pPr>
    </w:p>
    <w:p w:rsidRPr="00B07BF4" w:rsidR="00F406F5" w:rsidP="00F406F5" w:rsidRDefault="00F406F5" w14:paraId="22DFEB1B" w14:textId="0F42127A">
      <w:pPr>
        <w:pStyle w:val="sccoversheetinfo"/>
      </w:pPr>
      <w:sdt>
        <w:sdtPr>
          <w:alias w:val="typeinitial"/>
          <w:tag w:val="typeinitial"/>
          <w:id w:val="98301346"/>
          <w:placeholder>
            <w:docPart w:val="E57DA2115CF04BC988CD106AA5133045"/>
          </w:placeholder>
          <w:text/>
        </w:sdtPr>
        <w:sdtContent>
          <w:r>
            <w:t>S</w:t>
          </w:r>
        </w:sdtContent>
      </w:sdt>
      <w:r w:rsidRPr="00B07BF4">
        <w:t xml:space="preserve">. Printed </w:t>
      </w:r>
      <w:sdt>
        <w:sdtPr>
          <w:alias w:val="printed"/>
          <w:tag w:val="printed"/>
          <w:id w:val="-774643221"/>
          <w:placeholder>
            <w:docPart w:val="E57DA2115CF04BC988CD106AA5133045"/>
          </w:placeholder>
          <w:text/>
        </w:sdtPr>
        <w:sdtContent>
          <w:r>
            <w:t>02/28/24</w:t>
          </w:r>
        </w:sdtContent>
      </w:sdt>
      <w:r w:rsidRPr="00B07BF4">
        <w:t>--</w:t>
      </w:r>
      <w:sdt>
        <w:sdtPr>
          <w:alias w:val="residingchamber"/>
          <w:tag w:val="residingchamber"/>
          <w:id w:val="1651789982"/>
          <w:placeholder>
            <w:docPart w:val="E57DA2115CF04BC988CD106AA5133045"/>
          </w:placeholder>
          <w:text/>
        </w:sdtPr>
        <w:sdtContent>
          <w:r>
            <w:t>H</w:t>
          </w:r>
        </w:sdtContent>
      </w:sdt>
      <w:r w:rsidRPr="00B07BF4">
        <w:t>.</w:t>
      </w:r>
    </w:p>
    <w:p w:rsidRPr="00B07BF4" w:rsidR="00F406F5" w:rsidP="00F406F5" w:rsidRDefault="00F406F5" w14:paraId="034B40E8" w14:textId="4D3338F4">
      <w:pPr>
        <w:pStyle w:val="sccoversheetreadfirst"/>
      </w:pPr>
      <w:r w:rsidRPr="00B07BF4">
        <w:t xml:space="preserve">Read the first time </w:t>
      </w:r>
      <w:sdt>
        <w:sdtPr>
          <w:alias w:val="readfirst"/>
          <w:tag w:val="readfirst"/>
          <w:id w:val="-1145275273"/>
          <w:placeholder>
            <w:docPart w:val="E57DA2115CF04BC988CD106AA5133045"/>
          </w:placeholder>
          <w:text/>
        </w:sdtPr>
        <w:sdtContent>
          <w:r>
            <w:t>January 09, 2024</w:t>
          </w:r>
        </w:sdtContent>
      </w:sdt>
    </w:p>
    <w:p w:rsidRPr="00B07BF4" w:rsidR="00F406F5" w:rsidP="00F406F5" w:rsidRDefault="00F406F5" w14:paraId="7905AC71" w14:textId="77777777">
      <w:pPr>
        <w:pStyle w:val="sccoversheetemptyline"/>
      </w:pPr>
    </w:p>
    <w:p w:rsidRPr="00B07BF4" w:rsidR="00F406F5" w:rsidP="00F406F5" w:rsidRDefault="00F406F5" w14:paraId="69B552AD" w14:textId="77777777">
      <w:pPr>
        <w:pStyle w:val="sccoversheetemptyline"/>
        <w:tabs>
          <w:tab w:val="center" w:pos="4493"/>
          <w:tab w:val="right" w:pos="8986"/>
        </w:tabs>
        <w:jc w:val="center"/>
      </w:pPr>
      <w:r w:rsidRPr="00B07BF4">
        <w:t>________</w:t>
      </w:r>
    </w:p>
    <w:p w:rsidRPr="00B07BF4" w:rsidR="00F406F5" w:rsidP="00F406F5" w:rsidRDefault="00F406F5" w14:paraId="6C31AFB4" w14:textId="77777777">
      <w:pPr>
        <w:pStyle w:val="sccoversheetemptyline"/>
        <w:jc w:val="center"/>
        <w:rPr>
          <w:u w:val="single"/>
        </w:rPr>
      </w:pPr>
    </w:p>
    <w:p w:rsidRPr="00B07BF4" w:rsidR="00F406F5" w:rsidP="00F406F5" w:rsidRDefault="00F406F5" w14:paraId="492E8C11" w14:textId="37667504">
      <w:pPr>
        <w:pStyle w:val="sccoversheetcommitteereportheader"/>
      </w:pPr>
      <w:r w:rsidRPr="00B07BF4">
        <w:t xml:space="preserve">The committee on </w:t>
      </w:r>
      <w:sdt>
        <w:sdtPr>
          <w:alias w:val="committeename"/>
          <w:tag w:val="committeename"/>
          <w:id w:val="-1151050561"/>
          <w:placeholder>
            <w:docPart w:val="E57DA2115CF04BC988CD106AA5133045"/>
          </w:placeholder>
          <w:text/>
        </w:sdtPr>
        <w:sdtContent>
          <w:r>
            <w:t>House Education and Public Works</w:t>
          </w:r>
        </w:sdtContent>
      </w:sdt>
    </w:p>
    <w:p w:rsidRPr="00B07BF4" w:rsidR="00F406F5" w:rsidP="00F406F5" w:rsidRDefault="00F406F5" w14:paraId="19C055CC" w14:textId="7004015E">
      <w:pPr>
        <w:pStyle w:val="sccommitteereporttitle"/>
      </w:pPr>
      <w:r w:rsidRPr="00B07BF4">
        <w:t>To who</w:t>
      </w:r>
      <w:r w:rsidR="00047112">
        <w:t>m</w:t>
      </w:r>
      <w:r w:rsidRPr="00B07BF4">
        <w:t xml:space="preserve"> was referred a </w:t>
      </w:r>
      <w:sdt>
        <w:sdtPr>
          <w:alias w:val="doctype"/>
          <w:tag w:val="doctype"/>
          <w:id w:val="-95182141"/>
          <w:placeholder>
            <w:docPart w:val="E57DA2115CF04BC988CD106AA5133045"/>
          </w:placeholder>
          <w:text/>
        </w:sdtPr>
        <w:sdtContent>
          <w:r>
            <w:t>Bill</w:t>
          </w:r>
        </w:sdtContent>
      </w:sdt>
      <w:r w:rsidRPr="00B07BF4">
        <w:t xml:space="preserve"> (</w:t>
      </w:r>
      <w:sdt>
        <w:sdtPr>
          <w:alias w:val="billnumber"/>
          <w:tag w:val="billnumber"/>
          <w:id w:val="249784876"/>
          <w:placeholder>
            <w:docPart w:val="E57DA2115CF04BC988CD106AA5133045"/>
          </w:placeholder>
          <w:text/>
        </w:sdtPr>
        <w:sdtContent>
          <w:r>
            <w:t>H. 4709</w:t>
          </w:r>
        </w:sdtContent>
      </w:sdt>
      <w:r w:rsidRPr="00B07BF4">
        <w:t xml:space="preserve">) </w:t>
      </w:r>
      <w:sdt>
        <w:sdtPr>
          <w:alias w:val="billtitle"/>
          <w:tag w:val="billtitle"/>
          <w:id w:val="660268815"/>
          <w:placeholder>
            <w:docPart w:val="E57DA2115CF04BC988CD106AA5133045"/>
          </w:placeholder>
          <w:text/>
        </w:sdtPr>
        <w:sdtContent>
          <w:r>
            <w:t>to amend the South Carolina Code of Laws by amending Section 59‑29‑15, relating to the requirement that cursive writing be taught in public elementary schools, so</w:t>
          </w:r>
        </w:sdtContent>
      </w:sdt>
      <w:r w:rsidRPr="00B07BF4">
        <w:t>, etc., respectfully</w:t>
      </w:r>
    </w:p>
    <w:p w:rsidRPr="00B07BF4" w:rsidR="00F406F5" w:rsidP="00F406F5" w:rsidRDefault="00F406F5" w14:paraId="02A842FD" w14:textId="77777777">
      <w:pPr>
        <w:pStyle w:val="sccoversheetcommitteereportheader"/>
      </w:pPr>
      <w:r w:rsidRPr="00B07BF4">
        <w:t>Report:</w:t>
      </w:r>
    </w:p>
    <w:sdt>
      <w:sdtPr>
        <w:alias w:val="committeetitle"/>
        <w:tag w:val="committeetitle"/>
        <w:id w:val="1407110167"/>
        <w:placeholder>
          <w:docPart w:val="E57DA2115CF04BC988CD106AA5133045"/>
        </w:placeholder>
        <w:text/>
      </w:sdtPr>
      <w:sdtContent>
        <w:p w:rsidRPr="00B07BF4" w:rsidR="00F406F5" w:rsidP="00F406F5" w:rsidRDefault="00F406F5" w14:paraId="0C1E8927" w14:textId="11AF6815">
          <w:pPr>
            <w:pStyle w:val="sccommitteereporttitle"/>
          </w:pPr>
          <w:r>
            <w:t>That they have duly and carefully considered the same, and recommend that the same do pass:</w:t>
          </w:r>
        </w:p>
      </w:sdtContent>
    </w:sdt>
    <w:p w:rsidRPr="00B07BF4" w:rsidR="00F406F5" w:rsidP="00F406F5" w:rsidRDefault="00F406F5" w14:paraId="0A805B37" w14:textId="77777777">
      <w:pPr>
        <w:pStyle w:val="sccoversheetcommitteereportemplyline"/>
      </w:pPr>
    </w:p>
    <w:p w:rsidRPr="00B07BF4" w:rsidR="00F406F5" w:rsidP="00F406F5" w:rsidRDefault="00F406F5" w14:paraId="7F5F129E" w14:textId="31C224E6">
      <w:pPr>
        <w:pStyle w:val="sccoversheetcommitteereportchairperson"/>
      </w:pPr>
      <w:sdt>
        <w:sdtPr>
          <w:alias w:val="chairperson"/>
          <w:tag w:val="chairperson"/>
          <w:id w:val="-1033958730"/>
          <w:placeholder>
            <w:docPart w:val="E57DA2115CF04BC988CD106AA5133045"/>
          </w:placeholder>
          <w:text/>
        </w:sdtPr>
        <w:sdtContent>
          <w:r>
            <w:t>SHANNON ERICKSON</w:t>
          </w:r>
        </w:sdtContent>
      </w:sdt>
      <w:r w:rsidRPr="00B07BF4">
        <w:t xml:space="preserve"> for Committee.</w:t>
      </w:r>
    </w:p>
    <w:p w:rsidRPr="00B07BF4" w:rsidR="00F406F5" w:rsidP="00F406F5" w:rsidRDefault="00F406F5" w14:paraId="7D5A27B6" w14:textId="77777777">
      <w:pPr>
        <w:pStyle w:val="sccoversheetcommitteereportemplyline"/>
      </w:pPr>
    </w:p>
    <w:p w:rsidRPr="00B07BF4" w:rsidR="00F406F5" w:rsidP="00F406F5" w:rsidRDefault="00F406F5" w14:paraId="67FB094A" w14:textId="77777777">
      <w:pPr>
        <w:pStyle w:val="sccoversheetcommitteereportemplyline"/>
      </w:pPr>
    </w:p>
    <w:p w:rsidRPr="00B07BF4" w:rsidR="00F406F5" w:rsidP="00F406F5" w:rsidRDefault="00F406F5" w14:paraId="24A045FC" w14:textId="77777777">
      <w:pPr>
        <w:pStyle w:val="sccoversheetFISheader"/>
      </w:pPr>
      <w:r w:rsidRPr="00B07BF4">
        <w:t>statement of estimated fiscal impact</w:t>
      </w:r>
    </w:p>
    <w:p w:rsidRPr="00B07BF4" w:rsidR="00F406F5" w:rsidP="00F406F5" w:rsidRDefault="00F406F5" w14:paraId="33A98FD1" w14:textId="77777777">
      <w:pPr>
        <w:pStyle w:val="sccoversheetFISsectionheaders"/>
      </w:pPr>
      <w:r w:rsidRPr="00B07BF4">
        <w:t>Explanation of Fiscal Impact</w:t>
      </w:r>
    </w:p>
    <w:p w:rsidR="00047112" w:rsidP="00047112" w:rsidRDefault="00047112" w14:paraId="10B8FD46" w14:textId="77777777">
      <w:pPr>
        <w:pStyle w:val="sccoversheetFISsectionheaders"/>
      </w:pPr>
      <w:r>
        <w:t>State Expenditure</w:t>
      </w:r>
    </w:p>
    <w:p w:rsidR="00047112" w:rsidP="00047112" w:rsidRDefault="00047112" w14:paraId="59B5771C" w14:textId="77777777">
      <w:pPr>
        <w:pStyle w:val="sccoversheetFISsectioninfo"/>
      </w:pPr>
      <w:r>
        <w:t>This bill requires each school district to provide instruction in cursive writing beginning in second grade and continuing in third grade, fourth grade, and fifth grade.</w:t>
      </w:r>
    </w:p>
    <w:p w:rsidR="00047112" w:rsidP="00047112" w:rsidRDefault="00047112" w14:paraId="29DA8A13" w14:textId="77777777">
      <w:pPr>
        <w:pStyle w:val="sccoversheetFISsectioninfo"/>
      </w:pPr>
    </w:p>
    <w:p w:rsidR="00047112" w:rsidP="00047112" w:rsidRDefault="00047112" w14:paraId="34FC8162" w14:textId="77777777">
      <w:pPr>
        <w:pStyle w:val="sccoversheetFISsectioninfo"/>
      </w:pPr>
      <w:r>
        <w:t xml:space="preserve">S.C. Department of Education. This bill will have no expenditure impact on SCDE. The department anticipates that it can manage the provisions of the bill with existing appropriations if SCDE is not required to provide instructional materials or resources related to the cursive writing initiative to the local school districts.  </w:t>
      </w:r>
    </w:p>
    <w:p w:rsidR="00047112" w:rsidP="00047112" w:rsidRDefault="00047112" w14:paraId="4EFB6E56" w14:textId="77777777">
      <w:pPr>
        <w:pStyle w:val="sccoversheetFISsectioninfo"/>
      </w:pPr>
    </w:p>
    <w:p w:rsidR="00047112" w:rsidP="00047112" w:rsidRDefault="00047112" w14:paraId="7E42907C" w14:textId="77777777">
      <w:pPr>
        <w:pStyle w:val="sccoversheetFISsectioninfo"/>
      </w:pPr>
      <w:r>
        <w:t>State Agency Schools. This bill will have no expenditure impact on the state agency schools. The Governor’s School for Agriculture at John de la Howe, the Governor’s School for the Arts and Humanities, the Governor’s School for Science and Mathematics, and the Wil Lou Gray Opportunity School do not teach second through fifth grades and, therefore, will not be impacted by the bill. The School for the Deaf and Blind indicates that any expenses can be managed with existing appropriations.</w:t>
      </w:r>
    </w:p>
    <w:p w:rsidR="00047112" w:rsidP="00047112" w:rsidRDefault="00047112" w14:paraId="412C59CC" w14:textId="77777777">
      <w:pPr>
        <w:pStyle w:val="sccoversheetFISsectionheaders"/>
      </w:pPr>
      <w:r>
        <w:lastRenderedPageBreak/>
        <w:t>Local Expenditure</w:t>
      </w:r>
    </w:p>
    <w:p w:rsidR="00047112" w:rsidP="00047112" w:rsidRDefault="00047112" w14:paraId="3CBED7AF" w14:textId="77777777">
      <w:pPr>
        <w:pStyle w:val="sccoversheetFISsectioninfo"/>
      </w:pPr>
      <w:r>
        <w:t>This bill requires each school district to provide instruction in cursive writing beginning in second grade and continuing in third grade, fourth grade, and fifth grade.</w:t>
      </w:r>
    </w:p>
    <w:p w:rsidR="00047112" w:rsidP="00047112" w:rsidRDefault="00047112" w14:paraId="417F2F0A" w14:textId="77777777">
      <w:pPr>
        <w:pStyle w:val="sccoversheetFISsectioninfo"/>
      </w:pPr>
    </w:p>
    <w:p w:rsidR="00047112" w:rsidP="00047112" w:rsidRDefault="00047112" w14:paraId="73A4AB3F" w14:textId="77777777">
      <w:pPr>
        <w:pStyle w:val="sccoversheetFISsectioninfo"/>
      </w:pPr>
      <w:r>
        <w:t xml:space="preserve">The overall expenditure impact of this bill on the local school districts is undetermined. SCDE surveyed the seventy-three regular school districts and three charter school districts and received responses from nine districts. Three of the responding districts indicate that the bill will have no expenditure impact. One district anticipates the need to develop new curriculum but reports that the cost is currently undetermined. This district also reports that it may need to expand the school day or hire additional staff in order to provide the required instruction in cursive writing. The five remaining districts indicate that implementing the provisions of the bill will increase expenses by an amount ranging from $5,000 to $100,000 per year beginning in FY 2024-25 to purchase additional instructional materials and supplies. </w:t>
      </w:r>
    </w:p>
    <w:p w:rsidR="00047112" w:rsidP="00047112" w:rsidRDefault="00047112" w14:paraId="398F5F3A" w14:textId="77777777">
      <w:pPr>
        <w:pStyle w:val="sccoversheetFISsectioninfo"/>
      </w:pPr>
    </w:p>
    <w:p w:rsidRPr="00B07BF4" w:rsidR="00F406F5" w:rsidP="00F406F5" w:rsidRDefault="00F406F5" w14:paraId="7671CC36" w14:textId="0F4A89A6">
      <w:pPr>
        <w:pStyle w:val="sccoversheetFISsectioninfo"/>
      </w:pPr>
    </w:p>
    <w:p w:rsidRPr="00B07BF4" w:rsidR="00F406F5" w:rsidP="00F406F5" w:rsidRDefault="00F406F5" w14:paraId="06B428CF" w14:textId="62898DD5">
      <w:pPr>
        <w:pStyle w:val="sccoversheetFISdirector"/>
      </w:pPr>
      <w:sdt>
        <w:sdtPr>
          <w:alias w:val="director"/>
          <w:tag w:val="director"/>
          <w:id w:val="-1654141734"/>
          <w:placeholder>
            <w:docPart w:val="E57DA2115CF04BC988CD106AA5133045"/>
          </w:placeholder>
          <w:text/>
        </w:sdtPr>
        <w:sdtContent>
          <w:r w:rsidR="00047112">
            <w:t>Frank A. Rainwater</w:t>
          </w:r>
        </w:sdtContent>
      </w:sdt>
      <w:r w:rsidRPr="00B07BF4">
        <w:t>, Executive Director</w:t>
      </w:r>
    </w:p>
    <w:p w:rsidRPr="00B07BF4" w:rsidR="00F406F5" w:rsidP="00F406F5" w:rsidRDefault="00F406F5" w14:paraId="488E43F9" w14:textId="77777777">
      <w:pPr>
        <w:pStyle w:val="sccoversheetFISdirector"/>
      </w:pPr>
      <w:r w:rsidRPr="00B07BF4">
        <w:t>Revenue and Fiscal Affairs Office</w:t>
      </w:r>
    </w:p>
    <w:p w:rsidRPr="00B07BF4" w:rsidR="00F406F5" w:rsidP="00F406F5" w:rsidRDefault="00F406F5" w14:paraId="14D278D5" w14:textId="77777777">
      <w:pPr>
        <w:pStyle w:val="sccoversheetFISheader"/>
      </w:pPr>
    </w:p>
    <w:p w:rsidRPr="00B07BF4" w:rsidR="00F406F5" w:rsidP="00F406F5" w:rsidRDefault="00F406F5" w14:paraId="697240E5" w14:textId="77777777">
      <w:pPr>
        <w:pStyle w:val="sccoversheetemptyline"/>
        <w:jc w:val="center"/>
      </w:pPr>
      <w:r w:rsidRPr="00B07BF4">
        <w:t>________</w:t>
      </w:r>
    </w:p>
    <w:p w:rsidRPr="00B07BF4" w:rsidR="00F406F5" w:rsidP="00F406F5" w:rsidRDefault="00F406F5" w14:paraId="5F306FE6" w14:textId="77777777">
      <w:pPr>
        <w:rPr>
          <w:rFonts w:ascii="Times New Roman" w:hAnsi="Times New Roman"/>
        </w:rPr>
      </w:pPr>
      <w:r w:rsidRPr="00B07BF4">
        <w:br w:type="page"/>
      </w:r>
    </w:p>
    <w:p w:rsidRPr="00BB0725" w:rsidR="00A73EFA" w:rsidP="003D665E" w:rsidRDefault="00A73EFA" w14:paraId="7B72410E" w14:textId="56B5A550">
      <w:pPr>
        <w:pStyle w:val="scemptylineheader"/>
      </w:pPr>
    </w:p>
    <w:p w:rsidRPr="00BB0725" w:rsidR="00A73EFA" w:rsidP="003D665E" w:rsidRDefault="00A73EFA" w14:paraId="6AD935C9" w14:textId="1193D58B">
      <w:pPr>
        <w:pStyle w:val="scemptylineheader"/>
      </w:pPr>
    </w:p>
    <w:p w:rsidRPr="00DF3B44" w:rsidR="00A73EFA" w:rsidP="003D665E" w:rsidRDefault="00A73EFA" w14:paraId="51A98227" w14:textId="6F73E30D">
      <w:pPr>
        <w:pStyle w:val="scemptylineheader"/>
      </w:pPr>
    </w:p>
    <w:p w:rsidRPr="00DF3B44" w:rsidR="00A73EFA" w:rsidP="003D665E" w:rsidRDefault="00A73EFA" w14:paraId="3858851A" w14:textId="4BDA5458">
      <w:pPr>
        <w:pStyle w:val="scemptylineheader"/>
      </w:pPr>
    </w:p>
    <w:p w:rsidRPr="00DF3B44" w:rsidR="00A73EFA" w:rsidP="003D665E" w:rsidRDefault="00A73EFA" w14:paraId="4E3DDE20" w14:textId="11E2A018">
      <w:pPr>
        <w:pStyle w:val="scemptylineheader"/>
      </w:pPr>
    </w:p>
    <w:p w:rsidRPr="00DF3B44" w:rsidR="002C3463" w:rsidP="00037F04" w:rsidRDefault="002C3463" w14:paraId="1803EF34" w14:textId="5BD12D5F">
      <w:pPr>
        <w:pStyle w:val="scemptylineheader"/>
      </w:pPr>
    </w:p>
    <w:p w:rsidR="00F406F5" w:rsidP="00446987" w:rsidRDefault="00F406F5" w14:paraId="6DDBB40A" w14:textId="77777777">
      <w:pPr>
        <w:pStyle w:val="scemptylineheader"/>
      </w:pPr>
    </w:p>
    <w:p w:rsidRPr="00DF3B44" w:rsidR="008E61A1" w:rsidP="00446987" w:rsidRDefault="008E61A1" w14:paraId="3B5B27A6" w14:textId="5CBA304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5FDE" w14:paraId="40FEFADA" w14:textId="6171E343">
          <w:pPr>
            <w:pStyle w:val="scbilltitle"/>
            <w:tabs>
              <w:tab w:val="left" w:pos="2104"/>
            </w:tabs>
          </w:pPr>
          <w:r>
            <w:t>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sdtContent>
    </w:sdt>
    <w:bookmarkStart w:name="at_87ef693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87e8040" w:id="1"/>
      <w:r w:rsidRPr="0094541D">
        <w:t>B</w:t>
      </w:r>
      <w:bookmarkEnd w:id="1"/>
      <w:r w:rsidRPr="0094541D">
        <w:t>e it enacted by the General Assembly of the State of South Carolina:</w:t>
      </w:r>
    </w:p>
    <w:p w:rsidR="00A66ED4" w:rsidP="0091709B" w:rsidRDefault="00A66ED4" w14:paraId="38684265" w14:textId="77777777">
      <w:pPr>
        <w:pStyle w:val="scemptyline"/>
      </w:pPr>
    </w:p>
    <w:p w:rsidR="00A66ED4" w:rsidP="0091709B" w:rsidRDefault="00A66ED4" w14:paraId="782EABD9" w14:textId="77777777">
      <w:pPr>
        <w:pStyle w:val="scdirectionallanguage"/>
      </w:pPr>
      <w:bookmarkStart w:name="bs_num_1_fa21d9a2c" w:id="2"/>
      <w:r>
        <w:t>S</w:t>
      </w:r>
      <w:bookmarkEnd w:id="2"/>
      <w:r>
        <w:t>ECTION 1.</w:t>
      </w:r>
      <w:r>
        <w:tab/>
      </w:r>
      <w:bookmarkStart w:name="dl_b811c0d6f" w:id="3"/>
      <w:r>
        <w:t>S</w:t>
      </w:r>
      <w:bookmarkEnd w:id="3"/>
      <w:r>
        <w:t>ection 59‑29‑15(A) of the S.C. Code is amended to read:</w:t>
      </w:r>
    </w:p>
    <w:p w:rsidR="00A66ED4" w:rsidP="0091709B" w:rsidRDefault="00A66ED4" w14:paraId="21304AEB" w14:textId="77777777">
      <w:pPr>
        <w:pStyle w:val="scemptyline"/>
      </w:pPr>
    </w:p>
    <w:p w:rsidR="00A66ED4" w:rsidP="00A66ED4" w:rsidRDefault="00A66ED4" w14:paraId="042B0F04" w14:textId="77777777">
      <w:pPr>
        <w:pStyle w:val="sccodifiedsection"/>
      </w:pPr>
      <w:bookmarkStart w:name="cs_T59C29N15_730ad4d31" w:id="4"/>
      <w:r>
        <w:tab/>
      </w:r>
      <w:bookmarkStart w:name="ss_T59C29N15SA_lv1_cc0ddd65c" w:id="5"/>
      <w:bookmarkEnd w:id="4"/>
      <w:r>
        <w:t>(</w:t>
      </w:r>
      <w:bookmarkEnd w:id="5"/>
      <w:r>
        <w:t>A) In addition to the requirements that writing and arithmetic be subjects of instruction in each school district pursuant to Section 59‑29‑10, each school district shall:</w:t>
      </w:r>
    </w:p>
    <w:p w:rsidR="00A66ED4" w:rsidP="00A66ED4" w:rsidRDefault="00A66ED4" w14:paraId="29B03951" w14:textId="6A1BEE17">
      <w:pPr>
        <w:pStyle w:val="sccodifiedsection"/>
      </w:pPr>
      <w:r>
        <w:tab/>
      </w:r>
      <w:r>
        <w:tab/>
      </w:r>
      <w:bookmarkStart w:name="ss_T59C29N15S1_lv2_dbe7f0ddb" w:id="6"/>
      <w:r>
        <w:t>(</w:t>
      </w:r>
      <w:bookmarkEnd w:id="6"/>
      <w:r>
        <w:t xml:space="preserve">1) provide instruction in cursive writing </w:t>
      </w:r>
      <w:r w:rsidRPr="00F13E70" w:rsidR="00F13E70">
        <w:rPr>
          <w:rStyle w:val="scinsert"/>
        </w:rPr>
        <w:t xml:space="preserve">beginning in second grade and continuing in third grade, fourth grade, and fifth grade </w:t>
      </w:r>
      <w:r>
        <w:t>to ensure that students can create readable documents through legible cursive handwriting by the end of fifth grade; and</w:t>
      </w:r>
    </w:p>
    <w:p w:rsidR="00A66ED4" w:rsidP="00A66ED4" w:rsidRDefault="00A66ED4" w14:paraId="1C43D157" w14:textId="3D7D383A">
      <w:pPr>
        <w:pStyle w:val="sccodifiedsection"/>
      </w:pPr>
      <w:r>
        <w:tab/>
      </w:r>
      <w:r>
        <w:tab/>
      </w:r>
      <w:bookmarkStart w:name="ss_T59C29N15S2_lv2_4a240625e" w:id="7"/>
      <w:r>
        <w:t>(</w:t>
      </w:r>
      <w:bookmarkEnd w:id="7"/>
      <w:r>
        <w:t>2) require students to memorize multiplication tables to ensure that students can effectively multiply numbers by the end of fifth grade.</w:t>
      </w:r>
    </w:p>
    <w:p w:rsidRPr="00DF3B44" w:rsidR="007E06BB" w:rsidP="0091709B" w:rsidRDefault="007E06BB" w14:paraId="3D8F1FED" w14:textId="12C7F66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06F5">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846226"/>
      <w:docPartObj>
        <w:docPartGallery w:val="Page Numbers (Bottom of Page)"/>
        <w:docPartUnique/>
      </w:docPartObj>
    </w:sdtPr>
    <w:sdtEndPr>
      <w:rPr>
        <w:noProof/>
      </w:rPr>
    </w:sdtEndPr>
    <w:sdtContent>
      <w:p w14:paraId="1CE737BF" w14:textId="77777777" w:rsidR="00F406F5" w:rsidRPr="007B4AF7" w:rsidRDefault="00F406F5" w:rsidP="00D14995">
        <w:pPr>
          <w:pStyle w:val="scbillfooter"/>
        </w:pPr>
        <w:sdt>
          <w:sdtPr>
            <w:alias w:val="footer_billname"/>
            <w:tag w:val="footer_billname"/>
            <w:id w:val="760110925"/>
            <w:lock w:val="sdtContentLocked"/>
            <w:placeholder>
              <w:docPart w:val="23788DEE3A51433288893159089A6ED1"/>
            </w:placeholder>
            <w:dataBinding w:prefixMappings="xmlns:ns0='http://schemas.openxmlformats.org/package/2006/metadata/lwb360-metadata' " w:xpath="/ns0:lwb360Metadata[1]/ns0:T_BILL_T_BILLNAME[1]" w:storeItemID="{A70AC2F9-CF59-46A9-A8A7-29CBD0ED4110}"/>
            <w:text/>
          </w:sdtPr>
          <w:sdtContent>
            <w:r>
              <w:t>[4709]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478026981"/>
            <w:lock w:val="sdtContentLocked"/>
            <w:placeholder>
              <w:docPart w:val="23788DEE3A51433288893159089A6ED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257F" w14:textId="77777777" w:rsidR="00F406F5" w:rsidRDefault="00F4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112"/>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30D"/>
    <w:rsid w:val="0019025B"/>
    <w:rsid w:val="00192AF7"/>
    <w:rsid w:val="00196CC0"/>
    <w:rsid w:val="00197366"/>
    <w:rsid w:val="001A136C"/>
    <w:rsid w:val="001B6DA2"/>
    <w:rsid w:val="001C25EC"/>
    <w:rsid w:val="001D3106"/>
    <w:rsid w:val="001F2A41"/>
    <w:rsid w:val="001F313F"/>
    <w:rsid w:val="001F331D"/>
    <w:rsid w:val="001F394C"/>
    <w:rsid w:val="002038AA"/>
    <w:rsid w:val="002114C8"/>
    <w:rsid w:val="0021166F"/>
    <w:rsid w:val="0021357B"/>
    <w:rsid w:val="002162DF"/>
    <w:rsid w:val="00230038"/>
    <w:rsid w:val="00233975"/>
    <w:rsid w:val="00235E94"/>
    <w:rsid w:val="00236D73"/>
    <w:rsid w:val="00257F60"/>
    <w:rsid w:val="002625EA"/>
    <w:rsid w:val="00264AE9"/>
    <w:rsid w:val="00275AE6"/>
    <w:rsid w:val="002836D8"/>
    <w:rsid w:val="00296700"/>
    <w:rsid w:val="002A7989"/>
    <w:rsid w:val="002B02F3"/>
    <w:rsid w:val="002B3CBC"/>
    <w:rsid w:val="002B684D"/>
    <w:rsid w:val="002C3463"/>
    <w:rsid w:val="002D266D"/>
    <w:rsid w:val="002D5B3D"/>
    <w:rsid w:val="002D7447"/>
    <w:rsid w:val="002E315A"/>
    <w:rsid w:val="002E4F8C"/>
    <w:rsid w:val="002F0D3F"/>
    <w:rsid w:val="002F560C"/>
    <w:rsid w:val="002F5847"/>
    <w:rsid w:val="0030425A"/>
    <w:rsid w:val="00305708"/>
    <w:rsid w:val="00306FA7"/>
    <w:rsid w:val="003421F1"/>
    <w:rsid w:val="0034279C"/>
    <w:rsid w:val="00354F64"/>
    <w:rsid w:val="003559A1"/>
    <w:rsid w:val="00361563"/>
    <w:rsid w:val="00371D36"/>
    <w:rsid w:val="00373E17"/>
    <w:rsid w:val="00374E76"/>
    <w:rsid w:val="003775E6"/>
    <w:rsid w:val="00381998"/>
    <w:rsid w:val="003A5F1C"/>
    <w:rsid w:val="003C3E2E"/>
    <w:rsid w:val="003D4A3C"/>
    <w:rsid w:val="003D55B2"/>
    <w:rsid w:val="003D665E"/>
    <w:rsid w:val="003E0033"/>
    <w:rsid w:val="003E5452"/>
    <w:rsid w:val="003E54DF"/>
    <w:rsid w:val="003E7165"/>
    <w:rsid w:val="003E7FF6"/>
    <w:rsid w:val="004046B5"/>
    <w:rsid w:val="00406F27"/>
    <w:rsid w:val="00410460"/>
    <w:rsid w:val="004141B8"/>
    <w:rsid w:val="00416DF6"/>
    <w:rsid w:val="004203B9"/>
    <w:rsid w:val="00432135"/>
    <w:rsid w:val="00432AB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830"/>
    <w:rsid w:val="004C5C9A"/>
    <w:rsid w:val="004D1442"/>
    <w:rsid w:val="004D3DCB"/>
    <w:rsid w:val="004D65F4"/>
    <w:rsid w:val="004E7DDE"/>
    <w:rsid w:val="004F0090"/>
    <w:rsid w:val="004F172C"/>
    <w:rsid w:val="005002ED"/>
    <w:rsid w:val="00500DBC"/>
    <w:rsid w:val="005102BE"/>
    <w:rsid w:val="00523F7F"/>
    <w:rsid w:val="00524D54"/>
    <w:rsid w:val="0053550C"/>
    <w:rsid w:val="0054531B"/>
    <w:rsid w:val="00546C24"/>
    <w:rsid w:val="005476FF"/>
    <w:rsid w:val="005516F6"/>
    <w:rsid w:val="00552842"/>
    <w:rsid w:val="00554E89"/>
    <w:rsid w:val="00572281"/>
    <w:rsid w:val="0057615F"/>
    <w:rsid w:val="005801DD"/>
    <w:rsid w:val="00592A40"/>
    <w:rsid w:val="005A28BC"/>
    <w:rsid w:val="005A5377"/>
    <w:rsid w:val="005B7817"/>
    <w:rsid w:val="005C06C8"/>
    <w:rsid w:val="005C23D7"/>
    <w:rsid w:val="005C40EB"/>
    <w:rsid w:val="005D02B4"/>
    <w:rsid w:val="005D3013"/>
    <w:rsid w:val="005E1084"/>
    <w:rsid w:val="005E1E50"/>
    <w:rsid w:val="005E2B9C"/>
    <w:rsid w:val="005E3332"/>
    <w:rsid w:val="005F76B0"/>
    <w:rsid w:val="00604429"/>
    <w:rsid w:val="006067B0"/>
    <w:rsid w:val="00606A8B"/>
    <w:rsid w:val="00611EBA"/>
    <w:rsid w:val="00615DFE"/>
    <w:rsid w:val="006213A8"/>
    <w:rsid w:val="00623BEA"/>
    <w:rsid w:val="006347E9"/>
    <w:rsid w:val="00640C87"/>
    <w:rsid w:val="006454BB"/>
    <w:rsid w:val="00657CF4"/>
    <w:rsid w:val="00663B8D"/>
    <w:rsid w:val="00663E00"/>
    <w:rsid w:val="00664F48"/>
    <w:rsid w:val="00664FAD"/>
    <w:rsid w:val="0067345B"/>
    <w:rsid w:val="00674084"/>
    <w:rsid w:val="00683986"/>
    <w:rsid w:val="00684E71"/>
    <w:rsid w:val="00685035"/>
    <w:rsid w:val="00685770"/>
    <w:rsid w:val="006964F9"/>
    <w:rsid w:val="006A395F"/>
    <w:rsid w:val="006A65E2"/>
    <w:rsid w:val="006B37BD"/>
    <w:rsid w:val="006C092D"/>
    <w:rsid w:val="006C099D"/>
    <w:rsid w:val="006C18F0"/>
    <w:rsid w:val="006C7E01"/>
    <w:rsid w:val="006D173D"/>
    <w:rsid w:val="006D64A5"/>
    <w:rsid w:val="006E0935"/>
    <w:rsid w:val="006E353F"/>
    <w:rsid w:val="006E35AB"/>
    <w:rsid w:val="00711AA9"/>
    <w:rsid w:val="00722155"/>
    <w:rsid w:val="00737F19"/>
    <w:rsid w:val="00756E1F"/>
    <w:rsid w:val="00761E2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E3D"/>
    <w:rsid w:val="00816D52"/>
    <w:rsid w:val="00831048"/>
    <w:rsid w:val="00834272"/>
    <w:rsid w:val="008625C1"/>
    <w:rsid w:val="00870145"/>
    <w:rsid w:val="008806F9"/>
    <w:rsid w:val="008A57E3"/>
    <w:rsid w:val="008B0757"/>
    <w:rsid w:val="008B5BF4"/>
    <w:rsid w:val="008C0CEE"/>
    <w:rsid w:val="008C1B18"/>
    <w:rsid w:val="008D46EC"/>
    <w:rsid w:val="008E0E25"/>
    <w:rsid w:val="008E61A1"/>
    <w:rsid w:val="00916A4B"/>
    <w:rsid w:val="0091709B"/>
    <w:rsid w:val="00917EA3"/>
    <w:rsid w:val="00917EE0"/>
    <w:rsid w:val="00921C89"/>
    <w:rsid w:val="00926966"/>
    <w:rsid w:val="00926D03"/>
    <w:rsid w:val="00934036"/>
    <w:rsid w:val="00934889"/>
    <w:rsid w:val="0094541D"/>
    <w:rsid w:val="009473EA"/>
    <w:rsid w:val="00954E7E"/>
    <w:rsid w:val="009554D9"/>
    <w:rsid w:val="009572F9"/>
    <w:rsid w:val="00957DB4"/>
    <w:rsid w:val="00960D0F"/>
    <w:rsid w:val="0098366F"/>
    <w:rsid w:val="00983A03"/>
    <w:rsid w:val="00986063"/>
    <w:rsid w:val="00991F67"/>
    <w:rsid w:val="00992876"/>
    <w:rsid w:val="009A0DCE"/>
    <w:rsid w:val="009A22CD"/>
    <w:rsid w:val="009A3E4B"/>
    <w:rsid w:val="009B35FD"/>
    <w:rsid w:val="009B6815"/>
    <w:rsid w:val="009D2967"/>
    <w:rsid w:val="009D3C2B"/>
    <w:rsid w:val="009D6FB3"/>
    <w:rsid w:val="009E4191"/>
    <w:rsid w:val="009E77E6"/>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ED4"/>
    <w:rsid w:val="00A73EFA"/>
    <w:rsid w:val="00A77A3B"/>
    <w:rsid w:val="00A92F6F"/>
    <w:rsid w:val="00A97523"/>
    <w:rsid w:val="00AA5CE3"/>
    <w:rsid w:val="00AB0FA3"/>
    <w:rsid w:val="00AB73BF"/>
    <w:rsid w:val="00AC335C"/>
    <w:rsid w:val="00AC463E"/>
    <w:rsid w:val="00AD3BE2"/>
    <w:rsid w:val="00AD3E3D"/>
    <w:rsid w:val="00AE1EE4"/>
    <w:rsid w:val="00AE36EC"/>
    <w:rsid w:val="00AF1688"/>
    <w:rsid w:val="00AF46E6"/>
    <w:rsid w:val="00AF5139"/>
    <w:rsid w:val="00B03A39"/>
    <w:rsid w:val="00B06EDA"/>
    <w:rsid w:val="00B1161F"/>
    <w:rsid w:val="00B11661"/>
    <w:rsid w:val="00B245B4"/>
    <w:rsid w:val="00B24739"/>
    <w:rsid w:val="00B32B4D"/>
    <w:rsid w:val="00B4137E"/>
    <w:rsid w:val="00B54DF7"/>
    <w:rsid w:val="00B56223"/>
    <w:rsid w:val="00B56DE9"/>
    <w:rsid w:val="00B56E79"/>
    <w:rsid w:val="00B57AA7"/>
    <w:rsid w:val="00B62C1A"/>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85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4C9"/>
    <w:rsid w:val="00CD1FE8"/>
    <w:rsid w:val="00CD38CD"/>
    <w:rsid w:val="00CD3E0C"/>
    <w:rsid w:val="00CD5565"/>
    <w:rsid w:val="00CD616C"/>
    <w:rsid w:val="00CF68D6"/>
    <w:rsid w:val="00CF7B4A"/>
    <w:rsid w:val="00D009F8"/>
    <w:rsid w:val="00D04078"/>
    <w:rsid w:val="00D078DA"/>
    <w:rsid w:val="00D14995"/>
    <w:rsid w:val="00D225E5"/>
    <w:rsid w:val="00D2455C"/>
    <w:rsid w:val="00D25023"/>
    <w:rsid w:val="00D27F8C"/>
    <w:rsid w:val="00D33843"/>
    <w:rsid w:val="00D54A6F"/>
    <w:rsid w:val="00D55FDE"/>
    <w:rsid w:val="00D57D57"/>
    <w:rsid w:val="00D62E42"/>
    <w:rsid w:val="00D76183"/>
    <w:rsid w:val="00D76A98"/>
    <w:rsid w:val="00D772FB"/>
    <w:rsid w:val="00DA1AA0"/>
    <w:rsid w:val="00DB5A9A"/>
    <w:rsid w:val="00DB678D"/>
    <w:rsid w:val="00DC44A8"/>
    <w:rsid w:val="00DE4BEE"/>
    <w:rsid w:val="00DE5B3D"/>
    <w:rsid w:val="00DE7112"/>
    <w:rsid w:val="00DF19BE"/>
    <w:rsid w:val="00DF3B44"/>
    <w:rsid w:val="00E01926"/>
    <w:rsid w:val="00E02983"/>
    <w:rsid w:val="00E1372E"/>
    <w:rsid w:val="00E21D30"/>
    <w:rsid w:val="00E24D9A"/>
    <w:rsid w:val="00E27805"/>
    <w:rsid w:val="00E27A11"/>
    <w:rsid w:val="00E30497"/>
    <w:rsid w:val="00E358A2"/>
    <w:rsid w:val="00E35C9A"/>
    <w:rsid w:val="00E3771B"/>
    <w:rsid w:val="00E40979"/>
    <w:rsid w:val="00E42617"/>
    <w:rsid w:val="00E43F26"/>
    <w:rsid w:val="00E52A36"/>
    <w:rsid w:val="00E559F8"/>
    <w:rsid w:val="00E6378B"/>
    <w:rsid w:val="00E63EC3"/>
    <w:rsid w:val="00E653DA"/>
    <w:rsid w:val="00E65958"/>
    <w:rsid w:val="00E84FE5"/>
    <w:rsid w:val="00E879A5"/>
    <w:rsid w:val="00E879FC"/>
    <w:rsid w:val="00EA2574"/>
    <w:rsid w:val="00EA2F1F"/>
    <w:rsid w:val="00EA3F2E"/>
    <w:rsid w:val="00EA57EC"/>
    <w:rsid w:val="00EB120E"/>
    <w:rsid w:val="00EB46E2"/>
    <w:rsid w:val="00EB4701"/>
    <w:rsid w:val="00EC0045"/>
    <w:rsid w:val="00ED452E"/>
    <w:rsid w:val="00ED7BE0"/>
    <w:rsid w:val="00EE3CDA"/>
    <w:rsid w:val="00EF37A8"/>
    <w:rsid w:val="00EF531F"/>
    <w:rsid w:val="00F019F5"/>
    <w:rsid w:val="00F05FE8"/>
    <w:rsid w:val="00F13D87"/>
    <w:rsid w:val="00F13E70"/>
    <w:rsid w:val="00F149E5"/>
    <w:rsid w:val="00F15E33"/>
    <w:rsid w:val="00F17DA2"/>
    <w:rsid w:val="00F22EC0"/>
    <w:rsid w:val="00F27D7B"/>
    <w:rsid w:val="00F31D34"/>
    <w:rsid w:val="00F342A1"/>
    <w:rsid w:val="00F36FBA"/>
    <w:rsid w:val="00F406F5"/>
    <w:rsid w:val="00F44D36"/>
    <w:rsid w:val="00F46262"/>
    <w:rsid w:val="00F4795D"/>
    <w:rsid w:val="00F50A61"/>
    <w:rsid w:val="00F525CD"/>
    <w:rsid w:val="00F5286C"/>
    <w:rsid w:val="00F52E12"/>
    <w:rsid w:val="00F638CA"/>
    <w:rsid w:val="00F900B4"/>
    <w:rsid w:val="00FA0F2E"/>
    <w:rsid w:val="00FA4DB1"/>
    <w:rsid w:val="00FB3F2A"/>
    <w:rsid w:val="00FC229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4078"/>
    <w:pPr>
      <w:spacing w:after="0" w:line="240" w:lineRule="auto"/>
    </w:pPr>
    <w:rPr>
      <w:lang w:val="en-US"/>
    </w:rPr>
  </w:style>
  <w:style w:type="paragraph" w:customStyle="1" w:styleId="sccoversheetcommitteereportchairperson">
    <w:name w:val="sc_coversheet_committee_report_chairperson"/>
    <w:qFormat/>
    <w:rsid w:val="00F406F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406F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406F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406F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406F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406F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406F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406F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406F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406F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4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09&amp;session=125&amp;summary=B" TargetMode="External" Id="R371cbf1e9bfb47d5" /><Relationship Type="http://schemas.openxmlformats.org/officeDocument/2006/relationships/hyperlink" Target="https://www.scstatehouse.gov/sess125_2023-2024/prever/4709_20231214.docx" TargetMode="External" Id="R954a4c06147f42ad" /><Relationship Type="http://schemas.openxmlformats.org/officeDocument/2006/relationships/hyperlink" Target="https://www.scstatehouse.gov/sess125_2023-2024/prever/4709_20240228.docx" TargetMode="External" Id="Re05018b2c058464b" /><Relationship Type="http://schemas.openxmlformats.org/officeDocument/2006/relationships/hyperlink" Target="h:\hj\20240109.docx" TargetMode="External" Id="R67ce3d6bf0494887" /><Relationship Type="http://schemas.openxmlformats.org/officeDocument/2006/relationships/hyperlink" Target="h:\hj\20240109.docx" TargetMode="External" Id="R4351612c5d334772" /><Relationship Type="http://schemas.openxmlformats.org/officeDocument/2006/relationships/hyperlink" Target="h:\hj\20240228.docx" TargetMode="External" Id="R7930dcce1b304f0e" /><Relationship Type="http://schemas.openxmlformats.org/officeDocument/2006/relationships/hyperlink" Target="h:\hj\20240229.docx" TargetMode="External" Id="R58924bc3d3db487e" /><Relationship Type="http://schemas.openxmlformats.org/officeDocument/2006/relationships/hyperlink" Target="h:\hj\20240229.docx" TargetMode="External" Id="Rcbd33e01a7f44282" /><Relationship Type="http://schemas.openxmlformats.org/officeDocument/2006/relationships/hyperlink" Target="h:\hj\20240229.docx" TargetMode="External" Id="Rbf6c4e807e524899" /><Relationship Type="http://schemas.openxmlformats.org/officeDocument/2006/relationships/hyperlink" Target="h:\sj\20240305.docx" TargetMode="External" Id="R36c65ae2991848d7" /><Relationship Type="http://schemas.openxmlformats.org/officeDocument/2006/relationships/hyperlink" Target="h:\sj\20240305.docx" TargetMode="External" Id="Re043b1abf25044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57DA2115CF04BC988CD106AA5133045"/>
        <w:category>
          <w:name w:val="General"/>
          <w:gallery w:val="placeholder"/>
        </w:category>
        <w:types>
          <w:type w:val="bbPlcHdr"/>
        </w:types>
        <w:behaviors>
          <w:behavior w:val="content"/>
        </w:behaviors>
        <w:guid w:val="{5841253B-EF32-4A98-A29D-0CE086CEAE86}"/>
      </w:docPartPr>
      <w:docPartBody>
        <w:p w:rsidR="00EA032B" w:rsidRDefault="00EA032B" w:rsidP="00EA032B">
          <w:pPr>
            <w:pStyle w:val="E57DA2115CF04BC988CD106AA5133045"/>
          </w:pPr>
          <w:r w:rsidRPr="007B495D">
            <w:rPr>
              <w:rStyle w:val="PlaceholderText"/>
            </w:rPr>
            <w:t>Click or tap here to enter text.</w:t>
          </w:r>
        </w:p>
      </w:docPartBody>
    </w:docPart>
    <w:docPart>
      <w:docPartPr>
        <w:name w:val="23788DEE3A51433288893159089A6ED1"/>
        <w:category>
          <w:name w:val="General"/>
          <w:gallery w:val="placeholder"/>
        </w:category>
        <w:types>
          <w:type w:val="bbPlcHdr"/>
        </w:types>
        <w:behaviors>
          <w:behavior w:val="content"/>
        </w:behaviors>
        <w:guid w:val="{9A162459-E39E-4D5A-8997-04560F25B061}"/>
      </w:docPartPr>
      <w:docPartBody>
        <w:p w:rsidR="00EA032B" w:rsidRDefault="00EA032B" w:rsidP="00EA032B">
          <w:pPr>
            <w:pStyle w:val="23788DEE3A51433288893159089A6ED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A03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32B"/>
    <w:rPr>
      <w:color w:val="808080"/>
    </w:rPr>
  </w:style>
  <w:style w:type="paragraph" w:customStyle="1" w:styleId="E57DA2115CF04BC988CD106AA5133045">
    <w:name w:val="E57DA2115CF04BC988CD106AA5133045"/>
    <w:rsid w:val="00EA032B"/>
    <w:rPr>
      <w:kern w:val="2"/>
      <w14:ligatures w14:val="standardContextual"/>
    </w:rPr>
  </w:style>
  <w:style w:type="paragraph" w:customStyle="1" w:styleId="23788DEE3A51433288893159089A6ED1">
    <w:name w:val="23788DEE3A51433288893159089A6ED1"/>
    <w:rsid w:val="00EA03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d167c683-a55f-4748-b381-84ecc5dffaf2</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ee4fbf69-0710-435e-b2f5-2d3305b9bcee</T_BILL_REQUEST_REQUEST>
  <T_BILL_R_ORIGINALDRAFT>c9755f9c-7399-4158-a967-eb62e4a6a725</T_BILL_R_ORIGINALDRAFT>
  <T_BILL_SPONSOR_SPONSOR>83f882b7-731b-4abb-b38c-5de3eb27a1db</T_BILL_SPONSOR_SPONSOR>
  <T_BILL_T_BILLNAME>[4709]</T_BILL_T_BILLNAME>
  <T_BILL_T_BILLNUMBER>4709</T_BILL_T_BILLNUMBER>
  <T_BILL_T_BILLTITLE>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T_BILL_T_BILLTITLE>
  <T_BILL_T_CHAMBER>house</T_BILL_T_CHAMBER>
  <T_BILL_T_FILENAME> </T_BILL_T_FILENAME>
  <T_BILL_T_LEGTYPE>bill_statewide</T_BILL_T_LEGTYPE>
  <T_BILL_T_SECTIONS>[{"SectionUUID":"716863f9-a19a-4c8a-b5bf-c7124aeb8ced","SectionName":"code_section","SectionNumber":1,"SectionType":"code_section","CodeSections":[{"CodeSectionBookmarkName":"cs_T59C29N15_730ad4d31","IsConstitutionSection":false,"Identity":"59-29-15","IsNew":false,"SubSections":[{"Level":1,"Identity":"T59C29N15SA","SubSectionBookmarkName":"ss_T59C29N15SA_lv1_cc0ddd65c","IsNewSubSection":false,"SubSectionReplacement":""},{"Level":2,"Identity":"T59C29N15S1","SubSectionBookmarkName":"ss_T59C29N15S1_lv2_dbe7f0ddb","IsNewSubSection":false,"SubSectionReplacement":""},{"Level":2,"Identity":"T59C29N15S2","SubSectionBookmarkName":"ss_T59C29N15S2_lv2_4a240625e","IsNewSubSection":false,"SubSectionReplacement":""}],"TitleRelatedTo":"RELATING TO THE REQUIREMENT THAT CURSIVE WRITING BE TAUGHT IN PUBLIC ELEMENTARY SCHOOLS","TitleSoAsTo":"SPECIFY THAT THE CURSIVE WRITING INSTRUCTION MUST BEGIN IN SECOND GRADE AND CONTINUE IN EACH GRADE THROUGH FIFTH GRADE","Deleted":false}],"TitleText":"","DisableControls":false,"Deleted":false,"RepealItems":[],"SectionBookmarkName":"bs_num_1_fa21d9a2c"},{"SectionUUID":"8f03ca95-8faa-4d43-a9c2-8afc498075bd","SectionName":"standard_eff_date_section","SectionNumber":2,"SectionType":"drafting_clause","CodeSections":[],"TitleText":"","DisableControls":false,"Deleted":false,"RepealItems":[],"SectionBookmarkName":"bs_num_2_lastsection"}]</T_BILL_T_SECTIONS>
  <T_BILL_T_SUBJECT>Cursive writing coursework</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3387</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2023-12-13T21:49:00Z</cp:lastPrinted>
  <dcterms:created xsi:type="dcterms:W3CDTF">2024-02-28T21:25:00Z</dcterms:created>
  <dcterms:modified xsi:type="dcterms:W3CDTF">2024-02-28T21:26:00Z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