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471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Shealy</w:t>
      </w:r>
    </w:p>
    <w:p>
      <w:pPr>
        <w:widowControl w:val="false"/>
        <w:spacing w:after="0"/>
        <w:jc w:val="left"/>
      </w:pPr>
      <w:r>
        <w:rPr>
          <w:rFonts w:ascii="Times New Roman"/>
          <w:sz w:val="22"/>
        </w:rPr>
        <w:t xml:space="preserve">Document Path: SR-0253KM-VC23.docx</w:t>
      </w:r>
    </w:p>
    <w:p>
      <w:pPr>
        <w:widowControl w:val="false"/>
        <w:spacing w:after="0"/>
        <w:jc w:val="left"/>
      </w:pPr>
    </w:p>
    <w:p>
      <w:pPr>
        <w:widowControl w:val="false"/>
        <w:spacing w:after="0"/>
        <w:jc w:val="left"/>
      </w:pPr>
      <w:r>
        <w:rPr>
          <w:rFonts w:ascii="Times New Roman"/>
          <w:sz w:val="22"/>
        </w:rPr>
        <w:t xml:space="preserve">Introduced in the Senate on January 31,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Tardive Dyskinesia (TD) Awareness Week</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1/31/2023</w:t>
      </w:r>
      <w:r>
        <w:tab/>
        <w:t>Senate</w:t>
      </w:r>
      <w:r>
        <w:tab/>
        <w:t xml:space="preserve">Introduced</w:t>
      </w:r>
      <w:r>
        <w:t xml:space="preserve"> (</w:t>
      </w:r>
      <w:hyperlink w:history="true" r:id="R63474388314748ce">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1/31/2023</w:t>
      </w:r>
      <w:r>
        <w:tab/>
        <w:t>Senate</w:t>
      </w:r>
      <w:r>
        <w:tab/>
        <w:t xml:space="preserve">Referred to Committee on</w:t>
      </w:r>
      <w:r>
        <w:rPr>
          <w:b/>
        </w:rPr>
        <w:t xml:space="preserve"> Medical Affairs</w:t>
      </w:r>
      <w:r>
        <w:t xml:space="preserve"> (</w:t>
      </w:r>
      <w:hyperlink w:history="true" r:id="R27e8ecb671b0487a">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2/1/2023</w:t>
      </w:r>
      <w:r>
        <w:tab/>
        <w:t/>
      </w:r>
      <w:r>
        <w:tab/>
        <w:t>Scrivener's error corrected
 </w:t>
      </w:r>
    </w:p>
    <w:p>
      <w:pPr>
        <w:widowControl w:val="false"/>
        <w:tabs>
          <w:tab w:val="right" w:pos="1008"/>
          <w:tab w:val="left" w:pos="1152"/>
          <w:tab w:val="left" w:pos="1872"/>
          <w:tab w:val="left" w:pos="9187"/>
        </w:tabs>
        <w:spacing w:after="0"/>
        <w:ind w:left="2088" w:hanging="2088"/>
      </w:pPr>
      <w:r>
        <w:tab/>
        <w:t>2/7/2023</w:t>
      </w:r>
      <w:r>
        <w:tab/>
        <w:t>Senate</w:t>
      </w:r>
      <w:r>
        <w:tab/>
        <w:t xml:space="preserve">Recalled from Committee on</w:t>
      </w:r>
      <w:r>
        <w:rPr>
          <w:b/>
        </w:rPr>
        <w:t xml:space="preserve"> Medical Affairs</w:t>
      </w:r>
      <w:r>
        <w:t xml:space="preserve"> (</w:t>
      </w:r>
      <w:hyperlink w:history="true" r:id="Rd677f337b78c4077">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2/8/2023</w:t>
      </w:r>
      <w:r>
        <w:tab/>
        <w:t>Senate</w:t>
      </w:r>
      <w:r>
        <w:tab/>
        <w:t xml:space="preserve">Adopted</w:t>
      </w:r>
      <w:r>
        <w:t xml:space="preserve"> (</w:t>
      </w:r>
      <w:hyperlink w:history="true" r:id="R13a63230e0374ab1">
        <w:r w:rsidRPr="00770434">
          <w:rPr>
            <w:rStyle w:val="Hyperlink"/>
          </w:rPr>
          <w:t>Senate Journal</w:t>
        </w:r>
        <w:r w:rsidRPr="00770434">
          <w:rPr>
            <w:rStyle w:val="Hyperlink"/>
          </w:rPr>
          <w:noBreakHyphen/>
          <w:t>page 52</w:t>
        </w:r>
      </w:hyperlink>
      <w:r>
        <w:t>)</w:t>
      </w:r>
    </w:p>
    <w:p>
      <w:pPr>
        <w:widowControl w:val="false"/>
        <w:tabs>
          <w:tab w:val="right" w:pos="1008"/>
          <w:tab w:val="left" w:pos="1152"/>
          <w:tab w:val="left" w:pos="1872"/>
          <w:tab w:val="left" w:pos="9187"/>
        </w:tabs>
        <w:spacing w:after="0"/>
        <w:ind w:left="2088" w:hanging="2088"/>
      </w:pPr>
      <w:r>
        <w:tab/>
        <w:t>2/8/2023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2e8d8d2dec21489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747ffcc5ba6483d">
        <w:r>
          <w:rPr>
            <w:rStyle w:val="Hyperlink"/>
            <w:u w:val="single"/>
          </w:rPr>
          <w:t>01/31/2023</w:t>
        </w:r>
      </w:hyperlink>
      <w:r>
        <w:t xml:space="preserve"/>
      </w:r>
    </w:p>
    <w:p>
      <w:pPr>
        <w:widowControl w:val="true"/>
        <w:spacing w:after="0"/>
        <w:jc w:val="left"/>
      </w:pPr>
      <w:r>
        <w:rPr>
          <w:rFonts w:ascii="Times New Roman"/>
          <w:sz w:val="22"/>
        </w:rPr>
        <w:t xml:space="preserve"/>
      </w:r>
      <w:hyperlink r:id="R7193847973524522">
        <w:r>
          <w:rPr>
            <w:rStyle w:val="Hyperlink"/>
            <w:u w:val="single"/>
          </w:rPr>
          <w:t>02/01/2023</w:t>
        </w:r>
      </w:hyperlink>
      <w:r>
        <w:t xml:space="preserve"/>
      </w:r>
    </w:p>
    <w:p>
      <w:pPr>
        <w:widowControl w:val="true"/>
        <w:spacing w:after="0"/>
        <w:jc w:val="left"/>
      </w:pPr>
      <w:r>
        <w:rPr>
          <w:rFonts w:ascii="Times New Roman"/>
          <w:sz w:val="22"/>
        </w:rPr>
        <w:t xml:space="preserve"/>
      </w:r>
      <w:hyperlink r:id="R3f7746fbd5e44ef9">
        <w:r>
          <w:rPr>
            <w:rStyle w:val="Hyperlink"/>
            <w:u w:val="single"/>
          </w:rPr>
          <w:t>02/07/2023</w:t>
        </w:r>
      </w:hyperlink>
      <w:r>
        <w:t xml:space="preserve"/>
      </w:r>
    </w:p>
    <w:p>
      <w:pPr>
        <w:widowControl w:val="true"/>
        <w:spacing w:after="0"/>
        <w:jc w:val="left"/>
      </w:pPr>
      <w:r>
        <w:rPr>
          <w:rFonts w:ascii="Times New Roman"/>
          <w:sz w:val="22"/>
        </w:rPr>
        <w:t xml:space="preserve"/>
      </w:r>
      <w:hyperlink r:id="R18a0d1d2082f47ee">
        <w:r>
          <w:rPr>
            <w:rStyle w:val="Hyperlink"/>
            <w:u w:val="single"/>
          </w:rPr>
          <w:t>02/08/2023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7D11BF" w:rsidP="007D11BF" w:rsidRDefault="001E6F67" w14:paraId="10E2A740" w14:textId="372C1EB6">
      <w:pPr>
        <w:pStyle w:val="sccoversheetstatus"/>
      </w:pPr>
      <w:sdt>
        <w:sdtPr>
          <w:alias w:val="status"/>
          <w:tag w:val="status"/>
          <w:id w:val="854397200"/>
          <w:placeholder>
            <w:docPart w:val="D3050EEB223443B19AD51251B9BCD54B"/>
          </w:placeholder>
        </w:sdtPr>
        <w:sdtEndPr/>
        <w:sdtContent>
          <w:r w:rsidR="007D11BF">
            <w:t>Recalled</w:t>
          </w:r>
        </w:sdtContent>
      </w:sdt>
    </w:p>
    <w:sdt>
      <w:sdtPr>
        <w:alias w:val="readfirst"/>
        <w:tag w:val="readfirst"/>
        <w:id w:val="-1779714481"/>
        <w:placeholder>
          <w:docPart w:val="D3050EEB223443B19AD51251B9BCD54B"/>
        </w:placeholder>
        <w:text/>
      </w:sdtPr>
      <w:sdtEndPr/>
      <w:sdtContent>
        <w:p w:rsidRPr="00B07BF4" w:rsidR="007D11BF" w:rsidP="007D11BF" w:rsidRDefault="00C50186" w14:paraId="62370802" w14:textId="056B5EA1">
          <w:pPr>
            <w:pStyle w:val="sccoversheetinfo"/>
          </w:pPr>
          <w:r>
            <w:t>February 7, 2023</w:t>
          </w:r>
        </w:p>
      </w:sdtContent>
    </w:sdt>
    <w:sdt>
      <w:sdtPr>
        <w:alias w:val="billnumber"/>
        <w:tag w:val="billnumber"/>
        <w:id w:val="-897512070"/>
        <w:placeholder>
          <w:docPart w:val="D3050EEB223443B19AD51251B9BCD54B"/>
        </w:placeholder>
        <w:text/>
      </w:sdtPr>
      <w:sdtEndPr/>
      <w:sdtContent>
        <w:p w:rsidRPr="00B07BF4" w:rsidR="007D11BF" w:rsidP="007D11BF" w:rsidRDefault="007D11BF" w14:paraId="743B12AF" w14:textId="27E44F06">
          <w:pPr>
            <w:pStyle w:val="sccoversheetbillno"/>
          </w:pPr>
          <w:r>
            <w:t>S.</w:t>
          </w:r>
          <w:r w:rsidR="00C50186">
            <w:t xml:space="preserve"> </w:t>
          </w:r>
          <w:r>
            <w:t>471</w:t>
          </w:r>
        </w:p>
      </w:sdtContent>
    </w:sdt>
    <w:p w:rsidRPr="00B07BF4" w:rsidR="007D11BF" w:rsidP="007D11BF" w:rsidRDefault="007D11BF" w14:paraId="1948BB3D" w14:textId="6C0DCF04">
      <w:pPr>
        <w:pStyle w:val="sccoversheetsponsor6"/>
        <w:jc w:val="center"/>
      </w:pPr>
      <w:r w:rsidRPr="00B07BF4">
        <w:t xml:space="preserve">Introduced by </w:t>
      </w:r>
      <w:sdt>
        <w:sdtPr>
          <w:alias w:val="sponsortype"/>
          <w:tag w:val="sponsortype"/>
          <w:id w:val="1707217765"/>
          <w:placeholder>
            <w:docPart w:val="D3050EEB223443B19AD51251B9BCD54B"/>
          </w:placeholder>
          <w:text/>
        </w:sdtPr>
        <w:sdtEndPr/>
        <w:sdtContent>
          <w:r>
            <w:t>Senator</w:t>
          </w:r>
        </w:sdtContent>
      </w:sdt>
      <w:r w:rsidRPr="00B07BF4">
        <w:t xml:space="preserve"> </w:t>
      </w:r>
      <w:sdt>
        <w:sdtPr>
          <w:alias w:val="sponsors"/>
          <w:tag w:val="sponsors"/>
          <w:id w:val="716862734"/>
          <w:placeholder>
            <w:docPart w:val="D3050EEB223443B19AD51251B9BCD54B"/>
          </w:placeholder>
          <w:text/>
        </w:sdtPr>
        <w:sdtEndPr/>
        <w:sdtContent>
          <w:r>
            <w:t>Shealy</w:t>
          </w:r>
        </w:sdtContent>
      </w:sdt>
      <w:r w:rsidRPr="00B07BF4">
        <w:t xml:space="preserve"> </w:t>
      </w:r>
    </w:p>
    <w:p w:rsidRPr="00B07BF4" w:rsidR="007D11BF" w:rsidP="007D11BF" w:rsidRDefault="007D11BF" w14:paraId="1643C9C9" w14:textId="77777777">
      <w:pPr>
        <w:pStyle w:val="sccoversheetsponsor6"/>
      </w:pPr>
    </w:p>
    <w:p w:rsidRPr="00B07BF4" w:rsidR="007D11BF" w:rsidP="001E6F67" w:rsidRDefault="001E6F67" w14:paraId="41A0E775" w14:textId="26B66F08">
      <w:pPr>
        <w:pStyle w:val="sccoversheetreadfirst"/>
      </w:pPr>
      <w:sdt>
        <w:sdtPr>
          <w:alias w:val="typeinitial"/>
          <w:tag w:val="typeinitial"/>
          <w:id w:val="98301346"/>
          <w:placeholder>
            <w:docPart w:val="D3050EEB223443B19AD51251B9BCD54B"/>
          </w:placeholder>
          <w:text/>
        </w:sdtPr>
        <w:sdtEndPr/>
        <w:sdtContent>
          <w:r w:rsidR="007D11BF">
            <w:t>S</w:t>
          </w:r>
        </w:sdtContent>
      </w:sdt>
      <w:r w:rsidRPr="00B07BF4" w:rsidR="007D11BF">
        <w:t xml:space="preserve">. Printed </w:t>
      </w:r>
      <w:sdt>
        <w:sdtPr>
          <w:alias w:val="printed"/>
          <w:tag w:val="printed"/>
          <w:id w:val="-774643221"/>
          <w:placeholder>
            <w:docPart w:val="D3050EEB223443B19AD51251B9BCD54B"/>
          </w:placeholder>
          <w:text/>
        </w:sdtPr>
        <w:sdtEndPr/>
        <w:sdtContent>
          <w:r w:rsidR="007D11BF">
            <w:t>02/07/23</w:t>
          </w:r>
        </w:sdtContent>
      </w:sdt>
      <w:r w:rsidRPr="00B07BF4" w:rsidR="007D11BF">
        <w:t>--</w:t>
      </w:r>
      <w:sdt>
        <w:sdtPr>
          <w:alias w:val="residingchamber"/>
          <w:tag w:val="residingchamber"/>
          <w:id w:val="1651789982"/>
          <w:placeholder>
            <w:docPart w:val="D3050EEB223443B19AD51251B9BCD54B"/>
          </w:placeholder>
          <w:text/>
        </w:sdtPr>
        <w:sdtEndPr/>
        <w:sdtContent>
          <w:r w:rsidR="007D11BF">
            <w:t>S</w:t>
          </w:r>
        </w:sdtContent>
      </w:sdt>
      <w:r w:rsidRPr="00B07BF4" w:rsidR="007D11BF">
        <w:t>.</w:t>
      </w:r>
      <w:r>
        <w:tab/>
        <w:t>[SEC 2/8/2023 12:01 PM]</w:t>
      </w:r>
    </w:p>
    <w:p w:rsidRPr="00B07BF4" w:rsidR="007D11BF" w:rsidP="007D11BF" w:rsidRDefault="007D11BF" w14:paraId="54DC3943" w14:textId="22A1D39E">
      <w:pPr>
        <w:pStyle w:val="sccoversheetreadfirst"/>
      </w:pPr>
      <w:r w:rsidRPr="00B07BF4">
        <w:t xml:space="preserve">Read the first time </w:t>
      </w:r>
      <w:sdt>
        <w:sdtPr>
          <w:alias w:val="readfirst"/>
          <w:tag w:val="readfirst"/>
          <w:id w:val="-1145275273"/>
          <w:placeholder>
            <w:docPart w:val="D3050EEB223443B19AD51251B9BCD54B"/>
          </w:placeholder>
          <w:text/>
        </w:sdtPr>
        <w:sdtEndPr/>
        <w:sdtContent>
          <w:r>
            <w:t>January 31, 2023</w:t>
          </w:r>
        </w:sdtContent>
      </w:sdt>
    </w:p>
    <w:p w:rsidRPr="00B07BF4" w:rsidR="007D11BF" w:rsidP="007D11BF" w:rsidRDefault="007D11BF" w14:paraId="1F8D9D4D" w14:textId="77777777">
      <w:pPr>
        <w:pStyle w:val="sccoversheetemptyline"/>
      </w:pPr>
    </w:p>
    <w:p w:rsidRPr="00B07BF4" w:rsidR="007D11BF" w:rsidP="007D11BF" w:rsidRDefault="007D11BF" w14:paraId="16D86446" w14:textId="77777777">
      <w:pPr>
        <w:pStyle w:val="sccoversheetemptyline"/>
        <w:tabs>
          <w:tab w:val="center" w:pos="4493"/>
          <w:tab w:val="right" w:pos="8986"/>
        </w:tabs>
        <w:jc w:val="center"/>
      </w:pPr>
      <w:r w:rsidRPr="00B07BF4">
        <w:t>________</w:t>
      </w:r>
    </w:p>
    <w:p w:rsidRPr="00B07BF4" w:rsidR="007D11BF" w:rsidP="007D11BF" w:rsidRDefault="007D11BF" w14:paraId="068B87FB" w14:textId="77777777">
      <w:pPr>
        <w:pStyle w:val="sccoversheetemptyline"/>
        <w:jc w:val="center"/>
        <w:rPr>
          <w:u w:val="single"/>
        </w:rPr>
      </w:pPr>
    </w:p>
    <w:p w:rsidRPr="00B07BF4" w:rsidR="007D11BF" w:rsidP="007D11BF" w:rsidRDefault="007D11BF" w14:paraId="7AE5254C" w14:textId="77777777">
      <w:r w:rsidRPr="00B07BF4">
        <w:br w:type="page"/>
      </w: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007D11BF" w:rsidP="0046488E" w:rsidRDefault="007D11BF" w14:paraId="2832ED31" w14:textId="77777777">
      <w:pPr>
        <w:pStyle w:val="scresolutionemptyline"/>
      </w:pPr>
    </w:p>
    <w:p w:rsidRPr="00040E43" w:rsidR="0010776B" w:rsidP="0046488E" w:rsidRDefault="0010776B" w14:paraId="48DB32CD" w14:textId="2E02458D">
      <w:pPr>
        <w:pStyle w:val="scresolutionemptyline"/>
      </w:pPr>
    </w:p>
    <w:p w:rsidRPr="00040E43" w:rsidR="0010776B" w:rsidP="001C4F58" w:rsidRDefault="0010776B" w14:paraId="48DB32CE" w14:textId="29E4F6D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243E7">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C0D4A" w14:paraId="48DB32D0" w14:textId="15DE51D4">
          <w:pPr>
            <w:pStyle w:val="scresolutiontitle"/>
          </w:pPr>
          <w:r>
            <w:t>TO RECOGNIZE May 1-7, 2023</w:t>
          </w:r>
          <w:r w:rsidR="00201355">
            <w:t>,</w:t>
          </w:r>
          <w:r>
            <w:t xml:space="preserve"> AS “Tardive Dyskinesia Awareness Week” IN SOUTH CAROLINA.</w:t>
          </w:r>
        </w:p>
      </w:sdtContent>
    </w:sdt>
    <w:bookmarkStart w:name="at_bb7f3a67d" w:displacedByCustomXml="prev" w:id="0"/>
    <w:bookmarkEnd w:id="0"/>
    <w:p w:rsidR="0010776B" w:rsidP="00091FD9" w:rsidRDefault="0010776B" w14:paraId="48DB32D1" w14:textId="56627158">
      <w:pPr>
        <w:pStyle w:val="scresolutiontitle"/>
      </w:pPr>
    </w:p>
    <w:p w:rsidR="00CC039B" w:rsidP="00CC039B" w:rsidRDefault="00CC039B" w14:paraId="45FD8AF4" w14:textId="7E741AF8">
      <w:pPr>
        <w:pStyle w:val="scresolutionwhereas"/>
      </w:pPr>
      <w:bookmarkStart w:name="wa_22045b15a" w:id="1"/>
      <w:r>
        <w:t>W</w:t>
      </w:r>
      <w:bookmarkEnd w:id="1"/>
      <w:r>
        <w:t xml:space="preserve">hereas, </w:t>
      </w:r>
      <w:r w:rsidR="008A35C5">
        <w:t>m</w:t>
      </w:r>
      <w:r w:rsidRPr="008A35C5" w:rsidR="008A35C5">
        <w:t>any people with serious mental health conditions, such as bipolar disorder, major depression, schizophrenia, and schizoaffective disorder, or gastrointestinal disorders, including gastroparesis, nausea, and vomiting, may be treated with medications that work as dopamine receptor blocking agents</w:t>
      </w:r>
      <w:r w:rsidR="001072A5">
        <w:t xml:space="preserve"> </w:t>
      </w:r>
      <w:r w:rsidRPr="001072A5" w:rsidR="001072A5">
        <w:t>(DRBAs)</w:t>
      </w:r>
      <w:r w:rsidRPr="008A35C5" w:rsidR="008A35C5">
        <w:t>, including antipsychotics; and</w:t>
      </w:r>
    </w:p>
    <w:p w:rsidR="008A35C5" w:rsidP="00CC039B" w:rsidRDefault="008A35C5" w14:paraId="2EFD64BC" w14:textId="4E991E40">
      <w:pPr>
        <w:pStyle w:val="scresolutionwhereas"/>
      </w:pPr>
    </w:p>
    <w:p w:rsidR="008A35C5" w:rsidP="00CC039B" w:rsidRDefault="008A35C5" w14:paraId="632A6506" w14:textId="000C11C0">
      <w:pPr>
        <w:pStyle w:val="scresolutionwhereas"/>
      </w:pPr>
      <w:bookmarkStart w:name="wa_430db9a77" w:id="2"/>
      <w:r>
        <w:t>W</w:t>
      </w:r>
      <w:bookmarkEnd w:id="2"/>
      <w:r>
        <w:t>hereas, w</w:t>
      </w:r>
      <w:r w:rsidRPr="008A35C5">
        <w:t>hile ongoing treatment with these medications can be necessary, prolonged use can also lead to tardive dyskinesia (TD), an involuntary movement disorder that is characterized by uncontrollable, abnormal</w:t>
      </w:r>
      <w:r w:rsidR="001072A5">
        <w:t>,</w:t>
      </w:r>
      <w:r w:rsidRPr="008A35C5">
        <w:t xml:space="preserve"> and repetitive movements of the face, torso, or other body parts; and</w:t>
      </w:r>
    </w:p>
    <w:p w:rsidR="008A35C5" w:rsidP="00CC039B" w:rsidRDefault="008A35C5" w14:paraId="3B37332D" w14:textId="74399323">
      <w:pPr>
        <w:pStyle w:val="scresolutionwhereas"/>
      </w:pPr>
    </w:p>
    <w:p w:rsidR="008A35C5" w:rsidP="00CC039B" w:rsidRDefault="00C671CF" w14:paraId="5FCEAC6F" w14:textId="42BF4A3C">
      <w:pPr>
        <w:pStyle w:val="scresolutionwhereas"/>
      </w:pPr>
      <w:bookmarkStart w:name="wa_b37deed53" w:id="3"/>
      <w:r>
        <w:t>W</w:t>
      </w:r>
      <w:bookmarkEnd w:id="3"/>
      <w:r>
        <w:t xml:space="preserve">hereas, </w:t>
      </w:r>
      <w:r w:rsidRPr="00C671CF">
        <w:t xml:space="preserve">it is estimated that TD affects approximately </w:t>
      </w:r>
      <w:r>
        <w:t xml:space="preserve">six hundred thousand </w:t>
      </w:r>
      <w:r w:rsidRPr="00C671CF">
        <w:t>people in the U</w:t>
      </w:r>
      <w:r w:rsidR="0079034A">
        <w:t>nited States. A</w:t>
      </w:r>
      <w:r w:rsidRPr="00C671CF">
        <w:t xml:space="preserve">pproximately </w:t>
      </w:r>
      <w:r>
        <w:t>seventy percent</w:t>
      </w:r>
      <w:r w:rsidRPr="00C671CF">
        <w:t xml:space="preserve"> of people with TD have not been diagnosed, making it important to raise awareness about the symptoms and impact of TD because even mild symptoms of TD can have physical, </w:t>
      </w:r>
      <w:r w:rsidRPr="00C671CF" w:rsidR="001072A5">
        <w:t>social,</w:t>
      </w:r>
      <w:r w:rsidRPr="00C671CF">
        <w:t xml:space="preserve"> and emotional consequences; and</w:t>
      </w:r>
    </w:p>
    <w:p w:rsidR="00C671CF" w:rsidP="00CC039B" w:rsidRDefault="00C671CF" w14:paraId="38C22F51" w14:textId="400B2B96">
      <w:pPr>
        <w:pStyle w:val="scresolutionwhereas"/>
      </w:pPr>
    </w:p>
    <w:p w:rsidR="00C671CF" w:rsidP="00CC039B" w:rsidRDefault="00C671CF" w14:paraId="0793E626" w14:textId="7C7287ED">
      <w:pPr>
        <w:pStyle w:val="scresolutionwhereas"/>
      </w:pPr>
      <w:bookmarkStart w:name="wa_128bcc383" w:id="4"/>
      <w:r>
        <w:t>W</w:t>
      </w:r>
      <w:bookmarkEnd w:id="4"/>
      <w:r>
        <w:t xml:space="preserve">hereas, it </w:t>
      </w:r>
      <w:r w:rsidRPr="00C671CF">
        <w:t>is important that people taking DRBA medication be monitored for TD. Regular screening for TD in these patients is recommended by the American Psychiatric Association; and</w:t>
      </w:r>
    </w:p>
    <w:p w:rsidR="00C671CF" w:rsidP="00CC039B" w:rsidRDefault="00C671CF" w14:paraId="50D585DC" w14:textId="5548C0AB">
      <w:pPr>
        <w:pStyle w:val="scresolutionwhereas"/>
      </w:pPr>
    </w:p>
    <w:p w:rsidR="00C671CF" w:rsidP="00CC039B" w:rsidRDefault="00C671CF" w14:paraId="6314566E" w14:textId="5C3419D4">
      <w:pPr>
        <w:pStyle w:val="scresolutionwhereas"/>
      </w:pPr>
      <w:bookmarkStart w:name="wa_7239ff3cd" w:id="5"/>
      <w:r>
        <w:t>W</w:t>
      </w:r>
      <w:bookmarkEnd w:id="5"/>
      <w:r>
        <w:t>hereas, c</w:t>
      </w:r>
      <w:r w:rsidRPr="00C671CF">
        <w:t>linical research has led to the availability of two treatments for adults with TD; and</w:t>
      </w:r>
    </w:p>
    <w:p w:rsidR="00CC039B" w:rsidP="00CC039B" w:rsidRDefault="00CC039B" w14:paraId="2AC883A4" w14:textId="77777777">
      <w:pPr>
        <w:pStyle w:val="scresolutionwhereas"/>
      </w:pPr>
    </w:p>
    <w:p w:rsidR="008A7625" w:rsidP="00CC039B" w:rsidRDefault="00CC039B" w14:paraId="44F28955" w14:textId="41C2F7D6">
      <w:pPr>
        <w:pStyle w:val="scresolutionwhereas"/>
      </w:pPr>
      <w:bookmarkStart w:name="wa_7c03755c5" w:id="6"/>
      <w:r>
        <w:t>W</w:t>
      </w:r>
      <w:bookmarkEnd w:id="6"/>
      <w:r>
        <w:t xml:space="preserve">hereas, </w:t>
      </w:r>
      <w:r w:rsidR="00C671CF">
        <w:t xml:space="preserve">it is </w:t>
      </w:r>
      <w:r w:rsidR="001072A5">
        <w:t>beneficial</w:t>
      </w:r>
      <w:r w:rsidR="00C671CF">
        <w:t xml:space="preserve"> </w:t>
      </w:r>
      <w:r w:rsidR="001072A5">
        <w:t>to</w:t>
      </w:r>
      <w:r w:rsidR="00C671CF">
        <w:t xml:space="preserve"> the health and safety of our State that the Senate </w:t>
      </w:r>
      <w:r w:rsidRPr="00C671CF" w:rsidR="00C671CF">
        <w:t>raise awareness of Tardive Dyskinesia in the public and medical community</w:t>
      </w:r>
      <w:r>
        <w:t>. Now, therefore,</w:t>
      </w:r>
    </w:p>
    <w:p w:rsidRPr="00040E43" w:rsidR="008A7625" w:rsidP="006B1590" w:rsidRDefault="008A7625" w14:paraId="24BB5989" w14:textId="77777777">
      <w:pPr>
        <w:pStyle w:val="scresolutionbody"/>
      </w:pPr>
    </w:p>
    <w:p w:rsidRPr="00040E43" w:rsidR="00B9052D" w:rsidP="00B703CB" w:rsidRDefault="00B9052D" w14:paraId="48DB32E4" w14:textId="7ACE1E4E">
      <w:pPr>
        <w:pStyle w:val="scresolutionbody"/>
      </w:pPr>
      <w:bookmarkStart w:name="up_f748e8b2b"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243E7">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B9052D" w:rsidP="00CC039B" w:rsidRDefault="00007116" w14:paraId="48DB32E8" w14:textId="06858A43">
      <w:pPr>
        <w:pStyle w:val="scresolutionmembers"/>
      </w:pPr>
      <w:bookmarkStart w:name="up_7e42ab3d0"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243E7">
            <w:rPr>
              <w:rStyle w:val="scresolutionbody1"/>
            </w:rPr>
            <w:t>Senate</w:t>
          </w:r>
        </w:sdtContent>
      </w:sdt>
      <w:r w:rsidRPr="00040E43">
        <w:t xml:space="preserve">, by this resolution, </w:t>
      </w:r>
      <w:r w:rsidRPr="00EF7527" w:rsidR="00CC039B">
        <w:t xml:space="preserve">recognize </w:t>
      </w:r>
      <w:r w:rsidR="00C671CF">
        <w:t>May 1‑7,</w:t>
      </w:r>
      <w:r w:rsidR="00CC039B">
        <w:t xml:space="preserve"> </w:t>
      </w:r>
      <w:r w:rsidRPr="00EF7527" w:rsidR="00CC039B">
        <w:t>20</w:t>
      </w:r>
      <w:r w:rsidR="00C671CF">
        <w:t>23</w:t>
      </w:r>
      <w:r w:rsidR="001E6F67">
        <w:t>,</w:t>
      </w:r>
      <w:r w:rsidR="00CC039B">
        <w:t xml:space="preserve"> </w:t>
      </w:r>
      <w:r w:rsidRPr="00EF7527" w:rsidR="00CC039B">
        <w:t>as “</w:t>
      </w:r>
      <w:r w:rsidRPr="00C671CF" w:rsidR="00C671CF">
        <w:t>Tardive Dyskinesia Awareness Week</w:t>
      </w:r>
      <w:r w:rsidRPr="00EF7527" w:rsidR="00CC039B">
        <w:t>” in South Carolina.</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0643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26AB2CB" w:rsidR="007003E1" w:rsidRDefault="001E6F6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01355">
              <w:t>[0471]</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0135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6436"/>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2A5"/>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E6F67"/>
    <w:rsid w:val="001F75F9"/>
    <w:rsid w:val="00201355"/>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3AED"/>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C0D4A"/>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034A"/>
    <w:rsid w:val="007917CE"/>
    <w:rsid w:val="007959D3"/>
    <w:rsid w:val="007A70AE"/>
    <w:rsid w:val="007C0EE1"/>
    <w:rsid w:val="007D11BF"/>
    <w:rsid w:val="007E01B6"/>
    <w:rsid w:val="007F6D64"/>
    <w:rsid w:val="008362E8"/>
    <w:rsid w:val="008410D3"/>
    <w:rsid w:val="00843D27"/>
    <w:rsid w:val="00846FE5"/>
    <w:rsid w:val="0085786E"/>
    <w:rsid w:val="00870570"/>
    <w:rsid w:val="008905D2"/>
    <w:rsid w:val="008A1768"/>
    <w:rsid w:val="008A35C5"/>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243E7"/>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50186"/>
    <w:rsid w:val="00C664FC"/>
    <w:rsid w:val="00C671CF"/>
    <w:rsid w:val="00C7322B"/>
    <w:rsid w:val="00C73AFC"/>
    <w:rsid w:val="00C74E9D"/>
    <w:rsid w:val="00C826DD"/>
    <w:rsid w:val="00C82FD3"/>
    <w:rsid w:val="00C92819"/>
    <w:rsid w:val="00C93C2C"/>
    <w:rsid w:val="00CC039B"/>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paragraph" w:customStyle="1" w:styleId="schouseresolutionwhereas">
    <w:name w:val="sc_house_resolution_whereas"/>
    <w:qFormat/>
    <w:rsid w:val="00CC039B"/>
    <w:pPr>
      <w:widowControl w:val="0"/>
      <w:suppressAutoHyphens/>
      <w:spacing w:after="0" w:line="360" w:lineRule="auto"/>
      <w:jc w:val="both"/>
    </w:pPr>
    <w:rPr>
      <w:lang w:val="en-GB"/>
    </w:rPr>
  </w:style>
  <w:style w:type="paragraph" w:customStyle="1" w:styleId="sccoversheetstricken">
    <w:name w:val="sc_coversheet_stricken"/>
    <w:qFormat/>
    <w:rsid w:val="007D11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7D11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7D11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7D11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7D11BF"/>
    <w:pPr>
      <w:widowControl w:val="0"/>
      <w:tabs>
        <w:tab w:val="right" w:pos="9000"/>
      </w:tabs>
      <w:suppressAutoHyphens/>
      <w:spacing w:after="0" w:line="240" w:lineRule="auto"/>
      <w:jc w:val="both"/>
    </w:pPr>
  </w:style>
  <w:style w:type="paragraph" w:customStyle="1" w:styleId="sccoversheetbillno">
    <w:name w:val="sc_coversheet_bill_no"/>
    <w:qFormat/>
    <w:rsid w:val="007D11BF"/>
    <w:pPr>
      <w:widowControl w:val="0"/>
      <w:suppressAutoHyphens/>
      <w:spacing w:after="0" w:line="240" w:lineRule="auto"/>
      <w:jc w:val="right"/>
    </w:pPr>
    <w:rPr>
      <w:b/>
      <w:sz w:val="36"/>
    </w:rPr>
  </w:style>
  <w:style w:type="paragraph" w:customStyle="1" w:styleId="sccoversheetsponsor6">
    <w:name w:val="sc_coversheet_sponsor_6"/>
    <w:qFormat/>
    <w:rsid w:val="007D11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7D11BF"/>
    <w:pPr>
      <w:widowControl w:val="0"/>
      <w:suppressAutoHyphens/>
      <w:spacing w:after="0" w:line="360" w:lineRule="auto"/>
      <w:jc w:val="both"/>
    </w:pPr>
  </w:style>
  <w:style w:type="paragraph" w:customStyle="1" w:styleId="sccoversheetcommitteereportheader">
    <w:name w:val="sc_coversheet_committee_report_header"/>
    <w:qFormat/>
    <w:rsid w:val="007D11BF"/>
    <w:pPr>
      <w:widowControl w:val="0"/>
      <w:suppressAutoHyphens/>
      <w:spacing w:after="0" w:line="240" w:lineRule="auto"/>
      <w:jc w:val="center"/>
    </w:pPr>
    <w:rPr>
      <w:b/>
      <w:caps/>
    </w:rPr>
  </w:style>
  <w:style w:type="paragraph" w:customStyle="1" w:styleId="sccoversheetFISdirector">
    <w:name w:val="sc_coversheet_FIS_director"/>
    <w:qFormat/>
    <w:rsid w:val="007D11BF"/>
    <w:pPr>
      <w:widowControl w:val="0"/>
      <w:suppressAutoHyphens/>
      <w:spacing w:after="0" w:line="240" w:lineRule="auto"/>
      <w:jc w:val="both"/>
    </w:pPr>
  </w:style>
  <w:style w:type="paragraph" w:customStyle="1" w:styleId="sccoversheetFISheader">
    <w:name w:val="sc_coversheet_FIS_header"/>
    <w:qFormat/>
    <w:rsid w:val="007D11BF"/>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7D11BF"/>
    <w:pPr>
      <w:widowControl w:val="0"/>
      <w:suppressAutoHyphens/>
      <w:spacing w:after="0" w:line="360" w:lineRule="auto"/>
      <w:jc w:val="both"/>
    </w:pPr>
    <w:rPr>
      <w:b/>
    </w:rPr>
  </w:style>
  <w:style w:type="paragraph" w:customStyle="1" w:styleId="sccoversheetFISsectioninfo">
    <w:name w:val="sc_coversheet_FIS_section_info"/>
    <w:qFormat/>
    <w:rsid w:val="007D11BF"/>
    <w:pPr>
      <w:widowControl w:val="0"/>
      <w:suppressAutoHyphens/>
      <w:spacing w:after="0" w:line="360" w:lineRule="auto"/>
      <w:ind w:firstLine="216"/>
      <w:jc w:val="both"/>
    </w:pPr>
  </w:style>
  <w:style w:type="paragraph" w:customStyle="1" w:styleId="sccommitteereporttitle">
    <w:name w:val="sc_committee_report_title"/>
    <w:qFormat/>
    <w:rsid w:val="007D11BF"/>
    <w:pPr>
      <w:widowControl w:val="0"/>
      <w:suppressAutoHyphens/>
      <w:spacing w:after="0" w:line="360" w:lineRule="auto"/>
      <w:ind w:firstLine="216"/>
      <w:jc w:val="both"/>
    </w:pPr>
  </w:style>
  <w:style w:type="paragraph" w:customStyle="1" w:styleId="sccoversheetamendedcodesection">
    <w:name w:val="sc_coversheet_amended_code_section"/>
    <w:qFormat/>
    <w:rsid w:val="007D11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coversheetmajmin">
    <w:name w:val="sc_coversheet_maj_min"/>
    <w:qFormat/>
    <w:rsid w:val="007D11BF"/>
    <w:pPr>
      <w:tabs>
        <w:tab w:val="left" w:pos="5472"/>
      </w:tabs>
      <w:spacing w:after="0" w:line="240" w:lineRule="auto"/>
      <w:jc w:val="both"/>
    </w:pPr>
  </w:style>
  <w:style w:type="paragraph" w:customStyle="1" w:styleId="sccoversheetcommitteereportemplyline">
    <w:name w:val="sc_coversheet_committee_report_emply_line"/>
    <w:qFormat/>
    <w:rsid w:val="007D11BF"/>
    <w:pPr>
      <w:widowControl w:val="0"/>
      <w:suppressAutoHyphens/>
      <w:spacing w:after="0" w:line="360" w:lineRule="auto"/>
    </w:pPr>
  </w:style>
  <w:style w:type="paragraph" w:customStyle="1" w:styleId="sccoversheetreadfirst">
    <w:name w:val="sc_coversheet_readfirst"/>
    <w:qFormat/>
    <w:rsid w:val="007D11BF"/>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1&amp;session=125&amp;summary=B" TargetMode="External" Id="R2e8d8d2dec21489e" /><Relationship Type="http://schemas.openxmlformats.org/officeDocument/2006/relationships/hyperlink" Target="https://www.scstatehouse.gov/sess125_2023-2024/prever/471_20230131.docx" TargetMode="External" Id="R0747ffcc5ba6483d" /><Relationship Type="http://schemas.openxmlformats.org/officeDocument/2006/relationships/hyperlink" Target="https://www.scstatehouse.gov/sess125_2023-2024/prever/471_20230201.docx" TargetMode="External" Id="R7193847973524522" /><Relationship Type="http://schemas.openxmlformats.org/officeDocument/2006/relationships/hyperlink" Target="https://www.scstatehouse.gov/sess125_2023-2024/prever/471_20230207.docx" TargetMode="External" Id="R3f7746fbd5e44ef9" /><Relationship Type="http://schemas.openxmlformats.org/officeDocument/2006/relationships/hyperlink" Target="https://www.scstatehouse.gov/sess125_2023-2024/prever/471_20230208.docx" TargetMode="External" Id="R18a0d1d2082f47ee" /><Relationship Type="http://schemas.openxmlformats.org/officeDocument/2006/relationships/hyperlink" Target="h:\sj\20230131.docx" TargetMode="External" Id="R63474388314748ce" /><Relationship Type="http://schemas.openxmlformats.org/officeDocument/2006/relationships/hyperlink" Target="h:\sj\20230131.docx" TargetMode="External" Id="R27e8ecb671b0487a" /><Relationship Type="http://schemas.openxmlformats.org/officeDocument/2006/relationships/hyperlink" Target="h:\sj\20230207.docx" TargetMode="External" Id="Rd677f337b78c4077" /><Relationship Type="http://schemas.openxmlformats.org/officeDocument/2006/relationships/hyperlink" Target="h:\sj\20230208.docx" TargetMode="External" Id="R13a63230e0374ab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
      <w:docPartPr>
        <w:name w:val="D3050EEB223443B19AD51251B9BCD54B"/>
        <w:category>
          <w:name w:val="General"/>
          <w:gallery w:val="placeholder"/>
        </w:category>
        <w:types>
          <w:type w:val="bbPlcHdr"/>
        </w:types>
        <w:behaviors>
          <w:behavior w:val="content"/>
        </w:behaviors>
        <w:guid w:val="{4A9C0B12-BA67-46D2-9E4B-760887D15297}"/>
      </w:docPartPr>
      <w:docPartBody>
        <w:p w:rsidR="007D4DA6" w:rsidRDefault="00CC78F9" w:rsidP="00CC78F9">
          <w:pPr>
            <w:pStyle w:val="D3050EEB223443B19AD51251B9BCD54B"/>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7D4DA6"/>
    <w:rsid w:val="008228BC"/>
    <w:rsid w:val="00972773"/>
    <w:rsid w:val="00A22407"/>
    <w:rsid w:val="00AA6F82"/>
    <w:rsid w:val="00BE097C"/>
    <w:rsid w:val="00CC78F9"/>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78F9"/>
    <w:rPr>
      <w:color w:val="808080"/>
    </w:rPr>
  </w:style>
  <w:style w:type="paragraph" w:customStyle="1" w:styleId="D3050EEB223443B19AD51251B9BCD54B">
    <w:name w:val="D3050EEB223443B19AD51251B9BCD54B"/>
    <w:rsid w:val="00CC78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FILENAME>&lt;&lt;filename&gt;&gt;</FILENAME>
  <ID>6c35a4f6-af5e-4bcd-a30c-b86d05bec301</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2023-01-31T00:00:00-05:00</T_BILL_DT_VERSION>
  <T_BILL_D_INTRODATE>2023-01-31</T_BILL_D_INTRODATE>
  <T_BILL_N_INTERNALVERSIONNUMBER>1</T_BILL_N_INTERNALVERSIONNUMBER>
  <T_BILL_N_SESSION>125</T_BILL_N_SESSION>
  <T_BILL_N_VERSIONNUMBER>1</T_BILL_N_VERSIONNUMBER>
  <T_BILL_N_YEAR>2023</T_BILL_N_YEAR>
  <T_BILL_REQUEST_REQUEST>a36d9e16-f001-4913-9488-394e7209bdff</T_BILL_REQUEST_REQUEST>
  <T_BILL_R_ORIGINALDRAFT>9800e443-e480-4f14-8587-5a56fca04869</T_BILL_R_ORIGINALDRAFT>
  <T_BILL_SPONSOR_SPONSOR>b6adc2b1-61bf-40de-8be3-68248e991959</T_BILL_SPONSOR_SPONSOR>
  <T_BILL_T_ACTNUMBER>None</T_BILL_T_ACTNUMBER>
  <T_BILL_T_BILLNAME>[0471]</T_BILL_T_BILLNAME>
  <T_BILL_T_BILLNUMBER>471</T_BILL_T_BILLNUMBER>
  <T_BILL_T_BILLTITLE>TO RECOGNIZE May 1-7, 2023, AS “Tardive Dyskinesia Awareness Week” IN SOUTH CAROLINA.</T_BILL_T_BILLTITLE>
  <T_BILL_T_CHAMBER>senate</T_BILL_T_CHAMBER>
  <T_BILL_T_FILENAME> </T_BILL_T_FILENAME>
  <T_BILL_T_LEGTYPE>resolution</T_BILL_T_LEGTYPE>
  <T_BILL_T_RATNUMBER>None</T_BILL_T_RATNUMBER>
  <T_BILL_T_SUBJECT>S. 471 Tardive Dyskinesia (TD) Awareness Week</T_BILL_T_SUBJECT>
  <T_BILL_UR_DRAFTER>kenmoffitt@scsenate.gov</T_BILL_UR_DRAFTER>
  <T_BILL_UR_DRAFTINGASSISTANT>victoriachandler@scsenate.gov</T_BILL_UR_DRAFTINGASSISTANT>
  <T_BILL_UR_RESOLUTIONWRITER>victoriachandler@scsenate.gov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282</Words>
  <Characters>1599</Characters>
  <Application>Microsoft Office Word</Application>
  <DocSecurity>0</DocSecurity>
  <Lines>51</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Danny Crook</cp:lastModifiedBy>
  <cp:revision>27</cp:revision>
  <cp:lastPrinted>2021-01-26T15:56:00Z</cp:lastPrinted>
  <dcterms:created xsi:type="dcterms:W3CDTF">2022-08-17T14:54:00Z</dcterms:created>
  <dcterms:modified xsi:type="dcterms:W3CDTF">2023-02-08T17:01:00Z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