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A228, R162, H4720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LC-0326DG24.docx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Introduced in the Senate on January 11, 2024</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13, 2024, Signed</w:t>
      </w:r>
    </w:p>
    <w:p>
      <w:pPr>
        <w:widowControl w:val="false"/>
        <w:spacing w:after="0"/>
        <w:jc w:val="left"/>
      </w:pPr>
    </w:p>
    <w:p>
      <w:pPr>
        <w:widowControl w:val="false"/>
        <w:spacing w:after="0"/>
        <w:jc w:val="left"/>
      </w:pPr>
      <w:r>
        <w:rPr>
          <w:rFonts w:ascii="Times New Roman"/>
          <w:sz w:val="22"/>
        </w:rPr>
        <w:t xml:space="preserve">Summary: Continuing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House</w:t>
      </w:r>
      <w:r>
        <w:tab/>
        <w:t xml:space="preserve">Introduced, read first time, placed on calendar without reference</w:t>
      </w:r>
      <w:r>
        <w:t xml:space="preserve"> (</w:t>
      </w:r>
      <w:hyperlink w:history="true" r:id="Rc359482645e94598">
        <w:r w:rsidRPr="00770434">
          <w:rPr>
            <w:rStyle w:val="Hyperlink"/>
          </w:rPr>
          <w:t>House Journal</w:t>
        </w:r>
        <w:r w:rsidRPr="00770434">
          <w:rPr>
            <w:rStyle w:val="Hyperlink"/>
          </w:rPr>
          <w:noBreakHyphen/>
          <w:t>page 132</w:t>
        </w:r>
      </w:hyperlink>
      <w:r>
        <w:t>)</w:t>
      </w:r>
    </w:p>
    <w:p>
      <w:pPr>
        <w:widowControl w:val="false"/>
        <w:tabs>
          <w:tab w:val="right" w:pos="1008"/>
          <w:tab w:val="left" w:pos="1152"/>
          <w:tab w:val="left" w:pos="1872"/>
          <w:tab w:val="left" w:pos="9187"/>
        </w:tabs>
        <w:spacing w:after="0"/>
        <w:ind w:left="2088" w:hanging="2088"/>
      </w:pPr>
      <w:r>
        <w:tab/>
        <w:t>1/10/2024</w:t>
      </w:r>
      <w:r>
        <w:tab/>
        <w:t>House</w:t>
      </w:r>
      <w:r>
        <w:tab/>
        <w:t xml:space="preserve">Read second time</w:t>
      </w:r>
      <w:r>
        <w:t xml:space="preserve"> (</w:t>
      </w:r>
      <w:hyperlink w:history="true" r:id="R2408aae654ef4fce">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1/10/2024</w:t>
      </w:r>
      <w:r>
        <w:tab/>
        <w:t>House</w:t>
      </w:r>
      <w:r>
        <w:tab/>
        <w:t>Roll call Yeas-107 Nays-0
 </w:t>
      </w:r>
    </w:p>
    <w:p>
      <w:pPr>
        <w:widowControl w:val="false"/>
        <w:tabs>
          <w:tab w:val="right" w:pos="1008"/>
          <w:tab w:val="left" w:pos="1152"/>
          <w:tab w:val="left" w:pos="1872"/>
          <w:tab w:val="left" w:pos="9187"/>
        </w:tabs>
        <w:spacing w:after="0"/>
        <w:ind w:left="2088" w:hanging="2088"/>
      </w:pPr>
      <w:r>
        <w:tab/>
        <w:t>1/11/2024</w:t>
      </w:r>
      <w:r>
        <w:tab/>
        <w:t>House</w:t>
      </w:r>
      <w:r>
        <w:tab/>
        <w:t xml:space="preserve">Read third time and sent to Senate</w:t>
      </w:r>
      <w:r>
        <w:t xml:space="preserve"> (</w:t>
      </w:r>
      <w:hyperlink w:history="true" r:id="R750a1ec28c6c45b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Introduced and read first time</w:t>
      </w:r>
      <w:r>
        <w:t xml:space="preserve"> (</w:t>
      </w:r>
      <w:hyperlink w:history="true" r:id="R8fe8ab8cef1b4ab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1/11/2024</w:t>
      </w:r>
      <w:r>
        <w:tab/>
        <w:t>Senate</w:t>
      </w:r>
      <w:r>
        <w:tab/>
        <w:t xml:space="preserve">Referred to Committee on</w:t>
      </w:r>
      <w:r>
        <w:rPr>
          <w:b/>
        </w:rPr>
        <w:t xml:space="preserve"> Finance</w:t>
      </w:r>
      <w:r>
        <w:t xml:space="preserve"> (</w:t>
      </w:r>
      <w:hyperlink w:history="true" r:id="Rfedd695d5a7f4f61">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2/28/2024</w:t>
      </w:r>
      <w:r>
        <w:tab/>
        <w:t>Senate</w:t>
      </w:r>
      <w:r>
        <w:tab/>
        <w:t xml:space="preserve">Committee report: Favorable</w:t>
      </w:r>
      <w:r>
        <w:rPr>
          <w:b/>
        </w:rPr>
        <w:t xml:space="preserve"> Finance</w:t>
      </w:r>
      <w:r>
        <w:t xml:space="preserve"> (</w:t>
      </w:r>
      <w:hyperlink w:history="true" r:id="R803903571b94466b">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Read second time</w:t>
      </w:r>
      <w:r>
        <w:t xml:space="preserve"> (</w:t>
      </w:r>
      <w:hyperlink w:history="true" r:id="R5dfd347cbf444e84">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Roll call</w:t>
      </w:r>
      <w:r>
        <w:t xml:space="preserve"> Ayes-44  Nays-0</w:t>
      </w:r>
      <w:r>
        <w:t xml:space="preserve"> (</w:t>
      </w:r>
      <w:hyperlink w:history="true" r:id="Rf69c9c3527be4ad4">
        <w:r w:rsidRPr="00770434">
          <w:rPr>
            <w:rStyle w:val="Hyperlink"/>
          </w:rPr>
          <w:t>Senate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3/20/2024</w:t>
      </w:r>
      <w:r>
        <w:tab/>
        <w:t>Senate</w:t>
      </w:r>
      <w:r>
        <w:tab/>
        <w:t xml:space="preserve">Read third time and enrolled</w:t>
      </w:r>
      <w:r>
        <w:t xml:space="preserve"> (</w:t>
      </w:r>
      <w:hyperlink w:history="true" r:id="R40f19da6c34749f0">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
      </w:r>
      <w:r>
        <w:tab/>
        <w:t>Ratified R 162
 </w:t>
      </w:r>
    </w:p>
    <w:p>
      <w:pPr>
        <w:widowControl w:val="false"/>
        <w:tabs>
          <w:tab w:val="right" w:pos="1008"/>
          <w:tab w:val="left" w:pos="1152"/>
          <w:tab w:val="left" w:pos="1872"/>
          <w:tab w:val="left" w:pos="9187"/>
        </w:tabs>
        <w:spacing w:after="0"/>
        <w:ind w:left="2088" w:hanging="2088"/>
      </w:pPr>
      <w:r>
        <w:tab/>
        <w:t>5/13/2024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07/01/24
 </w:t>
      </w:r>
    </w:p>
    <w:p>
      <w:pPr>
        <w:widowControl w:val="false"/>
        <w:tabs>
          <w:tab w:val="right" w:pos="1008"/>
          <w:tab w:val="left" w:pos="1152"/>
          <w:tab w:val="left" w:pos="1872"/>
          <w:tab w:val="left" w:pos="9187"/>
        </w:tabs>
        <w:spacing w:after="0"/>
        <w:ind w:left="2088" w:hanging="2088"/>
      </w:pPr>
      <w:r>
        <w:tab/>
        <w:t>7/23/2024</w:t>
      </w:r>
      <w:r>
        <w:tab/>
        <w:t/>
      </w:r>
      <w:r>
        <w:tab/>
        <w:t>Act No. 228
 </w:t>
      </w:r>
    </w:p>
    <w:p>
      <w:pPr>
        <w:widowControl w:val="false"/>
        <w:spacing w:after="0"/>
        <w:jc w:val="left"/>
      </w:pPr>
    </w:p>
    <w:p>
      <w:pPr>
        <w:widowControl w:val="false"/>
        <w:spacing w:after="0"/>
        <w:jc w:val="left"/>
      </w:pPr>
      <w:r>
        <w:rPr>
          <w:rFonts w:ascii="Times New Roman"/>
          <w:sz w:val="22"/>
        </w:rPr>
        <w:t xml:space="preserve">View the latest </w:t>
      </w:r>
      <w:hyperlink r:id="R6274d699f7274d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8ae59484934b78">
        <w:r>
          <w:rPr>
            <w:rStyle w:val="Hyperlink"/>
            <w:u w:val="single"/>
          </w:rPr>
          <w:t>01/09/2024</w:t>
        </w:r>
      </w:hyperlink>
      <w:r>
        <w:t xml:space="preserve"/>
      </w:r>
    </w:p>
    <w:p>
      <w:pPr>
        <w:widowControl w:val="true"/>
        <w:spacing w:after="0"/>
        <w:jc w:val="left"/>
      </w:pPr>
      <w:r>
        <w:rPr>
          <w:rFonts w:ascii="Times New Roman"/>
          <w:sz w:val="22"/>
        </w:rPr>
        <w:t xml:space="preserve"/>
      </w:r>
      <w:hyperlink r:id="R076c60eb92ab428b">
        <w:r>
          <w:rPr>
            <w:rStyle w:val="Hyperlink"/>
            <w:u w:val="single"/>
          </w:rPr>
          <w:t>02/28/2024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603D1" w:rsidRDefault="004603D1">
      <w:pPr>
        <w:widowControl w:val="0"/>
        <w:spacing w:after="0"/>
      </w:pPr>
    </w:p>
    <w:p w:rsidR="004603D1" w:rsidRDefault="004603D1">
      <w:pPr>
        <w:widowControl w:val="0"/>
        <w:spacing w:after="0"/>
      </w:pPr>
    </w:p>
    <w:p w:rsidR="004603D1" w:rsidRDefault="004603D1">
      <w:pPr>
        <w:widowControl w:val="0"/>
        <w:spacing w:after="0"/>
      </w:pPr>
    </w:p>
    <w:p w:rsidR="004603D1" w:rsidRDefault="004603D1">
      <w:pPr>
        <w:suppressLineNumbers/>
        <w:sectPr w:rsidR="004603D1">
          <w:pgSz w:w="12240" w:h="15840" w:code="1"/>
          <w:pgMar w:top="1080" w:right="1440" w:bottom="1080" w:left="1440" w:header="720" w:footer="720" w:gutter="0"/>
          <w:cols w:space="720"/>
          <w:noEndnote/>
          <w:docGrid w:linePitch="360"/>
        </w:sectPr>
      </w:pPr>
    </w:p>
    <w:p w:rsidR="00B8025E" w:rsidP="00B8025E" w:rsidRDefault="00B8025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(A228, R162, H4720)</w:t>
      </w:r>
    </w:p>
    <w:p w:rsidRPr="00F60DB2" w:rsidR="00B8025E" w:rsidP="00B8025E" w:rsidRDefault="00B8025E">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A6C65" w:rsidR="00B8025E" w:rsidP="00B8025E" w:rsidRDefault="00B8025E">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A6C65">
        <w:rPr>
          <w:rFonts w:cs="Times New Roman"/>
          <w:sz w:val="22"/>
        </w:rPr>
        <w:t>A JOINT RESOLUTION TO PROVIDE FOR THE CONTINUING AUTHORITY TO PAY THE EXPENSES OF STATE GOVERNMENT IF THE 2024-2025 FISCAL YEAR BEGINS WITHOUT A GENERAL APPROPRIATIONS ACT FOR THAT YEAR IN EFFECT, AND TO PROVIDE EXCEPTIONS.</w:t>
      </w:r>
    </w:p>
    <w:p w:rsidR="00B8025E" w:rsidP="00B8025E" w:rsidRDefault="00B8025E">
      <w:pPr>
        <w:pStyle w:val="scbillwhereasclause"/>
      </w:pPr>
    </w:p>
    <w:p w:rsidRPr="00105D52" w:rsidR="00B8025E" w:rsidP="00B8025E" w:rsidRDefault="00B8025E">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c910d435" w:id="0"/>
      <w:r w:rsidRPr="00105D52">
        <w:t>B</w:t>
      </w:r>
      <w:bookmarkEnd w:id="0"/>
      <w:r w:rsidRPr="00105D52">
        <w:t>e it enacted by the General Assembly of the State of South Carolina:</w:t>
      </w:r>
    </w:p>
    <w:p w:rsidR="00B8025E" w:rsidP="00B8025E" w:rsidRDefault="00B802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5E" w:rsidP="00B8025E" w:rsidRDefault="00B802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Continuing authority to pay government expenses</w:t>
      </w:r>
    </w:p>
    <w:p w:rsidR="00B8025E" w:rsidP="00B8025E" w:rsidRDefault="00B8025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5E" w:rsidP="00B8025E" w:rsidRDefault="00B8025E">
      <w:pPr>
        <w:pStyle w:val="scnoncodifiedsection"/>
      </w:pPr>
      <w:bookmarkStart w:name="bs_num_1_e43a5e20d" w:id="1"/>
      <w:r>
        <w:t>S</w:t>
      </w:r>
      <w:bookmarkEnd w:id="1"/>
      <w:r>
        <w:t>ECTION 1.</w:t>
      </w:r>
      <w:r>
        <w:tab/>
        <w:t xml:space="preserve"> (A)</w:t>
      </w:r>
      <w:r>
        <w:tab/>
        <w:t>If the 2024‑2025 state fiscal year begins with no annual general appropriations act in effect for that year, the authority to pay the recurring expenses of state government continues at the level of amounts appropriated in Act 84 of 2023 for the recurring expenses of state government for Fiscal Year 2024‑2025 except as provided in subsection (B).</w:t>
      </w:r>
    </w:p>
    <w:p w:rsidR="00B8025E" w:rsidP="00B8025E" w:rsidRDefault="00B8025E">
      <w:pPr>
        <w:pStyle w:val="scnoncodifiedsection"/>
      </w:pPr>
      <w:r>
        <w:tab/>
      </w:r>
      <w:bookmarkStart w:name="up_df9118924" w:id="2"/>
      <w:r>
        <w:t>T</w:t>
      </w:r>
      <w:bookmarkEnd w:id="2"/>
      <w:r>
        <w:t>he effective dates of Parts IA and IB of Act 84 of 2023 are extended until the effective date for appropriations made in a general appropriations act for Fiscal Year 2024‑2025, after which appropriations made pursuant to this joint resolution are deemed to have been made pursuant to the general appropriations act for Fiscal Year 2024‑2025.</w:t>
      </w:r>
    </w:p>
    <w:p w:rsidR="00B8025E" w:rsidP="00B8025E" w:rsidRDefault="00B8025E">
      <w:pPr>
        <w:pStyle w:val="scnoncodifiedsection"/>
      </w:pPr>
      <w:r>
        <w:tab/>
      </w:r>
      <w:bookmarkStart w:name="up_f49a3d010" w:id="3"/>
      <w:r>
        <w:t>(</w:t>
      </w:r>
      <w:bookmarkEnd w:id="3"/>
      <w:r>
        <w:t>B)</w:t>
      </w:r>
      <w:r>
        <w:tab/>
        <w:t>Notwithstanding debt service appropriations in Act 84 of 2023 and until the effective date of the appropriations made in a general appropriations act for Fiscal Year 2024‑2025, there is appropriated from the general fund of the State whatever amount is necessary for timely debt service on state obligations and other amounts constitutionally required to be appropriated, including the Capital Reserve Fund.  The General Reserve Fund is established in the amount required by law.</w:t>
      </w:r>
    </w:p>
    <w:p w:rsidR="00B8025E" w:rsidP="00B8025E" w:rsidRDefault="00B802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5E" w:rsidP="00B8025E" w:rsidRDefault="00B8025E">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Time effective</w:t>
      </w:r>
    </w:p>
    <w:p w:rsidRPr="00105D52" w:rsidR="00B8025E" w:rsidP="00B8025E" w:rsidRDefault="00B8025E">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025E" w:rsidP="00B8025E" w:rsidRDefault="00B8025E">
      <w:pPr>
        <w:pStyle w:val="scnoncodifiedsection"/>
      </w:pPr>
      <w:bookmarkStart w:name="bs_num_2_lastsection" w:id="4"/>
      <w:bookmarkStart w:name="eff_date_section" w:id="5"/>
      <w:r w:rsidRPr="00105D52">
        <w:t>S</w:t>
      </w:r>
      <w:bookmarkEnd w:id="4"/>
      <w:r w:rsidRPr="00105D52">
        <w:t>ECTION 2.</w:t>
      </w:r>
      <w:r w:rsidRPr="00105D52">
        <w:tab/>
        <w:t xml:space="preserve">This joint resolution takes effect </w:t>
      </w:r>
      <w:r w:rsidRPr="00884A84">
        <w:t>July 1, 2024, and applies as provided in SECTION 1</w:t>
      </w:r>
      <w:r w:rsidRPr="00105D52">
        <w:t>.</w:t>
      </w:r>
      <w:bookmarkEnd w:id="5"/>
    </w:p>
    <w:p w:rsidR="00B8025E" w:rsidP="00B8025E" w:rsidRDefault="00B8025E">
      <w:pPr>
        <w:pStyle w:val="scnoncodifiedsection"/>
      </w:pPr>
    </w:p>
    <w:p w:rsidR="00B8025E" w:rsidP="00B8025E" w:rsidRDefault="00B8025E">
      <w:pPr>
        <w:pStyle w:val="scnoncodifiedsection"/>
      </w:pPr>
      <w:r>
        <w:t>Ratified the 8</w:t>
      </w:r>
      <w:r>
        <w:rPr>
          <w:vertAlign w:val="superscript"/>
        </w:rPr>
        <w:t>th</w:t>
      </w:r>
      <w:r>
        <w:t xml:space="preserve"> day of May, 2024.</w:t>
      </w:r>
    </w:p>
    <w:p w:rsidR="00B8025E" w:rsidP="00B8025E" w:rsidRDefault="00B8025E">
      <w:pPr>
        <w:pStyle w:val="scactchamber"/>
        <w:widowControl/>
        <w:suppressLineNumbers w:val="0"/>
        <w:suppressAutoHyphens w:val="0"/>
        <w:jc w:val="both"/>
      </w:pPr>
    </w:p>
    <w:p w:rsidR="00B8025E" w:rsidP="00B8025E" w:rsidRDefault="00B8025E">
      <w:pPr>
        <w:pStyle w:val="scactchamber"/>
        <w:widowControl/>
        <w:suppressLineNumbers w:val="0"/>
        <w:suppressAutoHyphens w:val="0"/>
        <w:jc w:val="both"/>
      </w:pPr>
      <w:r>
        <w:t>Approved the 13</w:t>
      </w:r>
      <w:r w:rsidRPr="008203DD">
        <w:rPr>
          <w:vertAlign w:val="superscript"/>
        </w:rPr>
        <w:t>th</w:t>
      </w:r>
      <w:r>
        <w:t xml:space="preserve"> day of May, 2024. </w:t>
      </w:r>
    </w:p>
    <w:p w:rsidR="00B8025E" w:rsidP="00B8025E" w:rsidRDefault="00B8025E">
      <w:pPr>
        <w:pStyle w:val="scactchamber"/>
        <w:widowControl/>
        <w:suppressLineNumbers w:val="0"/>
        <w:suppressAutoHyphens w:val="0"/>
        <w:jc w:val="center"/>
      </w:pPr>
    </w:p>
    <w:p w:rsidR="00B8025E" w:rsidP="00B8025E" w:rsidRDefault="00B8025E">
      <w:pPr>
        <w:pStyle w:val="scactchamber"/>
        <w:widowControl/>
        <w:suppressLineNumbers w:val="0"/>
        <w:suppressAutoHyphens w:val="0"/>
        <w:jc w:val="center"/>
      </w:pPr>
      <w:r>
        <w:t>__________</w:t>
      </w:r>
    </w:p>
    <w:p w:rsidRPr="00F60DB2" w:rsidR="002A6C65" w:rsidP="00B8025E" w:rsidRDefault="002A6C65">
      <w:pPr>
        <w:widowControl w:val="0"/>
        <w:spacing w:after="0"/>
      </w:pPr>
    </w:p>
    <w:sectPr w:rsidRPr="00F60DB2" w:rsidR="002A6C65" w:rsidSect="00B8025E">
      <w:footerReference w:type="default" r:id="rId24"/>
      <w:footerReference w:type="first" r:id="rId2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6C65" w:rsidRPr="002A6C65" w:rsidRDefault="002A6C65" w:rsidP="002A6C6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6C65" w:rsidRDefault="002A6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720"/>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31F1"/>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3F0B"/>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A6C65"/>
    <w:rsid w:val="002B02F3"/>
    <w:rsid w:val="002C3463"/>
    <w:rsid w:val="002C3B4D"/>
    <w:rsid w:val="002D266D"/>
    <w:rsid w:val="002D3926"/>
    <w:rsid w:val="002D5B3D"/>
    <w:rsid w:val="002E4F8C"/>
    <w:rsid w:val="002F0B60"/>
    <w:rsid w:val="002F4898"/>
    <w:rsid w:val="002F560C"/>
    <w:rsid w:val="002F5847"/>
    <w:rsid w:val="002F5FAF"/>
    <w:rsid w:val="002F7DF3"/>
    <w:rsid w:val="003021B7"/>
    <w:rsid w:val="0030425A"/>
    <w:rsid w:val="00304C44"/>
    <w:rsid w:val="00341F2D"/>
    <w:rsid w:val="003421F1"/>
    <w:rsid w:val="00345EBB"/>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03D1"/>
    <w:rsid w:val="00463ED8"/>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5A4A"/>
    <w:rsid w:val="005002ED"/>
    <w:rsid w:val="00500DBC"/>
    <w:rsid w:val="005102BE"/>
    <w:rsid w:val="00517044"/>
    <w:rsid w:val="00523F7F"/>
    <w:rsid w:val="005240C9"/>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95245"/>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50F97"/>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D71A7"/>
    <w:rsid w:val="008E0E25"/>
    <w:rsid w:val="008E57CE"/>
    <w:rsid w:val="008E61A1"/>
    <w:rsid w:val="008F48AC"/>
    <w:rsid w:val="00907EB5"/>
    <w:rsid w:val="0091356C"/>
    <w:rsid w:val="0091510A"/>
    <w:rsid w:val="00917EA3"/>
    <w:rsid w:val="00917EE0"/>
    <w:rsid w:val="00921C89"/>
    <w:rsid w:val="00926966"/>
    <w:rsid w:val="00926D03"/>
    <w:rsid w:val="00927BC5"/>
    <w:rsid w:val="00934036"/>
    <w:rsid w:val="00934889"/>
    <w:rsid w:val="0094013B"/>
    <w:rsid w:val="00943236"/>
    <w:rsid w:val="00947DCF"/>
    <w:rsid w:val="00953FB3"/>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101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34D4D"/>
    <w:rsid w:val="00B4137E"/>
    <w:rsid w:val="00B53052"/>
    <w:rsid w:val="00B53A75"/>
    <w:rsid w:val="00B637AA"/>
    <w:rsid w:val="00B64D65"/>
    <w:rsid w:val="00B7592C"/>
    <w:rsid w:val="00B8025E"/>
    <w:rsid w:val="00B80535"/>
    <w:rsid w:val="00B8071E"/>
    <w:rsid w:val="00B809D3"/>
    <w:rsid w:val="00B84B66"/>
    <w:rsid w:val="00B85475"/>
    <w:rsid w:val="00B9090A"/>
    <w:rsid w:val="00B92196"/>
    <w:rsid w:val="00B9228D"/>
    <w:rsid w:val="00BA457D"/>
    <w:rsid w:val="00BB1918"/>
    <w:rsid w:val="00BC2C6D"/>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800E4"/>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468BE"/>
    <w:rsid w:val="00D56E3F"/>
    <w:rsid w:val="00D574E4"/>
    <w:rsid w:val="00D57969"/>
    <w:rsid w:val="00D62E42"/>
    <w:rsid w:val="00D748B8"/>
    <w:rsid w:val="00D772FB"/>
    <w:rsid w:val="00D81150"/>
    <w:rsid w:val="00DA1AA0"/>
    <w:rsid w:val="00DB4FA1"/>
    <w:rsid w:val="00DC5A4C"/>
    <w:rsid w:val="00DD73AE"/>
    <w:rsid w:val="00DE2D0B"/>
    <w:rsid w:val="00DE4A25"/>
    <w:rsid w:val="00DE4BEE"/>
    <w:rsid w:val="00DE5B3D"/>
    <w:rsid w:val="00DE7112"/>
    <w:rsid w:val="00DF19BE"/>
    <w:rsid w:val="00DF4A61"/>
    <w:rsid w:val="00DF7D4E"/>
    <w:rsid w:val="00E013FE"/>
    <w:rsid w:val="00E042E2"/>
    <w:rsid w:val="00E0685A"/>
    <w:rsid w:val="00E103FD"/>
    <w:rsid w:val="00E12D90"/>
    <w:rsid w:val="00E22BB2"/>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3105"/>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A6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0101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0101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0101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0101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0101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0101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0101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0101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0101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0101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01011"/>
    <w:rPr>
      <w:noProof/>
    </w:rPr>
  </w:style>
  <w:style w:type="character" w:customStyle="1" w:styleId="sclocalcheck">
    <w:name w:val="sc_local_check"/>
    <w:uiPriority w:val="1"/>
    <w:qFormat/>
    <w:rsid w:val="00A01011"/>
    <w:rPr>
      <w:noProof/>
    </w:rPr>
  </w:style>
  <w:style w:type="character" w:customStyle="1" w:styleId="sctempcheck">
    <w:name w:val="sc_temp_check"/>
    <w:uiPriority w:val="1"/>
    <w:qFormat/>
    <w:rsid w:val="00A01011"/>
    <w:rPr>
      <w:noProof/>
    </w:rPr>
  </w:style>
  <w:style w:type="character" w:customStyle="1" w:styleId="Heading1Char">
    <w:name w:val="Heading 1 Char"/>
    <w:basedOn w:val="DefaultParagraphFont"/>
    <w:link w:val="Heading1"/>
    <w:uiPriority w:val="9"/>
    <w:rsid w:val="002A6C6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111.docx" TargetMode="External" Id="rId13" /><Relationship Type="http://schemas.openxmlformats.org/officeDocument/2006/relationships/hyperlink" Target="file:///h:\sj\20240319.docx"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scstatehouse.gov/sess125_2023-2024/prever/4720_20240109.docx" TargetMode="External" Id="rId21" /><Relationship Type="http://schemas.openxmlformats.org/officeDocument/2006/relationships/settings" Target="settings.xml" Id="rId7" /><Relationship Type="http://schemas.openxmlformats.org/officeDocument/2006/relationships/hyperlink" Target="file:///h:\hj\20240110.docx" TargetMode="External" Id="rId12" /><Relationship Type="http://schemas.openxmlformats.org/officeDocument/2006/relationships/hyperlink" Target="file:///h:\sj\20240319.docx" TargetMode="External" Id="rId17" /><Relationship Type="http://schemas.openxmlformats.org/officeDocument/2006/relationships/footer" Target="footer2.xml" Id="rId25" /><Relationship Type="http://schemas.openxmlformats.org/officeDocument/2006/relationships/customXml" Target="../customXml/item2.xml" Id="rId2" /><Relationship Type="http://schemas.openxmlformats.org/officeDocument/2006/relationships/hyperlink" Target="file:///h:\sj\20240228.docx" TargetMode="External" Id="rId16" /><Relationship Type="http://schemas.openxmlformats.org/officeDocument/2006/relationships/hyperlink" Target="https://www.scstatehouse.gov/billsearch.php?billnumbers=4720&amp;session=125&amp;summary=B"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109.docx" TargetMode="External" Id="rId11" /><Relationship Type="http://schemas.openxmlformats.org/officeDocument/2006/relationships/footer" Target="footer1.xml" Id="rId24" /><Relationship Type="http://schemas.openxmlformats.org/officeDocument/2006/relationships/numbering" Target="numbering.xml" Id="rId5" /><Relationship Type="http://schemas.openxmlformats.org/officeDocument/2006/relationships/hyperlink" Target="file:///h:\sj\20240111.docx" TargetMode="External" Id="rId15" /><Relationship Type="http://schemas.openxmlformats.org/officeDocument/2006/relationships/hyperlink" Target="https://www.scstatehouse.gov/sess125_2023-2024/prever/4720_20240228.docx" TargetMode="External" Id="rId23" /><Relationship Type="http://schemas.openxmlformats.org/officeDocument/2006/relationships/endnotes" Target="endnotes.xml" Id="rId10" /><Relationship Type="http://schemas.openxmlformats.org/officeDocument/2006/relationships/hyperlink" Target="file:///h:\sj\20240320.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111.docx" TargetMode="External" Id="rId14" /><Relationship Type="http://schemas.openxmlformats.org/officeDocument/2006/relationships/hyperlink" Target="https://www.scstatehouse.gov/sess125_2023-2024/prever/4720_20240109a.docx" TargetMode="External" Id="rId22" /><Relationship Type="http://schemas.openxmlformats.org/officeDocument/2006/relationships/theme" Target="theme/theme1.xml" Id="rId27" /><Relationship Type="http://schemas.openxmlformats.org/officeDocument/2006/relationships/hyperlink" Target="https://www.scstatehouse.gov/billsearch.php?billnumbers=4720&amp;session=125&amp;summary=B" TargetMode="External" Id="R895e4e6269134767" /><Relationship Type="http://schemas.openxmlformats.org/officeDocument/2006/relationships/hyperlink" Target="https://www.scstatehouse.gov/sess125_2023-2024/prever/4720_20240109.docx" TargetMode="External" Id="Ra31acf876def462a" /><Relationship Type="http://schemas.openxmlformats.org/officeDocument/2006/relationships/hyperlink" Target="https://www.scstatehouse.gov/sess125_2023-2024/prever/4720_20240109a.docx" TargetMode="External" Id="Rea8af09397014e6a" /><Relationship Type="http://schemas.openxmlformats.org/officeDocument/2006/relationships/hyperlink" Target="https://www.scstatehouse.gov/sess125_2023-2024/prever/4720_20240228.docx" TargetMode="External" Id="Rce64f20ef3964b5d" /><Relationship Type="http://schemas.openxmlformats.org/officeDocument/2006/relationships/hyperlink" Target="h:\hj\20240109.docx" TargetMode="External" Id="R1b995f396a674049" /><Relationship Type="http://schemas.openxmlformats.org/officeDocument/2006/relationships/hyperlink" Target="h:\hj\20240110.docx" TargetMode="External" Id="R47d7853b250e4eba" /><Relationship Type="http://schemas.openxmlformats.org/officeDocument/2006/relationships/hyperlink" Target="h:\hj\20240111.docx" TargetMode="External" Id="R5f3cdc0226d141e3" /><Relationship Type="http://schemas.openxmlformats.org/officeDocument/2006/relationships/hyperlink" Target="h:\sj\20240111.docx" TargetMode="External" Id="R5fbcad8d121c4033" /><Relationship Type="http://schemas.openxmlformats.org/officeDocument/2006/relationships/hyperlink" Target="h:\sj\20240111.docx" TargetMode="External" Id="Rb1e603223c074f30" /><Relationship Type="http://schemas.openxmlformats.org/officeDocument/2006/relationships/hyperlink" Target="h:\sj\20240228.docx" TargetMode="External" Id="Rf6747ae8dcbd4599" /><Relationship Type="http://schemas.openxmlformats.org/officeDocument/2006/relationships/hyperlink" Target="h:\sj\20240319.docx" TargetMode="External" Id="Ref3520f7c1e348c6" /><Relationship Type="http://schemas.openxmlformats.org/officeDocument/2006/relationships/hyperlink" Target="h:\sj\20240319.docx" TargetMode="External" Id="Rde30e29be9084031" /><Relationship Type="http://schemas.openxmlformats.org/officeDocument/2006/relationships/hyperlink" Target="h:\sj\20240320.docx" TargetMode="External" Id="R416df46a6565416e" /><Relationship Type="http://schemas.openxmlformats.org/officeDocument/2006/relationships/hyperlink" Target="https://www.scstatehouse.gov/billsearch.php?billnumbers=4720&amp;session=125&amp;summary=B" TargetMode="External" Id="R6274d699f7274d36" /><Relationship Type="http://schemas.openxmlformats.org/officeDocument/2006/relationships/hyperlink" Target="https://www.scstatehouse.gov/sess125_2023-2024/prever/4720_20240109.docx" TargetMode="External" Id="R9b8ae59484934b78" /><Relationship Type="http://schemas.openxmlformats.org/officeDocument/2006/relationships/hyperlink" Target="https://www.scstatehouse.gov/sess125_2023-2024/prever/4720_20240228.docx" TargetMode="External" Id="R076c60eb92ab428b" /><Relationship Type="http://schemas.openxmlformats.org/officeDocument/2006/relationships/hyperlink" Target="h:\hj\20240109.docx" TargetMode="External" Id="Rc359482645e94598" /><Relationship Type="http://schemas.openxmlformats.org/officeDocument/2006/relationships/hyperlink" Target="h:\hj\20240110.docx" TargetMode="External" Id="R2408aae654ef4fce" /><Relationship Type="http://schemas.openxmlformats.org/officeDocument/2006/relationships/hyperlink" Target="h:\hj\20240111.docx" TargetMode="External" Id="R750a1ec28c6c45b3" /><Relationship Type="http://schemas.openxmlformats.org/officeDocument/2006/relationships/hyperlink" Target="h:\sj\20240111.docx" TargetMode="External" Id="R8fe8ab8cef1b4abe" /><Relationship Type="http://schemas.openxmlformats.org/officeDocument/2006/relationships/hyperlink" Target="h:\sj\20240111.docx" TargetMode="External" Id="Rfedd695d5a7f4f61" /><Relationship Type="http://schemas.openxmlformats.org/officeDocument/2006/relationships/hyperlink" Target="h:\sj\20240228.docx" TargetMode="External" Id="R803903571b94466b" /><Relationship Type="http://schemas.openxmlformats.org/officeDocument/2006/relationships/hyperlink" Target="h:\sj\20240319.docx" TargetMode="External" Id="R5dfd347cbf444e84" /><Relationship Type="http://schemas.openxmlformats.org/officeDocument/2006/relationships/hyperlink" Target="h:\sj\20240319.docx" TargetMode="External" Id="Rf69c9c3527be4ad4" /><Relationship Type="http://schemas.openxmlformats.org/officeDocument/2006/relationships/hyperlink" Target="h:\sj\20240320.docx" TargetMode="External" Id="R40f19da6c34749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21838791-5149-4b30-b30c-0a0dd5245acd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N_YEAR>2024</T_BILL_N_YEAR>
  <T_BILL_REQUEST_REQUEST>1d711ef9-e2d8-4db0-9cd7-b07babbdba1d</T_BILL_REQUEST_REQUEST>
  <T_BILL_R_ORIGINALBILL>ffd612b2-d2d4-4aee-ba6b-9b5e7c83d0e8</T_BILL_R_ORIGINALBILL>
  <T_BILL_R_ORIGINALDRAFT>2b5a8928-2419-46c0-86c7-b69e830c902f</T_BILL_R_ORIGINALDRAFT>
  <T_BILL_SPONSOR_SPONSOR>10c8c933-2c89-4a91-9884-ab6787741235</T_BILL_SPONSOR_SPONSOR>
  <T_BILL_T_BILLNUMBER>4720</T_BILL_T_BILLNUMBER>
  <T_BILL_T_BILLTITLE>TO PROVIDE FOR THE CONTINUING AUTHORITY TO PAY THE EXPENSES OF STATE GOVERNMENT IF THE 2024-2025 FISCAL YEAR BEGINS WITHOUT A GENERAL APPROPRIATIONS ACT FOR THAT YEAR IN EFFECT, AND TO PROVIDE EXCEPTIONS.</T_BILL_T_BILLTITLE>
  <T_BILL_T_CHAMBER>house</T_BILL_T_CHAMBER>
  <T_BILL_T_LEGTYPE>joint_resolution</T_BILL_T_LEGTYPE>
  <T_BILL_T_SECTIONS>[{"SectionUUID":"3c5bc35b-49ff-4ff4-b777-aa17ccfdf2cd","SectionName":"New Blank SECTION","SectionNumber":1,"SectionType":"new","CodeSections":[],"TitleText":"","DisableControls":false,"Deleted":false,"RepealItems":[],"SectionBookmarkName":"bs_num_1_e43a5e20d"},{"SectionUUID":"4d94fc57-c7fa-4162-b372-8d178987614d","SectionName":"standard_eff_date_section","SectionNumber":2,"SectionType":"drafting_clause","CodeSections":[],"TitleText":"","DisableControls":false,"Deleted":false,"RepealItems":[],"SectionBookmarkName":"bs_num_2_lastsection"}]</T_BILL_T_SECTIONS>
  <T_BILL_T_SUBJECT>Continuing authority to pay government expenses</T_BILL_T_SUBJECT>
  <T_BILL_UR_DRAFTER>davidgood@scstatehouse.gov</T_BILL_UR_DRAFTER>
  <T_BILL_UR_DRAFTINGASSISTANT>annarushton@scstatehouse.gov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2023-2024 Bill 4720: Continuing Resolution - South Carolina Legislature Online</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4720: Continuing Resolution - South Carolina Legislature Online</dc:title>
  <dc:subject/>
  <dc:creator>Sean Ryan</dc:creator>
  <cp:keywords/>
  <dc:description/>
  <cp:lastModifiedBy>Danny Crook</cp:lastModifiedBy>
  <cp:revision>2</cp:revision>
  <dcterms:created xsi:type="dcterms:W3CDTF">2024-08-22T18:59:00Z</dcterms:created>
  <dcterms:modified xsi:type="dcterms:W3CDTF">2024-08-22T18:59:00Z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