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Erickson and Bradley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LC-0328DG-BL24.docx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January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July 2024 as Juvenile Arthritis Awareness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c50ca2d1686544e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2f47d33a72bc495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47f312845175432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b1fa0f6f5925466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ce953f5d50684eb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1867d7737ae4f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b8f2e68e314a16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bd768716db94e74">
        <w:r>
          <w:rPr>
            <w:rStyle w:val="Hyperlink"/>
            <w:u w:val="single"/>
          </w:rPr>
          <w:t>01/23/2024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C6FAB" w:rsidP="009C6FAB" w:rsidRDefault="009C6FAB" w14:paraId="4A24D7E0" w14:textId="7861982D">
      <w:pPr>
        <w:pStyle w:val="sccoversheetstatus"/>
      </w:pPr>
      <w:sdt>
        <w:sdtPr>
          <w:alias w:val="status"/>
          <w:tag w:val="status"/>
          <w:id w:val="854397200"/>
          <w:placeholder>
            <w:docPart w:val="EE5763724F6240D38AA6D10DB10C7381"/>
          </w:placeholder>
        </w:sdtPr>
        <w:sdtContent>
          <w:r>
            <w:t>Recalled</w:t>
          </w:r>
        </w:sdtContent>
      </w:sdt>
    </w:p>
    <w:sdt>
      <w:sdtPr>
        <w:alias w:val="printed"/>
        <w:tag w:val="printed"/>
        <w:id w:val="-1779714481"/>
        <w:placeholder>
          <w:docPart w:val="EE5763724F6240D38AA6D10DB10C7381"/>
        </w:placeholder>
        <w:text/>
      </w:sdtPr>
      <w:sdtContent>
        <w:p w:rsidR="009C6FAB" w:rsidP="009C6FAB" w:rsidRDefault="003A6B7E" w14:paraId="027A7822" w14:textId="1016B360">
          <w:pPr>
            <w:pStyle w:val="sccoversheetinfo"/>
          </w:pPr>
          <w:r>
            <w:t>January 23, 2024</w:t>
          </w:r>
        </w:p>
      </w:sdtContent>
    </w:sdt>
    <w:p w:rsidRPr="00B07BF4" w:rsidR="003A6B7E" w:rsidP="009C6FAB" w:rsidRDefault="003A6B7E" w14:paraId="2B13F32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EE5763724F6240D38AA6D10DB10C7381"/>
        </w:placeholder>
        <w:text/>
      </w:sdtPr>
      <w:sdtContent>
        <w:p w:rsidRPr="00B07BF4" w:rsidR="009C6FAB" w:rsidP="009C6FAB" w:rsidRDefault="009C6FAB" w14:paraId="2F5F55F8" w14:textId="37C29659">
          <w:pPr>
            <w:pStyle w:val="sccoversheetbillno"/>
          </w:pPr>
          <w:r>
            <w:t>H. 4849</w:t>
          </w:r>
        </w:p>
      </w:sdtContent>
    </w:sdt>
    <w:p w:rsidR="003A6B7E" w:rsidP="009C6FAB" w:rsidRDefault="003A6B7E" w14:paraId="1308126E" w14:textId="77777777">
      <w:pPr>
        <w:pStyle w:val="sccoversheetsponsor6"/>
        <w:jc w:val="center"/>
      </w:pPr>
    </w:p>
    <w:p w:rsidRPr="00B07BF4" w:rsidR="009C6FAB" w:rsidP="009C6FAB" w:rsidRDefault="009C6FAB" w14:paraId="7771C59D" w14:textId="56F01DD5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EE5763724F6240D38AA6D10DB10C7381"/>
          </w:placeholder>
          <w:text/>
        </w:sdtPr>
        <w:sdtContent>
          <w:r>
            <w:t>Reps</w:t>
          </w:r>
          <w:r w:rsidR="003A6B7E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EE5763724F6240D38AA6D10DB10C7381"/>
          </w:placeholder>
          <w:text/>
        </w:sdtPr>
        <w:sdtContent>
          <w:r>
            <w:t>Calhoon, Erickson and Bradley</w:t>
          </w:r>
        </w:sdtContent>
      </w:sdt>
      <w:r w:rsidRPr="00B07BF4">
        <w:t xml:space="preserve"> </w:t>
      </w:r>
    </w:p>
    <w:p w:rsidRPr="00B07BF4" w:rsidR="009C6FAB" w:rsidP="009C6FAB" w:rsidRDefault="009C6FAB" w14:paraId="62B7038E" w14:textId="77777777">
      <w:pPr>
        <w:pStyle w:val="sccoversheetsponsor6"/>
      </w:pPr>
    </w:p>
    <w:p w:rsidRPr="00B07BF4" w:rsidR="009C6FAB" w:rsidP="009C6FAB" w:rsidRDefault="009C6FAB" w14:paraId="2210519A" w14:textId="2A20B2EB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E5763724F6240D38AA6D10DB10C7381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EE5763724F6240D38AA6D10DB10C7381"/>
          </w:placeholder>
          <w:text/>
        </w:sdtPr>
        <w:sdtContent>
          <w:r>
            <w:t>01/23/24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EE5763724F6240D38AA6D10DB10C7381"/>
          </w:placeholder>
          <w:text/>
        </w:sdtPr>
        <w:sdtContent>
          <w:r w:rsidR="003A6B7E">
            <w:t>S</w:t>
          </w:r>
        </w:sdtContent>
      </w:sdt>
      <w:r w:rsidRPr="00B07BF4">
        <w:t>.</w:t>
      </w:r>
    </w:p>
    <w:p w:rsidRPr="00B07BF4" w:rsidR="009C6FAB" w:rsidP="009C6FAB" w:rsidRDefault="009C6FAB" w14:paraId="671753D0" w14:textId="09231FD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E5763724F6240D38AA6D10DB10C7381"/>
          </w:placeholder>
          <w:text/>
        </w:sdtPr>
        <w:sdtContent>
          <w:r>
            <w:t>January 18, 2024</w:t>
          </w:r>
        </w:sdtContent>
      </w:sdt>
    </w:p>
    <w:p w:rsidRPr="00B07BF4" w:rsidR="009C6FAB" w:rsidP="009C6FAB" w:rsidRDefault="009C6FAB" w14:paraId="04F74EB9" w14:textId="77777777">
      <w:pPr>
        <w:pStyle w:val="sccoversheetemptyline"/>
      </w:pPr>
    </w:p>
    <w:p w:rsidRPr="00B07BF4" w:rsidR="009C6FAB" w:rsidP="009C6FAB" w:rsidRDefault="009C6FAB" w14:paraId="1E93C1DC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9C6FAB" w:rsidP="009C6FAB" w:rsidRDefault="009C6FAB" w14:paraId="2580E6AC" w14:textId="77777777">
      <w:pPr>
        <w:pStyle w:val="sccoversheetemptyline"/>
        <w:jc w:val="center"/>
        <w:rPr>
          <w:u w:val="single"/>
        </w:rPr>
      </w:pPr>
    </w:p>
    <w:p w:rsidRPr="00B07BF4" w:rsidR="009C6FAB" w:rsidP="009C6FAB" w:rsidRDefault="009C6FAB" w14:paraId="528687DA" w14:textId="77777777">
      <w:r w:rsidRPr="00B07BF4">
        <w:br w:type="page"/>
      </w: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="009C6FAB" w:rsidP="000F045E" w:rsidRDefault="009C6FAB" w14:paraId="4DF0212D" w14:textId="77777777">
      <w:pPr>
        <w:pStyle w:val="scemptylineheader"/>
      </w:pPr>
    </w:p>
    <w:p w:rsidRPr="008A567B" w:rsidR="0010776B" w:rsidP="000F045E" w:rsidRDefault="0010776B" w14:paraId="48DB32CD" w14:textId="63018FA2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AF1B25" w14:paraId="48DB32D0" w14:textId="2757B948">
          <w:pPr>
            <w:pStyle w:val="scresolutiontitle"/>
          </w:pPr>
          <w:r>
            <w:t>To de</w:t>
          </w:r>
          <w:r w:rsidR="00AE7CC6">
            <w:t>C</w:t>
          </w:r>
          <w:r>
            <w:t xml:space="preserve">lare </w:t>
          </w:r>
          <w:r w:rsidR="00307B9E">
            <w:t xml:space="preserve">July </w:t>
          </w:r>
          <w:r>
            <w:t>2024 as Juvenile Arthritis Awareness Month</w:t>
          </w:r>
          <w:r w:rsidR="00454EB7">
            <w:t xml:space="preserve"> and urge citizens to be mindful of the condition and its </w:t>
          </w:r>
          <w:r w:rsidR="007F7C17">
            <w:t>effect</w:t>
          </w:r>
          <w:r w:rsidR="00454EB7">
            <w:t xml:space="preserve"> on South Carolina’s youth</w:t>
          </w:r>
          <w:r w:rsidR="003272D8">
            <w:t>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37648E00">
      <w:pPr>
        <w:pStyle w:val="scresolutionwhereas"/>
      </w:pPr>
      <w:bookmarkStart w:name="wa_62234da11" w:id="0"/>
      <w:r w:rsidRPr="00591EDD">
        <w:t>W</w:t>
      </w:r>
      <w:bookmarkEnd w:id="0"/>
      <w:r w:rsidRPr="00591EDD">
        <w:t>hereas,</w:t>
      </w:r>
      <w:r w:rsidR="00A9569D">
        <w:t xml:space="preserve"> </w:t>
      </w:r>
      <w:r w:rsidR="00CE7B7F">
        <w:t>juvenile arthritis, also known as pediatric rheumatic disease</w:t>
      </w:r>
      <w:r w:rsidR="001302BB">
        <w:t>, is a term used to describe a group of inflammatory and rheumatic diseases that develop in children under the age of 16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5E6358DA">
      <w:pPr>
        <w:pStyle w:val="scresolutionwhereas"/>
      </w:pPr>
      <w:bookmarkStart w:name="wa_ebf70e716" w:id="1"/>
      <w:proofErr w:type="gramStart"/>
      <w:r w:rsidRPr="00591EDD">
        <w:t>W</w:t>
      </w:r>
      <w:bookmarkEnd w:id="1"/>
      <w:r w:rsidRPr="00591EDD">
        <w:t>hereas,</w:t>
      </w:r>
      <w:proofErr w:type="gramEnd"/>
      <w:r w:rsidR="00A9569D">
        <w:t xml:space="preserve"> </w:t>
      </w:r>
      <w:r w:rsidR="001302BB">
        <w:t xml:space="preserve">juvenile </w:t>
      </w:r>
      <w:r w:rsidR="00CE7B7F">
        <w:t xml:space="preserve">arthritis </w:t>
      </w:r>
      <w:r w:rsidR="001E09E5">
        <w:t>includes many forms</w:t>
      </w:r>
      <w:r w:rsidR="00831243">
        <w:t xml:space="preserve"> of</w:t>
      </w:r>
      <w:r w:rsidR="00CE7B7F">
        <w:t xml:space="preserve"> rheumatic diseases and conditions that </w:t>
      </w:r>
      <w:r w:rsidR="001327ED">
        <w:t>cause</w:t>
      </w:r>
      <w:r w:rsidR="00CE7B7F">
        <w:t xml:space="preserve"> </w:t>
      </w:r>
      <w:r w:rsidR="001327ED">
        <w:t>inflammation</w:t>
      </w:r>
      <w:r w:rsidR="00CE7B7F">
        <w:t xml:space="preserve">, </w:t>
      </w:r>
      <w:r w:rsidR="001327ED">
        <w:t>swelling</w:t>
      </w:r>
      <w:r w:rsidR="00CE7B7F">
        <w:t xml:space="preserve">, </w:t>
      </w:r>
      <w:r w:rsidR="001327ED">
        <w:t>pain</w:t>
      </w:r>
      <w:r w:rsidR="001E09E5">
        <w:t xml:space="preserve">, and </w:t>
      </w:r>
      <w:r w:rsidR="001327ED">
        <w:t xml:space="preserve">tenderness in the joints </w:t>
      </w:r>
      <w:r w:rsidR="001E09E5">
        <w:t>of those who suffer from it</w:t>
      </w:r>
      <w:r w:rsidR="00CE7B7F">
        <w:t>.</w:t>
      </w:r>
      <w:r w:rsidR="00307B9E">
        <w:t xml:space="preserve"> Some types of </w:t>
      </w:r>
      <w:r w:rsidR="00883961">
        <w:t>j</w:t>
      </w:r>
      <w:r w:rsidR="00307B9E">
        <w:t xml:space="preserve">uvenile </w:t>
      </w:r>
      <w:r w:rsidR="00883961">
        <w:t>a</w:t>
      </w:r>
      <w:r w:rsidR="00307B9E">
        <w:t>rthritis can also affect the skin, eyes, and internal organs.</w:t>
      </w:r>
      <w:r w:rsidR="00CE7B7F">
        <w:t xml:space="preserve"> </w:t>
      </w:r>
      <w:r w:rsidR="001327ED">
        <w:t>Most kinds of juvenile arthritis are autoimmune or autoinflammatory diseases</w:t>
      </w:r>
      <w:r w:rsidR="00307B9E">
        <w:t xml:space="preserve">, which </w:t>
      </w:r>
      <w:r w:rsidR="008114A4">
        <w:t>means</w:t>
      </w:r>
      <w:r w:rsidR="00307B9E">
        <w:t xml:space="preserve"> </w:t>
      </w:r>
      <w:r w:rsidR="007F7C17">
        <w:t xml:space="preserve">that </w:t>
      </w:r>
      <w:r w:rsidR="00307B9E">
        <w:t xml:space="preserve">the </w:t>
      </w:r>
      <w:r w:rsidR="00883961">
        <w:t xml:space="preserve">body’s </w:t>
      </w:r>
      <w:r w:rsidR="00307B9E">
        <w:t>immune system releas</w:t>
      </w:r>
      <w:r w:rsidR="008560A6">
        <w:t>es</w:t>
      </w:r>
      <w:r w:rsidR="00307B9E">
        <w:t xml:space="preserve"> inflammatory chemicals </w:t>
      </w:r>
      <w:r w:rsidR="00474678">
        <w:t>t</w:t>
      </w:r>
      <w:r w:rsidR="00B721C5">
        <w:t>o</w:t>
      </w:r>
      <w:r w:rsidR="00307B9E">
        <w:t xml:space="preserve"> attack healthy </w:t>
      </w:r>
      <w:r w:rsidR="008560A6">
        <w:t xml:space="preserve">cells and </w:t>
      </w:r>
      <w:r w:rsidR="00307B9E">
        <w:t>tissue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3915723B">
      <w:pPr>
        <w:pStyle w:val="scresolutionwhereas"/>
      </w:pPr>
      <w:bookmarkStart w:name="wa_a1d9bedae" w:id="2"/>
      <w:proofErr w:type="gramStart"/>
      <w:r w:rsidRPr="00591EDD">
        <w:t>W</w:t>
      </w:r>
      <w:bookmarkEnd w:id="2"/>
      <w:r w:rsidRPr="00591EDD">
        <w:t>hereas,</w:t>
      </w:r>
      <w:proofErr w:type="gramEnd"/>
      <w:r w:rsidR="00A9569D">
        <w:t xml:space="preserve"> </w:t>
      </w:r>
      <w:r w:rsidR="001E09E5">
        <w:t>an</w:t>
      </w:r>
      <w:r w:rsidR="00CE7B7F">
        <w:t xml:space="preserve"> estimated three hundred thousand children under 16 years of age have a form of juvenile arthritis, representing approximately one in every two hundred fifty children in the United States, many of them living in South Carolina</w:t>
      </w:r>
      <w:r w:rsidRPr="00591EDD">
        <w:t>; and</w:t>
      </w:r>
    </w:p>
    <w:p w:rsidR="008560A6" w:rsidP="00591EDD" w:rsidRDefault="008560A6" w14:paraId="4B2D2B35" w14:textId="77777777">
      <w:pPr>
        <w:pStyle w:val="scresolutionwhereas"/>
      </w:pPr>
    </w:p>
    <w:p w:rsidR="008560A6" w:rsidP="00591EDD" w:rsidRDefault="008560A6" w14:paraId="09C1C685" w14:textId="32A05D9D">
      <w:pPr>
        <w:pStyle w:val="scresolutionwhereas"/>
      </w:pPr>
      <w:bookmarkStart w:name="wa_35106e6de" w:id="3"/>
      <w:r>
        <w:t>W</w:t>
      </w:r>
      <w:bookmarkEnd w:id="3"/>
      <w:r>
        <w:t>hereas, the exact cause of juvenile arthritis i</w:t>
      </w:r>
      <w:r w:rsidR="00097A47">
        <w:t>s</w:t>
      </w:r>
      <w:r>
        <w:t xml:space="preserve"> not fully understood, but researchers believe that external factors</w:t>
      </w:r>
      <w:r w:rsidR="00831243">
        <w:t>,</w:t>
      </w:r>
      <w:r>
        <w:t xml:space="preserve"> such as viruses and bacteria</w:t>
      </w:r>
      <w:r w:rsidR="00831243">
        <w:t>,</w:t>
      </w:r>
      <w:r>
        <w:t xml:space="preserve"> may activ</w:t>
      </w:r>
      <w:r w:rsidR="00831243">
        <w:t>ate</w:t>
      </w:r>
      <w:r>
        <w:t xml:space="preserve"> certain genes which cause the condition. There is no evidence that the disease </w:t>
      </w:r>
      <w:r w:rsidR="00831243">
        <w:t>is</w:t>
      </w:r>
      <w:r>
        <w:t xml:space="preserve"> caused by diet, toxins, or allergies; and</w:t>
      </w:r>
    </w:p>
    <w:p w:rsidR="008560A6" w:rsidP="00591EDD" w:rsidRDefault="008560A6" w14:paraId="15F5BA42" w14:textId="77777777">
      <w:pPr>
        <w:pStyle w:val="scresolutionwhereas"/>
      </w:pPr>
    </w:p>
    <w:p w:rsidRPr="00591EDD" w:rsidR="008560A6" w:rsidP="00591EDD" w:rsidRDefault="008560A6" w14:paraId="23992FF6" w14:textId="652BDE79">
      <w:pPr>
        <w:pStyle w:val="scresolutionwhereas"/>
      </w:pPr>
      <w:bookmarkStart w:name="wa_a959b93d9" w:id="4"/>
      <w:r>
        <w:t>W</w:t>
      </w:r>
      <w:bookmarkEnd w:id="4"/>
      <w:r>
        <w:t xml:space="preserve">hereas, </w:t>
      </w:r>
      <w:r w:rsidR="001662E1">
        <w:t>juvenile arthritis has no cure, but can go into remission with early and aggressive treatment.</w:t>
      </w:r>
      <w:r w:rsidR="001D18C8">
        <w:t xml:space="preserve"> </w:t>
      </w:r>
      <w:r w:rsidR="00883961">
        <w:t>Medication, healthy eating</w:t>
      </w:r>
      <w:r w:rsidR="001D18C8">
        <w:t xml:space="preserve">, </w:t>
      </w:r>
      <w:r w:rsidR="00883961">
        <w:t xml:space="preserve">and </w:t>
      </w:r>
      <w:r w:rsidR="001D18C8">
        <w:t>physical activity</w:t>
      </w:r>
      <w:r w:rsidR="00883961">
        <w:t xml:space="preserve"> </w:t>
      </w:r>
      <w:r w:rsidR="001D18C8">
        <w:t xml:space="preserve">are all commons forms of treatment. </w:t>
      </w:r>
      <w:r w:rsidR="00883961">
        <w:t xml:space="preserve">Physical </w:t>
      </w:r>
      <w:r w:rsidR="009B2636">
        <w:t xml:space="preserve">therapists </w:t>
      </w:r>
      <w:r w:rsidR="00883961">
        <w:t xml:space="preserve">and occupational therapists </w:t>
      </w:r>
      <w:r w:rsidR="009B2636">
        <w:t>can</w:t>
      </w:r>
      <w:r w:rsidR="00883961">
        <w:t xml:space="preserve"> </w:t>
      </w:r>
      <w:r w:rsidR="003361DB">
        <w:t xml:space="preserve">also </w:t>
      </w:r>
      <w:r w:rsidR="00883961">
        <w:t xml:space="preserve">work with children who have juvenile arthritis to teach them exercises that will help them stay active and accomplish daily tasks. </w:t>
      </w:r>
      <w:r w:rsidR="004741DE">
        <w:t>Treatment</w:t>
      </w:r>
      <w:r w:rsidR="001D18C8">
        <w:t xml:space="preserve"> can</w:t>
      </w:r>
      <w:r w:rsidR="004741DE">
        <w:t xml:space="preserve"> be effective in</w:t>
      </w:r>
      <w:r w:rsidR="001D18C8">
        <w:t xml:space="preserve"> </w:t>
      </w:r>
      <w:r w:rsidR="00536504">
        <w:t>alleviat</w:t>
      </w:r>
      <w:r w:rsidR="004741DE">
        <w:t>ing</w:t>
      </w:r>
      <w:r w:rsidR="00536504">
        <w:t xml:space="preserve"> joint pain, slow</w:t>
      </w:r>
      <w:r w:rsidR="004741DE">
        <w:t>ing</w:t>
      </w:r>
      <w:r w:rsidR="00536504">
        <w:t xml:space="preserve"> </w:t>
      </w:r>
      <w:r w:rsidR="001D18C8">
        <w:t>disease progression, and help</w:t>
      </w:r>
      <w:r w:rsidR="004741DE">
        <w:t>ing</w:t>
      </w:r>
      <w:r w:rsidR="001D18C8">
        <w:t xml:space="preserve"> avoid joint and organ damage</w:t>
      </w:r>
      <w:r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6619B3CE">
      <w:pPr>
        <w:pStyle w:val="scresolutionwhereas"/>
      </w:pPr>
      <w:bookmarkStart w:name="wa_8eb98ed37" w:id="5"/>
      <w:proofErr w:type="gramStart"/>
      <w:r w:rsidRPr="00591EDD">
        <w:t>W</w:t>
      </w:r>
      <w:bookmarkEnd w:id="5"/>
      <w:r w:rsidRPr="00591EDD">
        <w:t>hereas,</w:t>
      </w:r>
      <w:proofErr w:type="gramEnd"/>
      <w:r w:rsidR="00B644A8">
        <w:t xml:space="preserve"> </w:t>
      </w:r>
      <w:r w:rsidR="00883961">
        <w:t xml:space="preserve">the General Assembly recognizes the severity of juvenile arthritis </w:t>
      </w:r>
      <w:r w:rsidR="00A97A86">
        <w:t>and</w:t>
      </w:r>
      <w:r w:rsidR="00883961">
        <w:t xml:space="preserve"> </w:t>
      </w:r>
      <w:r w:rsidR="00097A47">
        <w:t>encourages</w:t>
      </w:r>
      <w:r w:rsidR="00883961">
        <w:t xml:space="preserve"> the citizens of this great State to educate themselves on the </w:t>
      </w:r>
      <w:r w:rsidR="004741DE">
        <w:t>e</w:t>
      </w:r>
      <w:r w:rsidR="00883961">
        <w:t xml:space="preserve">ffects and treatments of this chronic health problem.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lastRenderedPageBreak/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634744" w:rsidRDefault="00B36D5A" w14:paraId="2A880412" w14:textId="5586785B">
      <w:pPr>
        <w:pStyle w:val="scresolutionmembers"/>
      </w:pPr>
      <w:r w:rsidRPr="008A567B">
        <w:t xml:space="preserve">That the members of the South Carolina General Assembly, by this resolution, </w:t>
      </w:r>
      <w:r w:rsidR="001327ED">
        <w:t xml:space="preserve">declare </w:t>
      </w:r>
      <w:r w:rsidR="002E0593">
        <w:t>July</w:t>
      </w:r>
      <w:r w:rsidR="001327ED">
        <w:t xml:space="preserve"> 2024 as Juvenile Arthritis </w:t>
      </w:r>
      <w:r w:rsidR="007F7C17">
        <w:t>A</w:t>
      </w:r>
      <w:r w:rsidR="001327ED">
        <w:t xml:space="preserve">wareness </w:t>
      </w:r>
      <w:r w:rsidR="007F7C17">
        <w:t>M</w:t>
      </w:r>
      <w:r w:rsidR="001D18C8">
        <w:t>onth</w:t>
      </w:r>
      <w:r w:rsidR="00454EB7">
        <w:t xml:space="preserve"> and urge citizens to be </w:t>
      </w:r>
      <w:r w:rsidR="007F7C17">
        <w:t>mindful</w:t>
      </w:r>
      <w:r w:rsidR="00454EB7">
        <w:t xml:space="preserve"> of the condition and its </w:t>
      </w:r>
      <w:r w:rsidR="007F7C17">
        <w:t>effect</w:t>
      </w:r>
      <w:r w:rsidR="00454EB7">
        <w:t xml:space="preserve"> on South Carolina’s </w:t>
      </w:r>
      <w:r w:rsidR="004B25B3">
        <w:t>y</w:t>
      </w:r>
      <w:r w:rsidR="00454EB7">
        <w:t>outh.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9C6FAB">
      <w:footerReference w:type="default" r:id="rId12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D1B2" w14:textId="77777777" w:rsidR="00E848B1" w:rsidRDefault="00E848B1" w:rsidP="009F0C77">
      <w:r>
        <w:separator/>
      </w:r>
    </w:p>
  </w:endnote>
  <w:endnote w:type="continuationSeparator" w:id="0">
    <w:p w14:paraId="78F52567" w14:textId="77777777" w:rsidR="00E848B1" w:rsidRDefault="00E848B1" w:rsidP="009F0C77">
      <w:r>
        <w:continuationSeparator/>
      </w:r>
    </w:p>
  </w:endnote>
  <w:endnote w:type="continuationNotice" w:id="1">
    <w:p w14:paraId="3942ED9A" w14:textId="77777777" w:rsidR="00E848B1" w:rsidRDefault="00E8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060C" w14:textId="6DFC7F36" w:rsidR="003A6B7E" w:rsidRDefault="003A6B7E">
    <w:pPr>
      <w:pStyle w:val="Footer"/>
    </w:pPr>
    <w:sdt>
      <w:sdtPr>
        <w:alias w:val="footer_billname"/>
        <w:tag w:val="footer_billname"/>
        <w:id w:val="1797722414"/>
        <w:lock w:val="contentLocked"/>
        <w:placeholder>
          <w:docPart w:val="C7A15B846BE947ABA545E09720AA26EA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Content>
        <w:r>
          <w:t>[4849]</w:t>
        </w:r>
      </w:sdtContent>
    </w:sdt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sdt>
      <w:sdtPr>
        <w:alias w:val="footer_filename"/>
        <w:tag w:val="footer_filename"/>
        <w:id w:val="417294716"/>
        <w:lock w:val="contentLocked"/>
        <w:placeholder>
          <w:docPart w:val="C7A15B846BE947ABA545E09720AA26EA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Content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F10" w14:textId="77777777" w:rsidR="00E848B1" w:rsidRDefault="00E848B1" w:rsidP="009F0C77">
      <w:r>
        <w:separator/>
      </w:r>
    </w:p>
  </w:footnote>
  <w:footnote w:type="continuationSeparator" w:id="0">
    <w:p w14:paraId="46421AAD" w14:textId="77777777" w:rsidR="00E848B1" w:rsidRDefault="00E848B1" w:rsidP="009F0C77">
      <w:r>
        <w:continuationSeparator/>
      </w:r>
    </w:p>
  </w:footnote>
  <w:footnote w:type="continuationNotice" w:id="1">
    <w:p w14:paraId="19180E53" w14:textId="77777777" w:rsidR="00E848B1" w:rsidRDefault="00E848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40132"/>
    <w:rsid w:val="00061A08"/>
    <w:rsid w:val="00095DC8"/>
    <w:rsid w:val="00097234"/>
    <w:rsid w:val="00097A47"/>
    <w:rsid w:val="00097C23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02BB"/>
    <w:rsid w:val="001327ED"/>
    <w:rsid w:val="00133E66"/>
    <w:rsid w:val="001435A3"/>
    <w:rsid w:val="00146ED3"/>
    <w:rsid w:val="00151044"/>
    <w:rsid w:val="001662E1"/>
    <w:rsid w:val="00177C51"/>
    <w:rsid w:val="001A022F"/>
    <w:rsid w:val="001A7F04"/>
    <w:rsid w:val="001C27EE"/>
    <w:rsid w:val="001C5986"/>
    <w:rsid w:val="001C6E2D"/>
    <w:rsid w:val="001D08F2"/>
    <w:rsid w:val="001D18C8"/>
    <w:rsid w:val="001D3A58"/>
    <w:rsid w:val="001D525B"/>
    <w:rsid w:val="001D68D8"/>
    <w:rsid w:val="001D7F4F"/>
    <w:rsid w:val="001E09E5"/>
    <w:rsid w:val="001F517F"/>
    <w:rsid w:val="001F635C"/>
    <w:rsid w:val="001F6DD1"/>
    <w:rsid w:val="002017E6"/>
    <w:rsid w:val="00205238"/>
    <w:rsid w:val="00206003"/>
    <w:rsid w:val="00211B4F"/>
    <w:rsid w:val="00220B92"/>
    <w:rsid w:val="00220EC1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0593"/>
    <w:rsid w:val="002E5912"/>
    <w:rsid w:val="002F3C96"/>
    <w:rsid w:val="002F4473"/>
    <w:rsid w:val="00301B21"/>
    <w:rsid w:val="00303C09"/>
    <w:rsid w:val="00307B9E"/>
    <w:rsid w:val="003213C6"/>
    <w:rsid w:val="00325348"/>
    <w:rsid w:val="003272D8"/>
    <w:rsid w:val="0032732C"/>
    <w:rsid w:val="003361DB"/>
    <w:rsid w:val="00336AD0"/>
    <w:rsid w:val="00347376"/>
    <w:rsid w:val="0037079A"/>
    <w:rsid w:val="003778B1"/>
    <w:rsid w:val="00386AE9"/>
    <w:rsid w:val="003A00D0"/>
    <w:rsid w:val="003A4798"/>
    <w:rsid w:val="003A4F41"/>
    <w:rsid w:val="003A6B7E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54EB7"/>
    <w:rsid w:val="00461441"/>
    <w:rsid w:val="004741DE"/>
    <w:rsid w:val="00474678"/>
    <w:rsid w:val="00474ED4"/>
    <w:rsid w:val="004809EE"/>
    <w:rsid w:val="00486490"/>
    <w:rsid w:val="004B25B3"/>
    <w:rsid w:val="004D63AC"/>
    <w:rsid w:val="004E7D54"/>
    <w:rsid w:val="00501784"/>
    <w:rsid w:val="00510BBD"/>
    <w:rsid w:val="005273C6"/>
    <w:rsid w:val="005275A2"/>
    <w:rsid w:val="00530A69"/>
    <w:rsid w:val="00536504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850A1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34744"/>
    <w:rsid w:val="006405DB"/>
    <w:rsid w:val="006516FD"/>
    <w:rsid w:val="00666E48"/>
    <w:rsid w:val="00681C97"/>
    <w:rsid w:val="00685C84"/>
    <w:rsid w:val="006873F1"/>
    <w:rsid w:val="006913C9"/>
    <w:rsid w:val="0069470D"/>
    <w:rsid w:val="006B2EA0"/>
    <w:rsid w:val="006C05B4"/>
    <w:rsid w:val="006D58AA"/>
    <w:rsid w:val="006E6997"/>
    <w:rsid w:val="007070AD"/>
    <w:rsid w:val="00730DDD"/>
    <w:rsid w:val="00734F00"/>
    <w:rsid w:val="00736959"/>
    <w:rsid w:val="007465E9"/>
    <w:rsid w:val="007716B4"/>
    <w:rsid w:val="00776E76"/>
    <w:rsid w:val="00781DF8"/>
    <w:rsid w:val="00787728"/>
    <w:rsid w:val="007917CE"/>
    <w:rsid w:val="007A1AE8"/>
    <w:rsid w:val="007A70AE"/>
    <w:rsid w:val="007D1229"/>
    <w:rsid w:val="007D601F"/>
    <w:rsid w:val="007E01B6"/>
    <w:rsid w:val="007F6D64"/>
    <w:rsid w:val="007F7C17"/>
    <w:rsid w:val="007F7D1C"/>
    <w:rsid w:val="00800D17"/>
    <w:rsid w:val="0080793D"/>
    <w:rsid w:val="008114A4"/>
    <w:rsid w:val="00831243"/>
    <w:rsid w:val="008362E8"/>
    <w:rsid w:val="00854204"/>
    <w:rsid w:val="008560A6"/>
    <w:rsid w:val="0085786E"/>
    <w:rsid w:val="0088120B"/>
    <w:rsid w:val="008833A1"/>
    <w:rsid w:val="00883961"/>
    <w:rsid w:val="008A1768"/>
    <w:rsid w:val="008A489F"/>
    <w:rsid w:val="008A567B"/>
    <w:rsid w:val="008A6483"/>
    <w:rsid w:val="008B4AC4"/>
    <w:rsid w:val="008B7957"/>
    <w:rsid w:val="008C145E"/>
    <w:rsid w:val="008D05D1"/>
    <w:rsid w:val="008D6619"/>
    <w:rsid w:val="008E1DCA"/>
    <w:rsid w:val="008F0F33"/>
    <w:rsid w:val="008F4429"/>
    <w:rsid w:val="009059FF"/>
    <w:rsid w:val="00924329"/>
    <w:rsid w:val="0094021A"/>
    <w:rsid w:val="00956C29"/>
    <w:rsid w:val="009B2636"/>
    <w:rsid w:val="009B44AF"/>
    <w:rsid w:val="009C6A0B"/>
    <w:rsid w:val="009C6FAB"/>
    <w:rsid w:val="009C7137"/>
    <w:rsid w:val="009F0C77"/>
    <w:rsid w:val="009F4185"/>
    <w:rsid w:val="009F4DD1"/>
    <w:rsid w:val="00A02543"/>
    <w:rsid w:val="00A41684"/>
    <w:rsid w:val="00A477AA"/>
    <w:rsid w:val="00A50395"/>
    <w:rsid w:val="00A57259"/>
    <w:rsid w:val="00A64E80"/>
    <w:rsid w:val="00A72BCD"/>
    <w:rsid w:val="00A74015"/>
    <w:rsid w:val="00A741D9"/>
    <w:rsid w:val="00A833AB"/>
    <w:rsid w:val="00A9569D"/>
    <w:rsid w:val="00A9741D"/>
    <w:rsid w:val="00A97A86"/>
    <w:rsid w:val="00AB2CC0"/>
    <w:rsid w:val="00AC34A2"/>
    <w:rsid w:val="00AD1C9A"/>
    <w:rsid w:val="00AD4B17"/>
    <w:rsid w:val="00AE2603"/>
    <w:rsid w:val="00AE5C8E"/>
    <w:rsid w:val="00AE7CC6"/>
    <w:rsid w:val="00AE7CE4"/>
    <w:rsid w:val="00AF0102"/>
    <w:rsid w:val="00AF1B25"/>
    <w:rsid w:val="00B3407E"/>
    <w:rsid w:val="00B36D5A"/>
    <w:rsid w:val="00B412D4"/>
    <w:rsid w:val="00B63381"/>
    <w:rsid w:val="00B644A8"/>
    <w:rsid w:val="00B6480F"/>
    <w:rsid w:val="00B64FFF"/>
    <w:rsid w:val="00B721C5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0B9C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E7B7F"/>
    <w:rsid w:val="00CF63F1"/>
    <w:rsid w:val="00D4291B"/>
    <w:rsid w:val="00D62528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80649"/>
    <w:rsid w:val="00E848B1"/>
    <w:rsid w:val="00E92EEF"/>
    <w:rsid w:val="00E93495"/>
    <w:rsid w:val="00E967A7"/>
    <w:rsid w:val="00E97571"/>
    <w:rsid w:val="00EF094E"/>
    <w:rsid w:val="00EF2368"/>
    <w:rsid w:val="00EF2A33"/>
    <w:rsid w:val="00EF4305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625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6252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stricken">
    <w:name w:val="sc_coversheet_stricken"/>
    <w:qFormat/>
    <w:rsid w:val="009C6F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9C6F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9C6F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9C6F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9C6FAB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9C6FAB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9C6F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9C6FAB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9C6FAB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9C6FAB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9C6FAB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9C6FAB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9C6FA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9C6FA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9C6FAB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9C6FAB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9C6FAB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849&amp;session=125&amp;summary=B" TargetMode="External" Id="R71867d7737ae4fc1" /><Relationship Type="http://schemas.openxmlformats.org/officeDocument/2006/relationships/hyperlink" Target="https://www.scstatehouse.gov/sess125_2023-2024/prever/4849_20240117.docx" TargetMode="External" Id="R00b8f2e68e314a16" /><Relationship Type="http://schemas.openxmlformats.org/officeDocument/2006/relationships/hyperlink" Target="https://www.scstatehouse.gov/sess125_2023-2024/prever/4849_20240123.docx" TargetMode="External" Id="Rcbd768716db94e74" /><Relationship Type="http://schemas.openxmlformats.org/officeDocument/2006/relationships/hyperlink" Target="h:\hj\20240117.docx" TargetMode="External" Id="Rc50ca2d1686544ee" /><Relationship Type="http://schemas.openxmlformats.org/officeDocument/2006/relationships/hyperlink" Target="h:\sj\20240118.docx" TargetMode="External" Id="R2f47d33a72bc4957" /><Relationship Type="http://schemas.openxmlformats.org/officeDocument/2006/relationships/hyperlink" Target="h:\sj\20240118.docx" TargetMode="External" Id="R47f3128451754324" /><Relationship Type="http://schemas.openxmlformats.org/officeDocument/2006/relationships/hyperlink" Target="h:\sj\20240123.docx" TargetMode="External" Id="Rb1fa0f6f5925466d" /><Relationship Type="http://schemas.openxmlformats.org/officeDocument/2006/relationships/hyperlink" Target="h:\sj\20240124.docx" TargetMode="External" Id="Rce953f5d50684eb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763724F6240D38AA6D10DB10C7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878C-70BE-4592-AA0B-02E1630E78B6}"/>
      </w:docPartPr>
      <w:docPartBody>
        <w:p w:rsidR="00563854" w:rsidRDefault="00563854" w:rsidP="00563854">
          <w:pPr>
            <w:pStyle w:val="EE5763724F6240D38AA6D10DB10C738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15B846BE947ABA545E09720AA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55B5-D453-4FEE-AEF0-EB32B0F8DCA5}"/>
      </w:docPartPr>
      <w:docPartBody>
        <w:p w:rsidR="00563854" w:rsidRDefault="00563854" w:rsidP="00563854">
          <w:pPr>
            <w:pStyle w:val="C7A15B846BE947ABA545E09720AA26EA"/>
          </w:pPr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67873"/>
    <w:rsid w:val="00563854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854"/>
    <w:rPr>
      <w:color w:val="808080"/>
    </w:rPr>
  </w:style>
  <w:style w:type="paragraph" w:customStyle="1" w:styleId="EE5763724F6240D38AA6D10DB10C7381">
    <w:name w:val="EE5763724F6240D38AA6D10DB10C7381"/>
    <w:rsid w:val="00563854"/>
    <w:rPr>
      <w:kern w:val="2"/>
      <w14:ligatures w14:val="standardContextual"/>
    </w:rPr>
  </w:style>
  <w:style w:type="paragraph" w:customStyle="1" w:styleId="C7A15B846BE947ABA545E09720AA26EA">
    <w:name w:val="C7A15B846BE947ABA545E09720AA26EA"/>
    <w:rsid w:val="0056385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978779af-c868-4a57-986a-e1a65a6e5efa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2024-01-17T00:00:00-05:00</T_BILL_DT_VERSION>
  <T_BILL_D_HOUSEINTRODATE>2024-01-17</T_BILL_D_HOUSEINTRODATE>
  <T_BILL_D_INTRODATE>2024-01-17</T_BILL_D_INTRODATE>
  <T_BILL_D_SENATEINTRODATE>2024-01-18</T_BILL_D_SENATEINTRODATE>
  <T_BILL_N_INTERNALVERSIONNUMBER>1</T_BILL_N_INTERNALVERSIONNUMBER>
  <T_BILL_N_SESSION>125</T_BILL_N_SESSION>
  <T_BILL_N_VERSIONNUMBER>1</T_BILL_N_VERSIONNUMBER>
  <T_BILL_N_YEAR>2024</T_BILL_N_YEAR>
  <T_BILL_REQUEST_REQUEST>8d474edf-25e1-46a7-a111-77b9be79759b</T_BILL_REQUEST_REQUEST>
  <T_BILL_R_ORIGINALDRAFT>86f18ecb-2bda-4f22-9010-a6412671d45f</T_BILL_R_ORIGINALDRAFT>
  <T_BILL_SPONSOR_SPONSOR>c7776544-abef-4d1e-becb-9cc6ef72be20</T_BILL_SPONSOR_SPONSOR>
  <T_BILL_T_BILLNAME>[4849]</T_BILL_T_BILLNAME>
  <T_BILL_T_BILLNUMBER>4849</T_BILL_T_BILLNUMBER>
  <T_BILL_T_BILLTITLE>To deClare July 2024 as Juvenile Arthritis Awareness Month and urge citizens to be mindful of the condition and its effect on South Carolina’s youth.</T_BILL_T_BILLTITLE>
  <T_BILL_T_CHAMBER>house</T_BILL_T_CHAMBER>
  <T_BILL_T_FILENAME> </T_BILL_T_FILENAME>
  <T_BILL_T_LEGTYPE>concurrent_resolution</T_BILL_T_LEGTYPE>
  <T_BILL_T_SUBJECT>July 2024 as Juvenile Arthritis Awareness Month</T_BILL_T_SUBJECT>
  <T_BILL_UR_DRAFTER>davidgood@scstatehouse.gov</T_BILL_UR_DRAFTER>
  <T_BILL_UR_DRAFTINGASSISTANT>chrischarlton@scstatehouse.gov</T_BILL_UR_DRAFTINGASSISTANT>
  <T_BILL_UR_RESOLUTIONWRITER>brysonlee@scstatehouse.gov</T_BILL_UR_RESOLUTIONWRITER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documentManagement/types"/>
    <ds:schemaRef ds:uri="http://purl.org/dc/terms/"/>
    <ds:schemaRef ds:uri="9df7f801-9563-4618-a765-8e771262e2a3"/>
    <ds:schemaRef ds:uri="e018f6d0-eded-478e-b921-458756e0e94e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0A1176ED-8C6C-4C95-B0C2-B82FED4C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2159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10</cp:revision>
  <cp:lastPrinted>2024-01-10T18:58:00Z</cp:lastPrinted>
  <dcterms:created xsi:type="dcterms:W3CDTF">2024-01-10T21:00:00Z</dcterms:created>
  <dcterms:modified xsi:type="dcterms:W3CDTF">2024-01-23T19:06:00Z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