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Murphy, Caskey, Mitchell and Yow</w:t>
      </w:r>
    </w:p>
    <w:p>
      <w:pPr>
        <w:widowControl w:val="false"/>
        <w:spacing w:after="0"/>
        <w:jc w:val="left"/>
      </w:pPr>
      <w:r>
        <w:rPr>
          <w:rFonts w:ascii="Times New Roman"/>
          <w:sz w:val="22"/>
        </w:rPr>
        <w:t xml:space="preserve">Document Path: LC-0500SA24.docx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State Auditor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72c4355bcab945de">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Judiciary</w:t>
      </w:r>
      <w:r>
        <w:t xml:space="preserve"> (</w:t>
      </w:r>
      <w:hyperlink w:history="true" r:id="Re54ea30e9acc44e4">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3/27/2024</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w:t>
      </w:r>
      <w:r>
        <w:rPr>
          <w:b/>
        </w:rPr>
        <w:t xml:space="preserve"> Judiciary</w:t>
      </w:r>
      <w:r>
        <w:t xml:space="preserve"> (</w:t>
      </w:r>
      <w:hyperlink w:history="true" r:id="R478767ebb1a44fd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c1af8fa9d8ca4e6b">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Yeas-111  Nays-0</w:t>
      </w:r>
      <w:r>
        <w:t xml:space="preserve"> (</w:t>
      </w:r>
      <w:hyperlink w:history="true" r:id="Rfe591821db3343c0">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7089e5b28e4e4b71">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7914cde91f42456c">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45c81cec3ba04f1d">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Finance</w:t>
      </w:r>
      <w:r>
        <w:t xml:space="preserve"> (</w:t>
      </w:r>
      <w:hyperlink w:history="true" r:id="R0b9c24e8d93d4ed5">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f54b2c5cab48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8b9036e57e4bd0">
        <w:r>
          <w:rPr>
            <w:rStyle w:val="Hyperlink"/>
            <w:u w:val="single"/>
          </w:rPr>
          <w:t>02/01/2024</w:t>
        </w:r>
      </w:hyperlink>
      <w:r>
        <w:t xml:space="preserve"/>
      </w:r>
    </w:p>
    <w:p>
      <w:pPr>
        <w:widowControl w:val="true"/>
        <w:spacing w:after="0"/>
        <w:jc w:val="left"/>
      </w:pPr>
      <w:r>
        <w:rPr>
          <w:rFonts w:ascii="Times New Roman"/>
          <w:sz w:val="22"/>
        </w:rPr>
        <w:t xml:space="preserve"/>
      </w:r>
      <w:hyperlink r:id="R9d8b488c5ed74ad2">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E2AEB" w:rsidP="000E2AEB" w:rsidRDefault="000E2AEB" w14:paraId="0E06FCE6" w14:textId="77777777">
      <w:pPr>
        <w:pStyle w:val="sccoversheetstricken"/>
      </w:pPr>
      <w:r w:rsidRPr="00B07BF4">
        <w:t>Indicates Matter Stricken</w:t>
      </w:r>
    </w:p>
    <w:p w:rsidRPr="00B07BF4" w:rsidR="000E2AEB" w:rsidP="000E2AEB" w:rsidRDefault="000E2AEB" w14:paraId="3D20B77B" w14:textId="77777777">
      <w:pPr>
        <w:pStyle w:val="sccoversheetunderline"/>
      </w:pPr>
      <w:r w:rsidRPr="00B07BF4">
        <w:t>Indicates New Matter</w:t>
      </w:r>
    </w:p>
    <w:p w:rsidRPr="00B07BF4" w:rsidR="000E2AEB" w:rsidP="000E2AEB" w:rsidRDefault="000E2AEB" w14:paraId="2B2BBECE" w14:textId="77777777">
      <w:pPr>
        <w:pStyle w:val="sccoversheetemptyline"/>
      </w:pPr>
    </w:p>
    <w:sdt>
      <w:sdtPr>
        <w:alias w:val="status"/>
        <w:tag w:val="status"/>
        <w:id w:val="854397200"/>
        <w:placeholder>
          <w:docPart w:val="40D604C5B87C4A32B658913267ACDB04"/>
        </w:placeholder>
      </w:sdtPr>
      <w:sdtContent>
        <w:p w:rsidRPr="00B07BF4" w:rsidR="000E2AEB" w:rsidP="000E2AEB" w:rsidRDefault="000E2AEB" w14:paraId="4843A580" w14:textId="3D24BE28">
          <w:pPr>
            <w:pStyle w:val="sccoversheetstatus"/>
          </w:pPr>
          <w:r>
            <w:t>Committee Report</w:t>
          </w:r>
        </w:p>
      </w:sdtContent>
    </w:sdt>
    <w:sdt>
      <w:sdtPr>
        <w:alias w:val="printed"/>
        <w:tag w:val="printed"/>
        <w:id w:val="-1779714481"/>
        <w:placeholder>
          <w:docPart w:val="40D604C5B87C4A32B658913267ACDB04"/>
        </w:placeholder>
        <w:text/>
      </w:sdtPr>
      <w:sdtContent>
        <w:p w:rsidR="000E2AEB" w:rsidP="000E2AEB" w:rsidRDefault="002F6CC9" w14:paraId="6630EFF9" w14:textId="5EEADF51">
          <w:pPr>
            <w:pStyle w:val="sccoversheetinfo"/>
          </w:pPr>
          <w:r>
            <w:t>March 27, 2024</w:t>
          </w:r>
        </w:p>
      </w:sdtContent>
    </w:sdt>
    <w:p w:rsidRPr="00B07BF4" w:rsidR="002F6CC9" w:rsidP="000E2AEB" w:rsidRDefault="002F6CC9" w14:paraId="47693073" w14:textId="77777777">
      <w:pPr>
        <w:pStyle w:val="sccoversheetinfo"/>
      </w:pPr>
    </w:p>
    <w:sdt>
      <w:sdtPr>
        <w:alias w:val="billnumber"/>
        <w:tag w:val="billnumber"/>
        <w:id w:val="-897512070"/>
        <w:placeholder>
          <w:docPart w:val="40D604C5B87C4A32B658913267ACDB04"/>
        </w:placeholder>
        <w:text/>
      </w:sdtPr>
      <w:sdtContent>
        <w:p w:rsidRPr="00B07BF4" w:rsidR="000E2AEB" w:rsidP="000E2AEB" w:rsidRDefault="000E2AEB" w14:paraId="7E730071" w14:textId="3BAEA2D0">
          <w:pPr>
            <w:pStyle w:val="sccoversheetbillno"/>
          </w:pPr>
          <w:r>
            <w:t>H. 5016</w:t>
          </w:r>
        </w:p>
      </w:sdtContent>
    </w:sdt>
    <w:p w:rsidR="002F6CC9" w:rsidP="000E2AEB" w:rsidRDefault="002F6CC9" w14:paraId="1B78277D" w14:textId="77777777">
      <w:pPr>
        <w:pStyle w:val="sccoversheetsponsor6"/>
        <w:jc w:val="center"/>
      </w:pPr>
    </w:p>
    <w:p w:rsidRPr="00B07BF4" w:rsidR="000E2AEB" w:rsidP="000E2AEB" w:rsidRDefault="000E2AEB" w14:paraId="1CE4D8DA" w14:textId="102E2639">
      <w:pPr>
        <w:pStyle w:val="sccoversheetsponsor6"/>
        <w:jc w:val="center"/>
      </w:pPr>
      <w:r w:rsidRPr="00B07BF4">
        <w:t xml:space="preserve">Introduced by </w:t>
      </w:r>
      <w:sdt>
        <w:sdtPr>
          <w:alias w:val="sponsortype"/>
          <w:tag w:val="sponsortype"/>
          <w:id w:val="1707217765"/>
          <w:placeholder>
            <w:docPart w:val="40D604C5B87C4A32B658913267ACDB04"/>
          </w:placeholder>
          <w:text/>
        </w:sdtPr>
        <w:sdtContent>
          <w:r>
            <w:t>Reps</w:t>
          </w:r>
          <w:r w:rsidR="002F6CC9">
            <w:t>.</w:t>
          </w:r>
        </w:sdtContent>
      </w:sdt>
      <w:r w:rsidRPr="00B07BF4">
        <w:t xml:space="preserve"> </w:t>
      </w:r>
      <w:sdt>
        <w:sdtPr>
          <w:alias w:val="sponsors"/>
          <w:tag w:val="sponsors"/>
          <w:id w:val="716862734"/>
          <w:placeholder>
            <w:docPart w:val="40D604C5B87C4A32B658913267ACDB04"/>
          </w:placeholder>
          <w:text/>
        </w:sdtPr>
        <w:sdtContent>
          <w:r>
            <w:t>B. Newton, Murphy and Caskey</w:t>
          </w:r>
        </w:sdtContent>
      </w:sdt>
      <w:r w:rsidRPr="00B07BF4">
        <w:t xml:space="preserve"> </w:t>
      </w:r>
    </w:p>
    <w:p w:rsidRPr="00B07BF4" w:rsidR="000E2AEB" w:rsidP="000E2AEB" w:rsidRDefault="000E2AEB" w14:paraId="125FE8F5" w14:textId="77777777">
      <w:pPr>
        <w:pStyle w:val="sccoversheetsponsor6"/>
      </w:pPr>
    </w:p>
    <w:p w:rsidRPr="00B07BF4" w:rsidR="000E2AEB" w:rsidP="000E2AEB" w:rsidRDefault="000E2AEB" w14:paraId="0478B69B" w14:textId="7380D075">
      <w:pPr>
        <w:pStyle w:val="sccoversheetinfo"/>
      </w:pPr>
      <w:sdt>
        <w:sdtPr>
          <w:alias w:val="typeinitial"/>
          <w:tag w:val="typeinitial"/>
          <w:id w:val="98301346"/>
          <w:placeholder>
            <w:docPart w:val="40D604C5B87C4A32B658913267ACDB04"/>
          </w:placeholder>
          <w:text/>
        </w:sdtPr>
        <w:sdtContent>
          <w:r>
            <w:t>S</w:t>
          </w:r>
        </w:sdtContent>
      </w:sdt>
      <w:r w:rsidRPr="00B07BF4">
        <w:t xml:space="preserve">. Printed </w:t>
      </w:r>
      <w:sdt>
        <w:sdtPr>
          <w:alias w:val="printed"/>
          <w:tag w:val="printed"/>
          <w:id w:val="-774643221"/>
          <w:placeholder>
            <w:docPart w:val="40D604C5B87C4A32B658913267ACDB04"/>
          </w:placeholder>
          <w:text/>
        </w:sdtPr>
        <w:sdtContent>
          <w:r>
            <w:t>03/27/24</w:t>
          </w:r>
        </w:sdtContent>
      </w:sdt>
      <w:r w:rsidRPr="00B07BF4">
        <w:t>--</w:t>
      </w:r>
      <w:sdt>
        <w:sdtPr>
          <w:alias w:val="residingchamber"/>
          <w:tag w:val="residingchamber"/>
          <w:id w:val="1651789982"/>
          <w:placeholder>
            <w:docPart w:val="40D604C5B87C4A32B658913267ACDB04"/>
          </w:placeholder>
          <w:text/>
        </w:sdtPr>
        <w:sdtContent>
          <w:r>
            <w:t>H</w:t>
          </w:r>
        </w:sdtContent>
      </w:sdt>
      <w:r w:rsidRPr="00B07BF4">
        <w:t>.</w:t>
      </w:r>
    </w:p>
    <w:p w:rsidRPr="00B07BF4" w:rsidR="000E2AEB" w:rsidP="000E2AEB" w:rsidRDefault="000E2AEB" w14:paraId="2602033F" w14:textId="20313F0D">
      <w:pPr>
        <w:pStyle w:val="sccoversheetreadfirst"/>
      </w:pPr>
      <w:r w:rsidRPr="00B07BF4">
        <w:t xml:space="preserve">Read the first time </w:t>
      </w:r>
      <w:sdt>
        <w:sdtPr>
          <w:alias w:val="readfirst"/>
          <w:tag w:val="readfirst"/>
          <w:id w:val="-1145275273"/>
          <w:placeholder>
            <w:docPart w:val="40D604C5B87C4A32B658913267ACDB04"/>
          </w:placeholder>
          <w:text/>
        </w:sdtPr>
        <w:sdtContent>
          <w:r>
            <w:t>February 01, 2024</w:t>
          </w:r>
        </w:sdtContent>
      </w:sdt>
    </w:p>
    <w:p w:rsidRPr="00B07BF4" w:rsidR="000E2AEB" w:rsidP="000E2AEB" w:rsidRDefault="000E2AEB" w14:paraId="36433E6F" w14:textId="77777777">
      <w:pPr>
        <w:pStyle w:val="sccoversheetemptyline"/>
      </w:pPr>
    </w:p>
    <w:p w:rsidRPr="00B07BF4" w:rsidR="000E2AEB" w:rsidP="000E2AEB" w:rsidRDefault="000E2AEB" w14:paraId="4CBF0B27" w14:textId="77777777">
      <w:pPr>
        <w:pStyle w:val="sccoversheetemptyline"/>
        <w:tabs>
          <w:tab w:val="center" w:pos="4493"/>
          <w:tab w:val="right" w:pos="8986"/>
        </w:tabs>
        <w:jc w:val="center"/>
      </w:pPr>
      <w:r w:rsidRPr="00B07BF4">
        <w:t>________</w:t>
      </w:r>
    </w:p>
    <w:p w:rsidRPr="00B07BF4" w:rsidR="000E2AEB" w:rsidP="000E2AEB" w:rsidRDefault="000E2AEB" w14:paraId="581BC769" w14:textId="77777777">
      <w:pPr>
        <w:pStyle w:val="sccoversheetemptyline"/>
        <w:jc w:val="center"/>
        <w:rPr>
          <w:u w:val="single"/>
        </w:rPr>
      </w:pPr>
    </w:p>
    <w:p w:rsidRPr="00B07BF4" w:rsidR="000E2AEB" w:rsidP="000E2AEB" w:rsidRDefault="000E2AEB" w14:paraId="3CBDE4BB" w14:textId="582E162A">
      <w:pPr>
        <w:pStyle w:val="sccoversheetcommitteereportheader"/>
      </w:pPr>
      <w:r w:rsidRPr="00B07BF4">
        <w:t xml:space="preserve">The committee on </w:t>
      </w:r>
      <w:sdt>
        <w:sdtPr>
          <w:alias w:val="committeename"/>
          <w:tag w:val="committeename"/>
          <w:id w:val="-1151050561"/>
          <w:placeholder>
            <w:docPart w:val="40D604C5B87C4A32B658913267ACDB04"/>
          </w:placeholder>
          <w:text/>
        </w:sdtPr>
        <w:sdtContent>
          <w:r>
            <w:t>House Judiciary</w:t>
          </w:r>
        </w:sdtContent>
      </w:sdt>
    </w:p>
    <w:p w:rsidRPr="00B07BF4" w:rsidR="000E2AEB" w:rsidP="000E2AEB" w:rsidRDefault="000E2AEB" w14:paraId="5BFCAEC0" w14:textId="14EEBE96">
      <w:pPr>
        <w:pStyle w:val="sccommitteereporttitle"/>
      </w:pPr>
      <w:r w:rsidRPr="00B07BF4">
        <w:t>To who</w:t>
      </w:r>
      <w:r w:rsidR="002F6CC9">
        <w:t>m</w:t>
      </w:r>
      <w:r w:rsidRPr="00B07BF4">
        <w:t xml:space="preserve"> was referred a </w:t>
      </w:r>
      <w:sdt>
        <w:sdtPr>
          <w:alias w:val="doctype"/>
          <w:tag w:val="doctype"/>
          <w:id w:val="-95182141"/>
          <w:placeholder>
            <w:docPart w:val="40D604C5B87C4A32B658913267ACDB04"/>
          </w:placeholder>
          <w:text/>
        </w:sdtPr>
        <w:sdtContent>
          <w:r>
            <w:t>Bill</w:t>
          </w:r>
        </w:sdtContent>
      </w:sdt>
      <w:r w:rsidRPr="00B07BF4">
        <w:t xml:space="preserve"> (</w:t>
      </w:r>
      <w:sdt>
        <w:sdtPr>
          <w:alias w:val="billnumber"/>
          <w:tag w:val="billnumber"/>
          <w:id w:val="249784876"/>
          <w:placeholder>
            <w:docPart w:val="40D604C5B87C4A32B658913267ACDB04"/>
          </w:placeholder>
          <w:text/>
        </w:sdtPr>
        <w:sdtContent>
          <w:r>
            <w:t>H. 5016</w:t>
          </w:r>
        </w:sdtContent>
      </w:sdt>
      <w:r w:rsidRPr="00B07BF4">
        <w:t xml:space="preserve">) </w:t>
      </w:r>
      <w:sdt>
        <w:sdtPr>
          <w:alias w:val="billtitle"/>
          <w:tag w:val="billtitle"/>
          <w:id w:val="660268815"/>
          <w:placeholder>
            <w:docPart w:val="40D604C5B87C4A32B658913267ACDB04"/>
          </w:placeholder>
          <w:text/>
        </w:sdtPr>
        <w:sdtContent>
          <w:r>
            <w:t xml:space="preserve">to amend the South Carolina Code of Laws by adding Section 11-7-70 so as to provide that the </w:t>
          </w:r>
          <w:r w:rsidR="002F6CC9">
            <w:t>G</w:t>
          </w:r>
          <w:r>
            <w:t xml:space="preserve">overnor shall appoint the </w:t>
          </w:r>
          <w:r w:rsidR="002F6CC9">
            <w:t>State Auditor</w:t>
          </w:r>
          <w:r>
            <w:t xml:space="preserve"> with the advice and consent</w:t>
          </w:r>
        </w:sdtContent>
      </w:sdt>
      <w:r w:rsidRPr="00B07BF4">
        <w:t>, etc., respectfully</w:t>
      </w:r>
    </w:p>
    <w:p w:rsidRPr="00B07BF4" w:rsidR="000E2AEB" w:rsidP="000E2AEB" w:rsidRDefault="000E2AEB" w14:paraId="07C8ED45" w14:textId="77777777">
      <w:pPr>
        <w:pStyle w:val="sccoversheetcommitteereportheader"/>
      </w:pPr>
      <w:r w:rsidRPr="00B07BF4">
        <w:t>Report:</w:t>
      </w:r>
    </w:p>
    <w:sdt>
      <w:sdtPr>
        <w:alias w:val="committeetitle"/>
        <w:tag w:val="committeetitle"/>
        <w:id w:val="1407110167"/>
        <w:placeholder>
          <w:docPart w:val="40D604C5B87C4A32B658913267ACDB04"/>
        </w:placeholder>
        <w:text/>
      </w:sdtPr>
      <w:sdtContent>
        <w:p w:rsidRPr="00B07BF4" w:rsidR="000E2AEB" w:rsidP="000E2AEB" w:rsidRDefault="000E2AEB" w14:paraId="42432AA9" w14:textId="4ED77A61">
          <w:pPr>
            <w:pStyle w:val="sccommitteereporttitle"/>
          </w:pPr>
          <w:r>
            <w:t>That they have duly and carefully considered the same, and recommend that the same do pass:</w:t>
          </w:r>
        </w:p>
      </w:sdtContent>
    </w:sdt>
    <w:p w:rsidRPr="00B07BF4" w:rsidR="000E2AEB" w:rsidP="000E2AEB" w:rsidRDefault="000E2AEB" w14:paraId="25C870E2" w14:textId="77777777">
      <w:pPr>
        <w:pStyle w:val="sccoversheetcommitteereportemplyline"/>
      </w:pPr>
    </w:p>
    <w:p w:rsidRPr="00B07BF4" w:rsidR="000E2AEB" w:rsidP="000E2AEB" w:rsidRDefault="000E2AEB" w14:paraId="71012C3B" w14:textId="0738B49B">
      <w:pPr>
        <w:pStyle w:val="sccoversheetcommitteereportchairperson"/>
      </w:pPr>
      <w:sdt>
        <w:sdtPr>
          <w:alias w:val="chairperson"/>
          <w:tag w:val="chairperson"/>
          <w:id w:val="-1033958730"/>
          <w:placeholder>
            <w:docPart w:val="40D604C5B87C4A32B658913267ACDB04"/>
          </w:placeholder>
          <w:text/>
        </w:sdtPr>
        <w:sdtContent>
          <w:r>
            <w:t>W. NEWTON</w:t>
          </w:r>
        </w:sdtContent>
      </w:sdt>
      <w:r w:rsidRPr="00B07BF4">
        <w:t xml:space="preserve"> for Committee.</w:t>
      </w:r>
    </w:p>
    <w:p w:rsidRPr="00B07BF4" w:rsidR="000E2AEB" w:rsidP="000E2AEB" w:rsidRDefault="000E2AEB" w14:paraId="550AC4CD" w14:textId="77777777">
      <w:pPr>
        <w:pStyle w:val="sccoversheetcommitteereportemplyline"/>
      </w:pPr>
    </w:p>
    <w:p w:rsidRPr="00B07BF4" w:rsidR="000E2AEB" w:rsidP="000E2AEB" w:rsidRDefault="000E2AEB" w14:paraId="5A1768EA" w14:textId="77777777">
      <w:pPr>
        <w:pStyle w:val="sccoversheetcommitteereportemplyline"/>
      </w:pPr>
    </w:p>
    <w:p w:rsidRPr="00B07BF4" w:rsidR="000E2AEB" w:rsidP="000E2AEB" w:rsidRDefault="000E2AEB" w14:paraId="4F20AECD" w14:textId="77777777">
      <w:pPr>
        <w:pStyle w:val="sccoversheetFISheader"/>
      </w:pPr>
      <w:r w:rsidRPr="00B07BF4">
        <w:t>statement of estimated fiscal impact</w:t>
      </w:r>
    </w:p>
    <w:p w:rsidRPr="00B07BF4" w:rsidR="000E2AEB" w:rsidP="000E2AEB" w:rsidRDefault="000E2AEB" w14:paraId="33DEC77D" w14:textId="77777777">
      <w:pPr>
        <w:pStyle w:val="sccoversheetFISsectionheaders"/>
      </w:pPr>
      <w:r w:rsidRPr="00B07BF4">
        <w:t>Explanation of Fiscal Impact</w:t>
      </w:r>
    </w:p>
    <w:p w:rsidR="002F6CC9" w:rsidP="002F6CC9" w:rsidRDefault="002F6CC9" w14:paraId="0B8C6A29" w14:textId="77777777">
      <w:pPr>
        <w:pStyle w:val="sccoversheetFISsectionheaders"/>
      </w:pPr>
      <w:r>
        <w:t>State Expenditure</w:t>
      </w:r>
    </w:p>
    <w:p w:rsidR="002F6CC9" w:rsidP="002F6CC9" w:rsidRDefault="002F6CC9" w14:paraId="56E0339A" w14:textId="77777777">
      <w:pPr>
        <w:pStyle w:val="sccoversheetFISsectioninfo"/>
      </w:pPr>
      <w:r>
        <w:t xml:space="preserve">This bill changes the appointment of the State Auditor and defines selection criteria and the process for determining compensation. Currently, the State Auditor is selected by SFAA. This bill amends the process so that the Governor appoints the State Auditor with the advice and consent of the Senate for four-year terms. </w:t>
      </w:r>
    </w:p>
    <w:p w:rsidR="002F6CC9" w:rsidP="002F6CC9" w:rsidRDefault="002F6CC9" w14:paraId="1673C4EB" w14:textId="77777777">
      <w:pPr>
        <w:pStyle w:val="sccoversheetFISsectioninfo"/>
      </w:pPr>
    </w:p>
    <w:p w:rsidR="002F6CC9" w:rsidP="002F6CC9" w:rsidRDefault="002F6CC9" w14:paraId="189F28F7" w14:textId="77777777">
      <w:pPr>
        <w:pStyle w:val="sccoversheetFISsectioninfo"/>
      </w:pPr>
      <w:r>
        <w:t xml:space="preserve">The Office of the State Auditor anticipates no expenditure impact as a result of this bill. This bill does not modify the existing salary or responsibilities of the State Auditor. In this bill, the State Auditor receives compensation set by the Governor and approved by the SFAA. However, in the event that the State Auditor’s compensation is changed, the agency notes that they would need to request that change in their upcoming budget. </w:t>
      </w:r>
    </w:p>
    <w:p w:rsidR="002F6CC9" w:rsidP="002F6CC9" w:rsidRDefault="002F6CC9" w14:paraId="0D8A0660" w14:textId="77777777">
      <w:pPr>
        <w:pStyle w:val="sccoversheetFISsectioninfo"/>
      </w:pPr>
    </w:p>
    <w:p w:rsidRPr="00B07BF4" w:rsidR="000E2AEB" w:rsidP="000E2AEB" w:rsidRDefault="000E2AEB" w14:paraId="504C56E3" w14:textId="2CF3517D">
      <w:pPr>
        <w:pStyle w:val="sccoversheetFISsectioninfo"/>
      </w:pPr>
    </w:p>
    <w:p w:rsidRPr="00B07BF4" w:rsidR="000E2AEB" w:rsidP="000E2AEB" w:rsidRDefault="000E2AEB" w14:paraId="1BAE32EF" w14:textId="4AAF75B4">
      <w:pPr>
        <w:pStyle w:val="sccoversheetFISdirector"/>
      </w:pPr>
      <w:sdt>
        <w:sdtPr>
          <w:alias w:val="director"/>
          <w:tag w:val="director"/>
          <w:id w:val="-1654141734"/>
          <w:placeholder>
            <w:docPart w:val="40D604C5B87C4A32B658913267ACDB04"/>
          </w:placeholder>
          <w:text/>
        </w:sdtPr>
        <w:sdtContent>
          <w:r w:rsidR="002F6CC9">
            <w:t>Frank A. Rainwater</w:t>
          </w:r>
        </w:sdtContent>
      </w:sdt>
      <w:r w:rsidRPr="00B07BF4">
        <w:t>, Executive Director</w:t>
      </w:r>
    </w:p>
    <w:p w:rsidRPr="00B07BF4" w:rsidR="000E2AEB" w:rsidP="000E2AEB" w:rsidRDefault="000E2AEB" w14:paraId="04E4C6F5" w14:textId="77777777">
      <w:pPr>
        <w:pStyle w:val="sccoversheetFISdirector"/>
      </w:pPr>
      <w:r w:rsidRPr="00B07BF4">
        <w:t>Revenue and Fiscal Affairs Office</w:t>
      </w:r>
    </w:p>
    <w:p w:rsidRPr="00B07BF4" w:rsidR="000E2AEB" w:rsidP="000E2AEB" w:rsidRDefault="000E2AEB" w14:paraId="57B14718" w14:textId="77777777">
      <w:pPr>
        <w:pStyle w:val="sccoversheetFISheader"/>
      </w:pPr>
    </w:p>
    <w:p w:rsidRPr="00B07BF4" w:rsidR="000E2AEB" w:rsidP="000E2AEB" w:rsidRDefault="000E2AEB" w14:paraId="4701565C" w14:textId="77777777">
      <w:pPr>
        <w:pStyle w:val="sccoversheetemptyline"/>
        <w:jc w:val="center"/>
      </w:pPr>
      <w:r w:rsidRPr="00B07BF4">
        <w:t>________</w:t>
      </w:r>
    </w:p>
    <w:p w:rsidRPr="00B07BF4" w:rsidR="000E2AEB" w:rsidP="000E2AEB" w:rsidRDefault="000E2AEB" w14:paraId="195ADDD1" w14:textId="77777777">
      <w:pPr>
        <w:rPr>
          <w:rFonts w:ascii="Times New Roman" w:hAnsi="Times New Roman"/>
        </w:rPr>
      </w:pPr>
      <w:r w:rsidRPr="00B07BF4">
        <w:br w:type="page"/>
      </w:r>
    </w:p>
    <w:p w:rsidRPr="00BB0725" w:rsidR="00A73EFA" w:rsidP="00F95510" w:rsidRDefault="00A73EFA" w14:paraId="7B72410E" w14:textId="45B614C7">
      <w:pPr>
        <w:pStyle w:val="scemptylineheader"/>
      </w:pPr>
    </w:p>
    <w:p w:rsidRPr="00BB0725" w:rsidR="00A73EFA" w:rsidP="00F95510" w:rsidRDefault="00A73EFA" w14:paraId="6AD935C9" w14:textId="75480063">
      <w:pPr>
        <w:pStyle w:val="scemptylineheader"/>
      </w:pPr>
    </w:p>
    <w:p w:rsidRPr="00DF3B44" w:rsidR="00A73EFA" w:rsidP="00F95510" w:rsidRDefault="00A73EFA" w14:paraId="51A98227" w14:textId="6643DDF5">
      <w:pPr>
        <w:pStyle w:val="scemptylineheader"/>
      </w:pPr>
    </w:p>
    <w:p w:rsidRPr="00DF3B44" w:rsidR="00A73EFA" w:rsidP="00F95510" w:rsidRDefault="00A73EFA" w14:paraId="3858851A" w14:textId="54A6F3EB">
      <w:pPr>
        <w:pStyle w:val="scemptylineheader"/>
      </w:pPr>
    </w:p>
    <w:p w:rsidRPr="00DF3B44" w:rsidR="00A73EFA" w:rsidP="00F95510" w:rsidRDefault="00A73EFA" w14:paraId="4E3DDE20" w14:textId="23E85823">
      <w:pPr>
        <w:pStyle w:val="scemptylineheader"/>
      </w:pPr>
    </w:p>
    <w:p w:rsidRPr="00DF3B44" w:rsidR="002C3463" w:rsidP="00037F04" w:rsidRDefault="002C3463" w14:paraId="1803EF34" w14:textId="5BD12D5F">
      <w:pPr>
        <w:pStyle w:val="scemptylineheader"/>
      </w:pPr>
    </w:p>
    <w:p w:rsidR="000E2AEB" w:rsidP="00446987" w:rsidRDefault="000E2AEB" w14:paraId="07CB4ACC" w14:textId="77777777">
      <w:pPr>
        <w:pStyle w:val="scemptylineheader"/>
      </w:pPr>
    </w:p>
    <w:p w:rsidRPr="00DF3B44" w:rsidR="008E61A1" w:rsidP="00446987" w:rsidRDefault="008E61A1" w14:paraId="3B5B27A6" w14:textId="04B751D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6477" w14:paraId="40FEFADA" w14:textId="54BD21EC">
          <w:pPr>
            <w:pStyle w:val="scbilltitle"/>
          </w:pPr>
          <w:r>
            <w:t>TO AMEND THE SOUTH CAROLINA CODE OF LAWS BY ADDING SECTION 11-7-70 SO AS TO PROVIDE THAT THE GOVERNOR SHALL APPOINT THE STATE AUDITOR WITH THE ADVICE AND CONSENT OF THE SENATE; BY AMENDING SECTION 1-3-240, RELATING TO REMOVAL OF OFFICERS BY</w:t>
          </w:r>
          <w:r w:rsidR="00DC2C54">
            <w:t xml:space="preserve"> the</w:t>
          </w:r>
          <w:r>
            <w:t xml:space="preserve"> GOVERNOR, SO AS TO ADD THE STATE AUDITOR; AND BY REPEALING SECTION 11-7-10 RELATING TO THE SELECTION OF THE STATE AUDITOR.</w:t>
          </w:r>
        </w:p>
      </w:sdtContent>
    </w:sdt>
    <w:bookmarkStart w:name="at_6c20f08a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6ea6070" w:id="1"/>
      <w:r w:rsidRPr="0094541D">
        <w:t>B</w:t>
      </w:r>
      <w:bookmarkEnd w:id="1"/>
      <w:r w:rsidRPr="0094541D">
        <w:t>e it enacted by the General Assembly of the State of South Carolina:</w:t>
      </w:r>
    </w:p>
    <w:p w:rsidR="00CF438F" w:rsidP="00933C11" w:rsidRDefault="00CF438F" w14:paraId="439C3A4A" w14:textId="77777777">
      <w:pPr>
        <w:pStyle w:val="scemptyline"/>
      </w:pPr>
    </w:p>
    <w:p w:rsidR="00CF438F" w:rsidP="00933C11" w:rsidRDefault="00CF438F" w14:paraId="5B74FB14" w14:textId="77777777">
      <w:pPr>
        <w:pStyle w:val="scdirectionallanguage"/>
      </w:pPr>
      <w:bookmarkStart w:name="bs_num_1_b69c63749" w:id="2"/>
      <w:r>
        <w:t>S</w:t>
      </w:r>
      <w:bookmarkEnd w:id="2"/>
      <w:r>
        <w:t>ECTION 1.</w:t>
      </w:r>
      <w:r>
        <w:tab/>
      </w:r>
      <w:bookmarkStart w:name="dl_4d023aa25" w:id="3"/>
      <w:r>
        <w:t>C</w:t>
      </w:r>
      <w:bookmarkEnd w:id="3"/>
      <w:r>
        <w:t>hapter 7, Title 11 of the S.C. Code is amended by adding:</w:t>
      </w:r>
    </w:p>
    <w:p w:rsidR="00CF438F" w:rsidP="00933C11" w:rsidRDefault="00CF438F" w14:paraId="31D11212" w14:textId="77777777">
      <w:pPr>
        <w:pStyle w:val="scemptyline"/>
      </w:pPr>
    </w:p>
    <w:p w:rsidR="00CF438F" w:rsidP="00CF438F" w:rsidRDefault="00CF438F" w14:paraId="3CAF1448" w14:textId="07CC2174">
      <w:pPr>
        <w:pStyle w:val="scnewcodesection"/>
      </w:pPr>
      <w:r>
        <w:tab/>
      </w:r>
      <w:bookmarkStart w:name="ns_T11C7N70_ecdcabdfd" w:id="4"/>
      <w:r>
        <w:t>S</w:t>
      </w:r>
      <w:bookmarkEnd w:id="4"/>
      <w:r>
        <w:t>ection 11-7-70.</w:t>
      </w:r>
      <w:r>
        <w:tab/>
      </w:r>
      <w:bookmarkStart w:name="ss_T11C7N70SA_lv1_765371ed0" w:id="5"/>
      <w:r>
        <w:t>(</w:t>
      </w:r>
      <w:bookmarkEnd w:id="5"/>
      <w:r>
        <w:t>A) Notwithstanding any other provision of law, the Governor shall appoint the State Auditor with the advice and consent of the Senate for a term of four years. A Governor may reappoint the State Auditor for additional terms. The State Auditor</w:t>
      </w:r>
      <w:r w:rsidR="00C163A6">
        <w:t>’</w:t>
      </w:r>
      <w:r>
        <w:t>s compensation must not be reduced during the State Auditor</w:t>
      </w:r>
      <w:r w:rsidR="00C163A6">
        <w:t>’</w:t>
      </w:r>
      <w:r>
        <w:t>s uninterrupted continued tenure in office.</w:t>
      </w:r>
    </w:p>
    <w:p w:rsidR="00CF438F" w:rsidP="00CF438F" w:rsidRDefault="00CF438F" w14:paraId="23A9DC89" w14:textId="77777777">
      <w:pPr>
        <w:pStyle w:val="scnewcodesection"/>
      </w:pPr>
      <w:r>
        <w:tab/>
      </w:r>
      <w:bookmarkStart w:name="ss_T11C7N70SB_lv1_e921149a3" w:id="6"/>
      <w:r>
        <w:t>(</w:t>
      </w:r>
      <w:bookmarkEnd w:id="6"/>
      <w:r>
        <w:t>B) The State Auditor:</w:t>
      </w:r>
    </w:p>
    <w:p w:rsidR="00CF438F" w:rsidP="00CF438F" w:rsidRDefault="00CF438F" w14:paraId="467E2718" w14:textId="77777777">
      <w:pPr>
        <w:pStyle w:val="scnewcodesection"/>
      </w:pPr>
      <w:r>
        <w:tab/>
      </w:r>
      <w:r>
        <w:tab/>
      </w:r>
      <w:bookmarkStart w:name="ss_T11C7N70S1_lv2_11f7e7617" w:id="7"/>
      <w:r>
        <w:t>(</w:t>
      </w:r>
      <w:bookmarkEnd w:id="7"/>
      <w:r>
        <w:t>1) may be removed from office only by the Governor as provided in Section 1-3-240(C);</w:t>
      </w:r>
    </w:p>
    <w:p w:rsidR="00CF438F" w:rsidP="00CF438F" w:rsidRDefault="00CF438F" w14:paraId="70AEADD1" w14:textId="77777777">
      <w:pPr>
        <w:pStyle w:val="scnewcodesection"/>
      </w:pPr>
      <w:r>
        <w:tab/>
      </w:r>
      <w:r>
        <w:tab/>
      </w:r>
      <w:bookmarkStart w:name="ss_T11C7N70S2_lv2_6a93c0e99" w:id="8"/>
      <w:r>
        <w:t>(</w:t>
      </w:r>
      <w:bookmarkEnd w:id="8"/>
      <w:r>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CF438F" w:rsidP="00896EC1" w:rsidRDefault="00CF438F" w14:paraId="69100224" w14:textId="77777777">
      <w:pPr>
        <w:pStyle w:val="scnewcodesection"/>
      </w:pPr>
      <w:r>
        <w:tab/>
      </w:r>
      <w:r>
        <w:tab/>
      </w:r>
      <w:bookmarkStart w:name="ss_T11C7N70S3_lv2_fa24f9bac" w:id="9"/>
      <w:r>
        <w:t>(</w:t>
      </w:r>
      <w:bookmarkEnd w:id="9"/>
      <w:r>
        <w:t>3) is entitled to receive compensation set by the Governor and approved by the State Fiscal Accountability Authority.</w:t>
      </w:r>
    </w:p>
    <w:p w:rsidR="00896EC1" w:rsidP="00933C11" w:rsidRDefault="00896EC1" w14:paraId="4FF20DC7" w14:textId="77777777">
      <w:pPr>
        <w:pStyle w:val="scemptyline"/>
      </w:pPr>
    </w:p>
    <w:p w:rsidR="00CF438F" w:rsidP="00933C11" w:rsidRDefault="00CF438F" w14:paraId="262F1C96" w14:textId="12227BBF">
      <w:pPr>
        <w:pStyle w:val="scdirectionallanguage"/>
      </w:pPr>
      <w:bookmarkStart w:name="bs_num_2_3f9271f3d" w:id="10"/>
      <w:r>
        <w:t>S</w:t>
      </w:r>
      <w:bookmarkEnd w:id="10"/>
      <w:r>
        <w:t>ECTION 2.</w:t>
      </w:r>
      <w:r>
        <w:tab/>
      </w:r>
      <w:bookmarkStart w:name="dl_aed7b2cea" w:id="11"/>
      <w:r>
        <w:t>S</w:t>
      </w:r>
      <w:bookmarkEnd w:id="11"/>
      <w:r>
        <w:t>ection 1-3-240(C)(1)(b) of the S.C. Code is amended to read:</w:t>
      </w:r>
    </w:p>
    <w:p w:rsidR="00CF438F" w:rsidP="00933C11" w:rsidRDefault="00CF438F" w14:paraId="7868637B" w14:textId="77777777">
      <w:pPr>
        <w:pStyle w:val="scemptyline"/>
      </w:pPr>
    </w:p>
    <w:p w:rsidR="00CF438F" w:rsidP="00CF438F" w:rsidRDefault="00CF438F" w14:paraId="57BD6057" w14:textId="77777777">
      <w:pPr>
        <w:pStyle w:val="sccodifiedsection"/>
      </w:pPr>
      <w:bookmarkStart w:name="cs_T1C3N240_2cc0b4541" w:id="12"/>
      <w:r>
        <w:tab/>
      </w:r>
      <w:bookmarkStart w:name="ss_T1C3N240Sb_lv1_a548c72b2" w:id="13"/>
      <w:bookmarkEnd w:id="12"/>
      <w:r>
        <w:t>(</w:t>
      </w:r>
      <w:bookmarkEnd w:id="13"/>
      <w:r>
        <w:t xml:space="preserve">b) </w:t>
      </w:r>
      <w:r>
        <w:rPr>
          <w:rStyle w:val="scstrike"/>
        </w:rPr>
        <w:t>[Reserved]</w:t>
      </w:r>
      <w:r>
        <w:rPr>
          <w:rStyle w:val="scinsert"/>
        </w:rPr>
        <w:t xml:space="preserve"> State Auditor;</w:t>
      </w:r>
    </w:p>
    <w:p w:rsidR="00BF5919" w:rsidP="00933C11" w:rsidRDefault="00BF5919" w14:paraId="7C5FE943" w14:textId="77777777">
      <w:pPr>
        <w:pStyle w:val="scemptyline"/>
      </w:pPr>
    </w:p>
    <w:p w:rsidRPr="00DF3B44" w:rsidR="00BF5919" w:rsidP="00933C11" w:rsidRDefault="00BF5919" w14:paraId="5789067B" w14:textId="0684A8F4">
      <w:pPr>
        <w:pStyle w:val="scnoncodifiedsection"/>
      </w:pPr>
      <w:bookmarkStart w:name="bs_num_3_d27303b08" w:id="14"/>
      <w:r>
        <w:t>S</w:t>
      </w:r>
      <w:bookmarkEnd w:id="14"/>
      <w:r>
        <w:t>ECTION 3.</w:t>
      </w:r>
      <w:r>
        <w:tab/>
        <w:t>Section 11-7-10 of the S.C. Code is repealed.</w:t>
      </w:r>
    </w:p>
    <w:p w:rsidR="00933C11" w:rsidP="00933C11" w:rsidRDefault="00933C11" w14:paraId="71F590A8" w14:textId="77777777">
      <w:pPr>
        <w:pStyle w:val="scemptyline"/>
      </w:pPr>
    </w:p>
    <w:p w:rsidR="00BF5919" w:rsidP="00BF5919" w:rsidRDefault="00BF5919" w14:paraId="3ECA84E9" w14:textId="60F6AA71">
      <w:pPr>
        <w:pStyle w:val="scnoncodifiedsection"/>
      </w:pPr>
      <w:bookmarkStart w:name="bs_num_4_lastsection" w:id="15"/>
      <w:bookmarkStart w:name="eff_date_section" w:id="16"/>
      <w:r w:rsidRPr="00DF3B44">
        <w:t>S</w:t>
      </w:r>
      <w:bookmarkEnd w:id="15"/>
      <w:r w:rsidRPr="00DF3B44">
        <w:t>ECTION 4.</w:t>
      </w:r>
      <w:r w:rsidRPr="00DF3B44">
        <w:tab/>
        <w:t>This act takes effect upon approval by the Governor.</w:t>
      </w:r>
      <w:bookmarkEnd w:id="16"/>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2AEB">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775794"/>
      <w:docPartObj>
        <w:docPartGallery w:val="Page Numbers (Bottom of Page)"/>
        <w:docPartUnique/>
      </w:docPartObj>
    </w:sdtPr>
    <w:sdtEndPr>
      <w:rPr>
        <w:noProof/>
      </w:rPr>
    </w:sdtEndPr>
    <w:sdtContent>
      <w:p w14:paraId="19AA96B2" w14:textId="77777777" w:rsidR="000E2AEB" w:rsidRPr="007B4AF7" w:rsidRDefault="000E2AEB" w:rsidP="00D14995">
        <w:pPr>
          <w:pStyle w:val="scbillfooter"/>
        </w:pPr>
        <w:sdt>
          <w:sdtPr>
            <w:alias w:val="footer_billname"/>
            <w:tag w:val="footer_billname"/>
            <w:id w:val="957068706"/>
            <w:lock w:val="sdtContentLocked"/>
            <w:placeholder>
              <w:docPart w:val="936F347DE63C4E9A9F6B9517E0B545CF"/>
            </w:placeholder>
            <w:dataBinding w:prefixMappings="xmlns:ns0='http://schemas.openxmlformats.org/package/2006/metadata/lwb360-metadata' " w:xpath="/ns0:lwb360Metadata[1]/ns0:T_BILL_T_BILLNAME[1]" w:storeItemID="{A70AC2F9-CF59-46A9-A8A7-29CBD0ED4110}"/>
            <w:text/>
          </w:sdtPr>
          <w:sdtContent>
            <w:r>
              <w:t>[5016]</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528450617"/>
            <w:lock w:val="sdtContentLocked"/>
            <w:placeholder>
              <w:docPart w:val="936F347DE63C4E9A9F6B9517E0B545CF"/>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99CE" w14:textId="77777777" w:rsidR="000E2AEB" w:rsidRDefault="000E2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E75"/>
    <w:rsid w:val="00026421"/>
    <w:rsid w:val="00030409"/>
    <w:rsid w:val="00037F04"/>
    <w:rsid w:val="000404BF"/>
    <w:rsid w:val="00044B84"/>
    <w:rsid w:val="000479D0"/>
    <w:rsid w:val="00060FA6"/>
    <w:rsid w:val="0006464F"/>
    <w:rsid w:val="00066B54"/>
    <w:rsid w:val="00072FCD"/>
    <w:rsid w:val="00074A4F"/>
    <w:rsid w:val="00076477"/>
    <w:rsid w:val="00077B65"/>
    <w:rsid w:val="0009475D"/>
    <w:rsid w:val="0009542F"/>
    <w:rsid w:val="000A3C25"/>
    <w:rsid w:val="000B4C02"/>
    <w:rsid w:val="000B5B4A"/>
    <w:rsid w:val="000B7FE1"/>
    <w:rsid w:val="000C010E"/>
    <w:rsid w:val="000C3E88"/>
    <w:rsid w:val="000C46B9"/>
    <w:rsid w:val="000C4794"/>
    <w:rsid w:val="000C58E4"/>
    <w:rsid w:val="000C6F9A"/>
    <w:rsid w:val="000D2F44"/>
    <w:rsid w:val="000D33E4"/>
    <w:rsid w:val="000E2AEB"/>
    <w:rsid w:val="000E578A"/>
    <w:rsid w:val="000E5A3F"/>
    <w:rsid w:val="000F2250"/>
    <w:rsid w:val="0010329A"/>
    <w:rsid w:val="00105756"/>
    <w:rsid w:val="00105BCE"/>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5104"/>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6CC9"/>
    <w:rsid w:val="0030425A"/>
    <w:rsid w:val="00310BFB"/>
    <w:rsid w:val="00340179"/>
    <w:rsid w:val="003421F1"/>
    <w:rsid w:val="0034279C"/>
    <w:rsid w:val="00345986"/>
    <w:rsid w:val="00354F64"/>
    <w:rsid w:val="003559A1"/>
    <w:rsid w:val="00361563"/>
    <w:rsid w:val="00371D36"/>
    <w:rsid w:val="00373E17"/>
    <w:rsid w:val="003775E6"/>
    <w:rsid w:val="00381998"/>
    <w:rsid w:val="00393556"/>
    <w:rsid w:val="003A5F1C"/>
    <w:rsid w:val="003C3E2E"/>
    <w:rsid w:val="003D4A3C"/>
    <w:rsid w:val="003D55B2"/>
    <w:rsid w:val="003E0033"/>
    <w:rsid w:val="003E5452"/>
    <w:rsid w:val="003E7165"/>
    <w:rsid w:val="003E7FF6"/>
    <w:rsid w:val="004046B5"/>
    <w:rsid w:val="00406F27"/>
    <w:rsid w:val="004141B8"/>
    <w:rsid w:val="004203B9"/>
    <w:rsid w:val="00425411"/>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ED9"/>
    <w:rsid w:val="004C1A04"/>
    <w:rsid w:val="004C20BC"/>
    <w:rsid w:val="004C22D4"/>
    <w:rsid w:val="004C5C9A"/>
    <w:rsid w:val="004D1442"/>
    <w:rsid w:val="004D3DCB"/>
    <w:rsid w:val="004E1946"/>
    <w:rsid w:val="004E4F51"/>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5A0A"/>
    <w:rsid w:val="00572281"/>
    <w:rsid w:val="005801DD"/>
    <w:rsid w:val="00592A40"/>
    <w:rsid w:val="005A28BC"/>
    <w:rsid w:val="005A5377"/>
    <w:rsid w:val="005B01E7"/>
    <w:rsid w:val="005B7817"/>
    <w:rsid w:val="005C06C8"/>
    <w:rsid w:val="005C23D7"/>
    <w:rsid w:val="005C40EB"/>
    <w:rsid w:val="005D02B4"/>
    <w:rsid w:val="005D2CAD"/>
    <w:rsid w:val="005D3013"/>
    <w:rsid w:val="005E1E50"/>
    <w:rsid w:val="005E2B9C"/>
    <w:rsid w:val="005E3332"/>
    <w:rsid w:val="005F066F"/>
    <w:rsid w:val="005F76B0"/>
    <w:rsid w:val="00602EB6"/>
    <w:rsid w:val="00604429"/>
    <w:rsid w:val="00605528"/>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5771"/>
    <w:rsid w:val="00717161"/>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2473"/>
    <w:rsid w:val="007F50D1"/>
    <w:rsid w:val="00816D52"/>
    <w:rsid w:val="00827E57"/>
    <w:rsid w:val="00831048"/>
    <w:rsid w:val="00834272"/>
    <w:rsid w:val="008625C1"/>
    <w:rsid w:val="0087671D"/>
    <w:rsid w:val="008806F9"/>
    <w:rsid w:val="0088747C"/>
    <w:rsid w:val="00887957"/>
    <w:rsid w:val="00895E7F"/>
    <w:rsid w:val="00896EC1"/>
    <w:rsid w:val="008A57E3"/>
    <w:rsid w:val="008B5BF4"/>
    <w:rsid w:val="008C0CEE"/>
    <w:rsid w:val="008C1B18"/>
    <w:rsid w:val="008D46EC"/>
    <w:rsid w:val="008E0E25"/>
    <w:rsid w:val="008E61A1"/>
    <w:rsid w:val="00917EA3"/>
    <w:rsid w:val="00917EE0"/>
    <w:rsid w:val="00921C89"/>
    <w:rsid w:val="00926966"/>
    <w:rsid w:val="00926D03"/>
    <w:rsid w:val="00933C11"/>
    <w:rsid w:val="00934036"/>
    <w:rsid w:val="00934889"/>
    <w:rsid w:val="009438A3"/>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B43"/>
    <w:rsid w:val="00A31078"/>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BE5"/>
    <w:rsid w:val="00B54DF7"/>
    <w:rsid w:val="00B56223"/>
    <w:rsid w:val="00B56E79"/>
    <w:rsid w:val="00B57AA7"/>
    <w:rsid w:val="00B637AA"/>
    <w:rsid w:val="00B63BE2"/>
    <w:rsid w:val="00B6485A"/>
    <w:rsid w:val="00B7592C"/>
    <w:rsid w:val="00B809D3"/>
    <w:rsid w:val="00B80FE2"/>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919"/>
    <w:rsid w:val="00C15F1B"/>
    <w:rsid w:val="00C16288"/>
    <w:rsid w:val="00C163A6"/>
    <w:rsid w:val="00C17D1D"/>
    <w:rsid w:val="00C45923"/>
    <w:rsid w:val="00C543E7"/>
    <w:rsid w:val="00C70225"/>
    <w:rsid w:val="00C72198"/>
    <w:rsid w:val="00C73C7D"/>
    <w:rsid w:val="00C75005"/>
    <w:rsid w:val="00C970DF"/>
    <w:rsid w:val="00CA7E71"/>
    <w:rsid w:val="00CB2673"/>
    <w:rsid w:val="00CB701D"/>
    <w:rsid w:val="00CC3F0E"/>
    <w:rsid w:val="00CC4887"/>
    <w:rsid w:val="00CD08C9"/>
    <w:rsid w:val="00CD1FE8"/>
    <w:rsid w:val="00CD38CD"/>
    <w:rsid w:val="00CD3E0C"/>
    <w:rsid w:val="00CD4E35"/>
    <w:rsid w:val="00CD5565"/>
    <w:rsid w:val="00CD616C"/>
    <w:rsid w:val="00CF438F"/>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1862"/>
    <w:rsid w:val="00DB4219"/>
    <w:rsid w:val="00DB5CC3"/>
    <w:rsid w:val="00DC2C54"/>
    <w:rsid w:val="00DC44A8"/>
    <w:rsid w:val="00DE4BEE"/>
    <w:rsid w:val="00DE5B3D"/>
    <w:rsid w:val="00DE7112"/>
    <w:rsid w:val="00DF19BE"/>
    <w:rsid w:val="00DF3B44"/>
    <w:rsid w:val="00E1372E"/>
    <w:rsid w:val="00E1757D"/>
    <w:rsid w:val="00E17FE7"/>
    <w:rsid w:val="00E21D30"/>
    <w:rsid w:val="00E24D9A"/>
    <w:rsid w:val="00E27805"/>
    <w:rsid w:val="00E27A11"/>
    <w:rsid w:val="00E30497"/>
    <w:rsid w:val="00E32AE2"/>
    <w:rsid w:val="00E358A2"/>
    <w:rsid w:val="00E35C9A"/>
    <w:rsid w:val="00E3771B"/>
    <w:rsid w:val="00E40979"/>
    <w:rsid w:val="00E43F26"/>
    <w:rsid w:val="00E4738B"/>
    <w:rsid w:val="00E52A36"/>
    <w:rsid w:val="00E6378B"/>
    <w:rsid w:val="00E63EC3"/>
    <w:rsid w:val="00E653DA"/>
    <w:rsid w:val="00E65958"/>
    <w:rsid w:val="00E66D3B"/>
    <w:rsid w:val="00E70808"/>
    <w:rsid w:val="00E84FE5"/>
    <w:rsid w:val="00E879A5"/>
    <w:rsid w:val="00E879FC"/>
    <w:rsid w:val="00EA2574"/>
    <w:rsid w:val="00EA2F1F"/>
    <w:rsid w:val="00EA3F2E"/>
    <w:rsid w:val="00EA57EC"/>
    <w:rsid w:val="00EB120E"/>
    <w:rsid w:val="00EB34C8"/>
    <w:rsid w:val="00EB46E2"/>
    <w:rsid w:val="00EB6B4A"/>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B1A"/>
    <w:rsid w:val="00F900B4"/>
    <w:rsid w:val="00F95510"/>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5BCE"/>
    <w:rPr>
      <w:rFonts w:ascii="Times New Roman" w:hAnsi="Times New Roman"/>
      <w:b w:val="0"/>
      <w:i w:val="0"/>
      <w:sz w:val="22"/>
    </w:rPr>
  </w:style>
  <w:style w:type="paragraph" w:styleId="NoSpacing">
    <w:name w:val="No Spacing"/>
    <w:uiPriority w:val="1"/>
    <w:qFormat/>
    <w:rsid w:val="00105BCE"/>
    <w:pPr>
      <w:spacing w:after="0" w:line="240" w:lineRule="auto"/>
    </w:pPr>
  </w:style>
  <w:style w:type="paragraph" w:customStyle="1" w:styleId="scemptylineheader">
    <w:name w:val="sc_emptyline_header"/>
    <w:qFormat/>
    <w:rsid w:val="00105BC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5BC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5BC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5BC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5BC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5B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5BCE"/>
    <w:rPr>
      <w:color w:val="808080"/>
    </w:rPr>
  </w:style>
  <w:style w:type="paragraph" w:customStyle="1" w:styleId="scdirectionallanguage">
    <w:name w:val="sc_directional_language"/>
    <w:qFormat/>
    <w:rsid w:val="00105BC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5B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5BC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5BC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5BC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5BC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5B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5BC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5BC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5BC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5BC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5BC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5BC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5B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5BC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5BC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5BC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5BCE"/>
    <w:rPr>
      <w:rFonts w:ascii="Times New Roman" w:hAnsi="Times New Roman"/>
      <w:color w:val="auto"/>
      <w:sz w:val="22"/>
    </w:rPr>
  </w:style>
  <w:style w:type="paragraph" w:customStyle="1" w:styleId="scclippagebillheader">
    <w:name w:val="sc_clip_page_bill_header"/>
    <w:qFormat/>
    <w:rsid w:val="00105B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5BC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5BC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BCE"/>
    <w:rPr>
      <w:lang w:val="en-US"/>
    </w:rPr>
  </w:style>
  <w:style w:type="paragraph" w:styleId="Footer">
    <w:name w:val="footer"/>
    <w:basedOn w:val="Normal"/>
    <w:link w:val="FooterChar"/>
    <w:uiPriority w:val="99"/>
    <w:unhideWhenUsed/>
    <w:rsid w:val="00105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BCE"/>
    <w:rPr>
      <w:lang w:val="en-US"/>
    </w:rPr>
  </w:style>
  <w:style w:type="paragraph" w:styleId="ListParagraph">
    <w:name w:val="List Paragraph"/>
    <w:basedOn w:val="Normal"/>
    <w:uiPriority w:val="34"/>
    <w:qFormat/>
    <w:rsid w:val="00105BCE"/>
    <w:pPr>
      <w:ind w:left="720"/>
      <w:contextualSpacing/>
    </w:pPr>
  </w:style>
  <w:style w:type="paragraph" w:customStyle="1" w:styleId="scbillfooter">
    <w:name w:val="sc_bill_footer"/>
    <w:qFormat/>
    <w:rsid w:val="00105B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5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5B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5BC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5B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5B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5B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5B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5B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5BC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5B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5BC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5B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5BCE"/>
    <w:pPr>
      <w:widowControl w:val="0"/>
      <w:suppressAutoHyphens/>
      <w:spacing w:after="0" w:line="360" w:lineRule="auto"/>
    </w:pPr>
    <w:rPr>
      <w:rFonts w:ascii="Times New Roman" w:hAnsi="Times New Roman"/>
      <w:lang w:val="en-US"/>
    </w:rPr>
  </w:style>
  <w:style w:type="paragraph" w:customStyle="1" w:styleId="sctableln">
    <w:name w:val="sc_table_ln"/>
    <w:qFormat/>
    <w:rsid w:val="00105BC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5BC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5BCE"/>
    <w:rPr>
      <w:strike/>
      <w:dstrike w:val="0"/>
    </w:rPr>
  </w:style>
  <w:style w:type="character" w:customStyle="1" w:styleId="scinsert">
    <w:name w:val="sc_insert"/>
    <w:uiPriority w:val="1"/>
    <w:qFormat/>
    <w:rsid w:val="00105BCE"/>
    <w:rPr>
      <w:caps w:val="0"/>
      <w:smallCaps w:val="0"/>
      <w:strike w:val="0"/>
      <w:dstrike w:val="0"/>
      <w:vanish w:val="0"/>
      <w:u w:val="single"/>
      <w:vertAlign w:val="baseline"/>
    </w:rPr>
  </w:style>
  <w:style w:type="character" w:customStyle="1" w:styleId="scinsertred">
    <w:name w:val="sc_insert_red"/>
    <w:uiPriority w:val="1"/>
    <w:qFormat/>
    <w:rsid w:val="00105BCE"/>
    <w:rPr>
      <w:caps w:val="0"/>
      <w:smallCaps w:val="0"/>
      <w:strike w:val="0"/>
      <w:dstrike w:val="0"/>
      <w:vanish w:val="0"/>
      <w:color w:val="FF0000"/>
      <w:u w:val="single"/>
      <w:vertAlign w:val="baseline"/>
    </w:rPr>
  </w:style>
  <w:style w:type="character" w:customStyle="1" w:styleId="scinsertblue">
    <w:name w:val="sc_insert_blue"/>
    <w:uiPriority w:val="1"/>
    <w:qFormat/>
    <w:rsid w:val="00105BCE"/>
    <w:rPr>
      <w:caps w:val="0"/>
      <w:smallCaps w:val="0"/>
      <w:strike w:val="0"/>
      <w:dstrike w:val="0"/>
      <w:vanish w:val="0"/>
      <w:color w:val="0070C0"/>
      <w:u w:val="single"/>
      <w:vertAlign w:val="baseline"/>
    </w:rPr>
  </w:style>
  <w:style w:type="character" w:customStyle="1" w:styleId="scstrikered">
    <w:name w:val="sc_strike_red"/>
    <w:uiPriority w:val="1"/>
    <w:qFormat/>
    <w:rsid w:val="00105BCE"/>
    <w:rPr>
      <w:strike/>
      <w:dstrike w:val="0"/>
      <w:color w:val="FF0000"/>
    </w:rPr>
  </w:style>
  <w:style w:type="character" w:customStyle="1" w:styleId="scstrikeblue">
    <w:name w:val="sc_strike_blue"/>
    <w:uiPriority w:val="1"/>
    <w:qFormat/>
    <w:rsid w:val="00105BCE"/>
    <w:rPr>
      <w:strike/>
      <w:dstrike w:val="0"/>
      <w:color w:val="0070C0"/>
    </w:rPr>
  </w:style>
  <w:style w:type="character" w:customStyle="1" w:styleId="scinsertbluenounderline">
    <w:name w:val="sc_insert_blue_no_underline"/>
    <w:uiPriority w:val="1"/>
    <w:qFormat/>
    <w:rsid w:val="00105BC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5BC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5BCE"/>
    <w:rPr>
      <w:strike/>
      <w:dstrike w:val="0"/>
      <w:color w:val="0070C0"/>
      <w:lang w:val="en-US"/>
    </w:rPr>
  </w:style>
  <w:style w:type="character" w:customStyle="1" w:styleId="scstrikerednoncodified">
    <w:name w:val="sc_strike_red_non_codified"/>
    <w:uiPriority w:val="1"/>
    <w:qFormat/>
    <w:rsid w:val="00105BCE"/>
    <w:rPr>
      <w:strike/>
      <w:dstrike w:val="0"/>
      <w:color w:val="FF0000"/>
    </w:rPr>
  </w:style>
  <w:style w:type="paragraph" w:customStyle="1" w:styleId="scbillsiglines">
    <w:name w:val="sc_bill_sig_lines"/>
    <w:qFormat/>
    <w:rsid w:val="00105BC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5BCE"/>
    <w:rPr>
      <w:bdr w:val="none" w:sz="0" w:space="0" w:color="auto"/>
      <w:shd w:val="clear" w:color="auto" w:fill="FEC6C6"/>
    </w:rPr>
  </w:style>
  <w:style w:type="character" w:customStyle="1" w:styleId="screstoreblue">
    <w:name w:val="sc_restore_blue"/>
    <w:uiPriority w:val="1"/>
    <w:qFormat/>
    <w:rsid w:val="00105BCE"/>
    <w:rPr>
      <w:color w:val="4472C4" w:themeColor="accent1"/>
      <w:bdr w:val="none" w:sz="0" w:space="0" w:color="auto"/>
      <w:shd w:val="clear" w:color="auto" w:fill="auto"/>
    </w:rPr>
  </w:style>
  <w:style w:type="character" w:customStyle="1" w:styleId="screstorered">
    <w:name w:val="sc_restore_red"/>
    <w:uiPriority w:val="1"/>
    <w:qFormat/>
    <w:rsid w:val="00105BCE"/>
    <w:rPr>
      <w:color w:val="FF0000"/>
      <w:bdr w:val="none" w:sz="0" w:space="0" w:color="auto"/>
      <w:shd w:val="clear" w:color="auto" w:fill="auto"/>
    </w:rPr>
  </w:style>
  <w:style w:type="character" w:customStyle="1" w:styleId="scstrikenewblue">
    <w:name w:val="sc_strike_new_blue"/>
    <w:uiPriority w:val="1"/>
    <w:qFormat/>
    <w:rsid w:val="00105BCE"/>
    <w:rPr>
      <w:strike w:val="0"/>
      <w:dstrike/>
      <w:color w:val="0070C0"/>
      <w:u w:val="none"/>
    </w:rPr>
  </w:style>
  <w:style w:type="character" w:customStyle="1" w:styleId="scstrikenewred">
    <w:name w:val="sc_strike_new_red"/>
    <w:uiPriority w:val="1"/>
    <w:qFormat/>
    <w:rsid w:val="00105BCE"/>
    <w:rPr>
      <w:strike w:val="0"/>
      <w:dstrike/>
      <w:color w:val="FF0000"/>
      <w:u w:val="none"/>
    </w:rPr>
  </w:style>
  <w:style w:type="character" w:customStyle="1" w:styleId="scamendsenate">
    <w:name w:val="sc_amend_senate"/>
    <w:uiPriority w:val="1"/>
    <w:qFormat/>
    <w:rsid w:val="00105BCE"/>
    <w:rPr>
      <w:bdr w:val="none" w:sz="0" w:space="0" w:color="auto"/>
      <w:shd w:val="clear" w:color="auto" w:fill="FFF2CC" w:themeFill="accent4" w:themeFillTint="33"/>
    </w:rPr>
  </w:style>
  <w:style w:type="character" w:customStyle="1" w:styleId="scamendhouse">
    <w:name w:val="sc_amend_house"/>
    <w:uiPriority w:val="1"/>
    <w:qFormat/>
    <w:rsid w:val="00105BCE"/>
    <w:rPr>
      <w:bdr w:val="none" w:sz="0" w:space="0" w:color="auto"/>
      <w:shd w:val="clear" w:color="auto" w:fill="E2EFD9" w:themeFill="accent6" w:themeFillTint="33"/>
    </w:rPr>
  </w:style>
  <w:style w:type="paragraph" w:styleId="Revision">
    <w:name w:val="Revision"/>
    <w:hidden/>
    <w:uiPriority w:val="99"/>
    <w:semiHidden/>
    <w:rsid w:val="00E1757D"/>
    <w:pPr>
      <w:spacing w:after="0" w:line="240" w:lineRule="auto"/>
    </w:pPr>
    <w:rPr>
      <w:lang w:val="en-US"/>
    </w:rPr>
  </w:style>
  <w:style w:type="paragraph" w:customStyle="1" w:styleId="sccoversheetcommitteereportchairperson">
    <w:name w:val="sc_coversheet_committee_report_chairperson"/>
    <w:qFormat/>
    <w:rsid w:val="000E2AE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E2AE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E2AE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E2AE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E2AE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E2AE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E2AE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E2AE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E2AE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E2AE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0E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16&amp;session=125&amp;summary=B" TargetMode="External" Id="R55f54b2c5cab4840" /><Relationship Type="http://schemas.openxmlformats.org/officeDocument/2006/relationships/hyperlink" Target="https://www.scstatehouse.gov/sess125_2023-2024/prever/5016_20240201.docx" TargetMode="External" Id="R398b9036e57e4bd0" /><Relationship Type="http://schemas.openxmlformats.org/officeDocument/2006/relationships/hyperlink" Target="https://www.scstatehouse.gov/sess125_2023-2024/prever/5016_20240327.docx" TargetMode="External" Id="R9d8b488c5ed74ad2" /><Relationship Type="http://schemas.openxmlformats.org/officeDocument/2006/relationships/hyperlink" Target="h:\hj\20240201.docx" TargetMode="External" Id="R72c4355bcab945de" /><Relationship Type="http://schemas.openxmlformats.org/officeDocument/2006/relationships/hyperlink" Target="h:\hj\20240201.docx" TargetMode="External" Id="Re54ea30e9acc44e4" /><Relationship Type="http://schemas.openxmlformats.org/officeDocument/2006/relationships/hyperlink" Target="h:\hj\20240327.docx" TargetMode="External" Id="R478767ebb1a44fd0" /><Relationship Type="http://schemas.openxmlformats.org/officeDocument/2006/relationships/hyperlink" Target="h:\hj\20240328.docx" TargetMode="External" Id="Rc1af8fa9d8ca4e6b" /><Relationship Type="http://schemas.openxmlformats.org/officeDocument/2006/relationships/hyperlink" Target="h:\hj\20240328.docx" TargetMode="External" Id="Rfe591821db3343c0" /><Relationship Type="http://schemas.openxmlformats.org/officeDocument/2006/relationships/hyperlink" Target="h:\hj\20240328.docx" TargetMode="External" Id="R7089e5b28e4e4b71" /><Relationship Type="http://schemas.openxmlformats.org/officeDocument/2006/relationships/hyperlink" Target="h:\hj\20240329.docx" TargetMode="External" Id="R7914cde91f42456c" /><Relationship Type="http://schemas.openxmlformats.org/officeDocument/2006/relationships/hyperlink" Target="h:\sj\20240402.docx" TargetMode="External" Id="R45c81cec3ba04f1d" /><Relationship Type="http://schemas.openxmlformats.org/officeDocument/2006/relationships/hyperlink" Target="h:\sj\20240402.docx" TargetMode="External" Id="R0b9c24e8d93d4e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0D604C5B87C4A32B658913267ACDB04"/>
        <w:category>
          <w:name w:val="General"/>
          <w:gallery w:val="placeholder"/>
        </w:category>
        <w:types>
          <w:type w:val="bbPlcHdr"/>
        </w:types>
        <w:behaviors>
          <w:behavior w:val="content"/>
        </w:behaviors>
        <w:guid w:val="{72A7013A-0017-4A8D-9D31-B9C1E277694F}"/>
      </w:docPartPr>
      <w:docPartBody>
        <w:p w:rsidR="00961ADC" w:rsidRDefault="00961ADC" w:rsidP="00961ADC">
          <w:pPr>
            <w:pStyle w:val="40D604C5B87C4A32B658913267ACDB04"/>
          </w:pPr>
          <w:r w:rsidRPr="007B495D">
            <w:rPr>
              <w:rStyle w:val="PlaceholderText"/>
            </w:rPr>
            <w:t>Click or tap here to enter text.</w:t>
          </w:r>
        </w:p>
      </w:docPartBody>
    </w:docPart>
    <w:docPart>
      <w:docPartPr>
        <w:name w:val="936F347DE63C4E9A9F6B9517E0B545CF"/>
        <w:category>
          <w:name w:val="General"/>
          <w:gallery w:val="placeholder"/>
        </w:category>
        <w:types>
          <w:type w:val="bbPlcHdr"/>
        </w:types>
        <w:behaviors>
          <w:behavior w:val="content"/>
        </w:behaviors>
        <w:guid w:val="{3AF82C87-A51A-448F-AD09-C93227434D4B}"/>
      </w:docPartPr>
      <w:docPartBody>
        <w:p w:rsidR="00961ADC" w:rsidRDefault="00961ADC" w:rsidP="00961ADC">
          <w:pPr>
            <w:pStyle w:val="936F347DE63C4E9A9F6B9517E0B545C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61ADC"/>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ADC"/>
    <w:rPr>
      <w:color w:val="808080"/>
    </w:rPr>
  </w:style>
  <w:style w:type="paragraph" w:customStyle="1" w:styleId="40D604C5B87C4A32B658913267ACDB04">
    <w:name w:val="40D604C5B87C4A32B658913267ACDB04"/>
    <w:rsid w:val="00961ADC"/>
    <w:rPr>
      <w:kern w:val="2"/>
      <w14:ligatures w14:val="standardContextual"/>
    </w:rPr>
  </w:style>
  <w:style w:type="paragraph" w:customStyle="1" w:styleId="936F347DE63C4E9A9F6B9517E0B545CF">
    <w:name w:val="936F347DE63C4E9A9F6B9517E0B545CF"/>
    <w:rsid w:val="00961AD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9a327ef9-d786-4936-a908-6c828e52c86b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f0bb7c2a-53d0-4699-940d-770367c98c26</T_BILL_REQUEST_REQUEST>
  <T_BILL_R_ORIGINALDRAFT>2dfff816-d408-479d-a1e3-ae423ddef81f</T_BILL_R_ORIGINALDRAFT>
  <T_BILL_SPONSOR_SPONSOR>f949017d-22cd-47f8-8851-cea9e714f6a6</T_BILL_SPONSOR_SPONSOR>
  <T_BILL_T_BILLNAME>[5016]</T_BILL_T_BILLNAME>
  <T_BILL_T_BILLNUMBER>5016</T_BILL_T_BILLNUMBER>
  <T_BILL_T_BILLTITLE>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T_BILL_T_BILLTITLE>
  <T_BILL_T_CHAMBER>house</T_BILL_T_CHAMBER>
  <T_BILL_T_FILENAME> </T_BILL_T_FILENAME>
  <T_BILL_T_LEGTYPE>bill_statewide</T_BILL_T_LEGTYPE>
  <T_BILL_T_SECTIONS>[{"SectionUUID":"6f3c9205-f8d8-4460-b6f7-4914cb2bb042","SectionName":"code_section","SectionNumber":1,"SectionType":"code_section","CodeSections":[{"CodeSectionBookmarkName":"ns_T11C7N70_ecdcabdfd","IsConstitutionSection":false,"Identity":"11-7-70","IsNew":true,"SubSections":[{"Level":1,"Identity":"T11C7N70SA","SubSectionBookmarkName":"ss_T11C7N70SA_lv1_765371ed0","IsNewSubSection":false,"SubSectionReplacement":""},{"Level":1,"Identity":"T11C7N70SB","SubSectionBookmarkName":"ss_T11C7N70SB_lv1_e921149a3","IsNewSubSection":false,"SubSectionReplacement":""},{"Level":2,"Identity":"T11C7N70S1","SubSectionBookmarkName":"ss_T11C7N70S1_lv2_11f7e7617","IsNewSubSection":false,"SubSectionReplacement":""},{"Level":2,"Identity":"T11C7N70S2","SubSectionBookmarkName":"ss_T11C7N70S2_lv2_6a93c0e99","IsNewSubSection":false,"SubSectionReplacement":""},{"Level":2,"Identity":"T11C7N70S3","SubSectionBookmarkName":"ss_T11C7N70S3_lv2_fa24f9bac","IsNewSubSection":false,"SubSectionReplacement":""}],"TitleRelatedTo":"","TitleSoAsTo":"provide that the Governor shall appoint the state auditor with the advice and consent of the senate","Deleted":false}],"TitleText":"","DisableControls":false,"Deleted":false,"RepealItems":[],"SectionBookmarkName":"bs_num_1_b69c63749"},{"SectionUUID":"ae768a7e-2571-4ad7-bc85-cc57bbef298e","SectionName":"code_section","SectionNumber":2,"SectionType":"code_section","CodeSections":[{"CodeSectionBookmarkName":"cs_T1C3N240_2cc0b4541","IsConstitutionSection":false,"Identity":"1-3-240","IsNew":false,"SubSections":[{"Level":1,"Identity":"T1C3N240Sb","SubSectionBookmarkName":"ss_T1C3N240Sb_lv1_a548c72b2","IsNewSubSection":false,"SubSectionReplacement":""}],"TitleRelatedTo":"Removal of officers by Governor","TitleSoAsTo":"add the state auditor","Deleted":false}],"TitleText":"","DisableControls":false,"Deleted":false,"RepealItems":[],"SectionBookmarkName":"bs_num_2_3f9271f3d"},{"SectionUUID":"bbc13265-ca68-4e93-b878-673e831bb816","SectionName":"code_section","SectionNumber":3,"SectionType":"repeal_section","CodeSections":[],"TitleText":"","DisableControls":false,"Deleted":false,"RepealItems":[{"Type":"repeal_codesection","Identity":"11-7-10","RelatedTo":"the selection of the state auditor"}],"SectionBookmarkName":"bs_num_3_d27303b08"},{"SectionUUID":"8f03ca95-8faa-4d43-a9c2-8afc498075bd","SectionName":"standard_eff_date_section","SectionNumber":4,"SectionType":"drafting_clause","CodeSections":[],"TitleText":"","DisableControls":false,"Deleted":false,"RepealItems":[],"SectionBookmarkName":"bs_num_4_lastsection"}]</T_BILL_T_SECTIONS>
  <T_BILL_T_SUBJECT>State Auditor</T_BILL_T_SUBJECT>
  <T_BILL_UR_DRAFTER>samanthaallen@scstatehouse.gov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512</Words>
  <Characters>2674</Characters>
  <Application>Microsoft Office Word</Application>
  <DocSecurity>0</DocSecurity>
  <Lines>87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2024-01-31T15:51:00Z</cp:lastPrinted>
  <dcterms:created xsi:type="dcterms:W3CDTF">2024-03-27T16:28:00Z</dcterms:created>
  <dcterms:modified xsi:type="dcterms:W3CDTF">2024-03-27T16:29:00Z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