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A183, R229, H5042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B.L. Cox, J.L. Johnson, Murphy, Sessions, Cobb-Hunter, Kirby, Brewer, Garvin, Henegan, M.M. Smith, Jefferson, Rivers, McDaniel, Davis, Haddon, King, Gilliard, Stavrinakis, Bauer, West, Wetmore, T. Moore, Thigpen, Chapman, Schuessler, Pope, Guffey, Dillard, W. Jones, Pendarvis, G.M. Smith, Weeks, Wheeler, Williams, S. Jones, J. Moore, O'Neal, B. Newton, Neese, Lawson, Atkinson, Hayes, W. Newton, Bannister, Caskey, Hyde, J.E. Johnson, Hiott, Brittain, Hartnett, Mitchell, Yow, Gagnon, Carter, Guest, Gatch, Crawford, Ott, Rutherford, Leber, Hixon, Herbkersman, Anderson, Bailey, Elliott, Gilliam, Calhoon, Wooten, Forrest, Pedalino, Jordan, Bustos, Bamberg, Bernstein, Clyburn, Hosey, Henderson-Myers, Howard, Vaughan, Beach, Erickson and Bradley</w:t>
      </w:r>
    </w:p>
    <w:p>
      <w:pPr>
        <w:widowControl w:val="false"/>
        <w:spacing w:after="0"/>
        <w:jc w:val="left"/>
      </w:pPr>
      <w:r>
        <w:rPr>
          <w:rFonts w:ascii="Times New Roman"/>
          <w:sz w:val="22"/>
        </w:rPr>
        <w:t xml:space="preserve">Companion/Similar bill(s): 55</w:t>
      </w:r>
    </w:p>
    <w:p>
      <w:pPr>
        <w:widowControl w:val="false"/>
        <w:spacing w:after="0"/>
        <w:jc w:val="left"/>
      </w:pPr>
      <w:r>
        <w:rPr>
          <w:rFonts w:ascii="Times New Roman"/>
          <w:sz w:val="22"/>
        </w:rPr>
        <w:t xml:space="preserve">Document Path: LC-0235AHB24.docx</w:t>
      </w:r>
    </w:p>
    <w:p>
      <w:pPr>
        <w:widowControl w:val="false"/>
        <w:spacing w:after="0"/>
        <w:jc w:val="left"/>
      </w:pPr>
    </w:p>
    <w:p>
      <w:pPr>
        <w:widowControl w:val="false"/>
        <w:spacing w:after="0"/>
        <w:jc w:val="left"/>
      </w:pPr>
      <w:r>
        <w:rPr>
          <w:rFonts w:ascii="Times New Roman"/>
          <w:sz w:val="22"/>
        </w:rPr>
        <w:t xml:space="preserve">Introduced in the House on February 6, 2024</w:t>
      </w:r>
    </w:p>
    <w:p>
      <w:pPr>
        <w:widowControl w:val="false"/>
        <w:spacing w:after="0"/>
        <w:jc w:val="left"/>
      </w:pPr>
      <w:r>
        <w:rPr>
          <w:rFonts w:ascii="Times New Roman"/>
          <w:sz w:val="22"/>
        </w:rPr>
        <w:t xml:space="preserve">Introduced in the Senate on March 26,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Robert Smalls Monument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2/6/2024</w:t>
      </w:r>
      <w:r>
        <w:tab/>
        <w:t>House</w:t>
      </w:r>
      <w:r>
        <w:tab/>
        <w:t xml:space="preserve">Introduced and read first time</w:t>
      </w:r>
      <w:r>
        <w:t xml:space="preserve"> (</w:t>
      </w:r>
      <w:hyperlink w:history="true" r:id="R7db0d0de23e2426c">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2/6/2024</w:t>
      </w:r>
      <w:r>
        <w:tab/>
        <w:t>House</w:t>
      </w:r>
      <w:r>
        <w:tab/>
        <w:t xml:space="preserve">Referred to Committee on</w:t>
      </w:r>
      <w:r>
        <w:rPr>
          <w:b/>
        </w:rPr>
        <w:t xml:space="preserve"> Medical, Military, Public and Municipal Affairs</w:t>
      </w:r>
      <w:r>
        <w:t xml:space="preserve"> (</w:t>
      </w:r>
      <w:hyperlink w:history="true" r:id="R3211fcae7cb04476">
        <w:r w:rsidRPr="00770434">
          <w:rPr>
            <w:rStyle w:val="Hyperlink"/>
          </w:rPr>
          <w:t>House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3/19/2024</w:t>
      </w:r>
      <w:r>
        <w:tab/>
        <w:t>House</w:t>
      </w:r>
      <w:r>
        <w:tab/>
        <w:t>Member(s) request name added as sponsor: J. Moore
 </w:t>
      </w:r>
    </w:p>
    <w:p>
      <w:pPr>
        <w:widowControl w:val="false"/>
        <w:tabs>
          <w:tab w:val="right" w:pos="1008"/>
          <w:tab w:val="left" w:pos="1152"/>
          <w:tab w:val="left" w:pos="1872"/>
          <w:tab w:val="left" w:pos="9187"/>
        </w:tabs>
        <w:spacing w:after="0"/>
        <w:ind w:left="2088" w:hanging="2088"/>
      </w:pPr>
      <w:r>
        <w:tab/>
        <w:t>3/20/2024</w:t>
      </w:r>
      <w:r>
        <w:tab/>
        <w:t>House</w:t>
      </w:r>
      <w:r>
        <w:tab/>
        <w:t xml:space="preserve">Committee report: Favorable</w:t>
      </w:r>
      <w:r>
        <w:rPr>
          <w:b/>
        </w:rPr>
        <w:t xml:space="preserve"> Medical, Military, Public and Municipal Affairs</w:t>
      </w:r>
      <w:r>
        <w:t xml:space="preserve"> (</w:t>
      </w:r>
      <w:hyperlink w:history="true" r:id="Rf222104db2b24fa1">
        <w:r w:rsidRPr="00770434">
          <w:rPr>
            <w:rStyle w:val="Hyperlink"/>
          </w:rPr>
          <w:t>House Journal</w:t>
        </w:r>
        <w:r w:rsidRPr="00770434">
          <w:rPr>
            <w:rStyle w:val="Hyperlink"/>
          </w:rPr>
          <w:noBreakHyphen/>
          <w:t>page 34</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O'Neal, 
 B. Newton, Neese, Lawson, Atkinson, Hayes, 
 Gatch, W. Newton, Bannister, Caskey, Hyde, 
 J.E. Johnson, Hiott, Brittain, Hartnett, 
 Mitchell, Yow, Gagnon, Carter, Guest, 
 Crawford, Ott, Rutherford, Leber, Hixon, 
 Herbkersman, Anderson, Bailey, Elliott, 
 Gilliam, Calhoon, Wooten, Forrest, Pedalino,
 Jordan, Bustos, Bamberg, Bernstein, 
 Clyburn, Hosey, Henderson-Myers, Howard, 
 Vaughan, Beach
 </w:t>
      </w:r>
    </w:p>
    <w:p>
      <w:pPr>
        <w:widowControl w:val="false"/>
        <w:tabs>
          <w:tab w:val="right" w:pos="1008"/>
          <w:tab w:val="left" w:pos="1152"/>
          <w:tab w:val="left" w:pos="1872"/>
          <w:tab w:val="left" w:pos="9187"/>
        </w:tabs>
        <w:spacing w:after="0"/>
        <w:ind w:left="2088" w:hanging="2088"/>
      </w:pPr>
      <w:r>
        <w:tab/>
        <w:t>3/21/2024</w:t>
      </w:r>
      <w:r>
        <w:tab/>
        <w:t>House</w:t>
      </w:r>
      <w:r>
        <w:tab/>
        <w:t>Member(s) request name added as sponsor:
 Erickson, Bradley
 </w:t>
      </w:r>
    </w:p>
    <w:p>
      <w:pPr>
        <w:widowControl w:val="false"/>
        <w:tabs>
          <w:tab w:val="right" w:pos="1008"/>
          <w:tab w:val="left" w:pos="1152"/>
          <w:tab w:val="left" w:pos="1872"/>
          <w:tab w:val="left" w:pos="9187"/>
        </w:tabs>
        <w:spacing w:after="0"/>
        <w:ind w:left="2088" w:hanging="2088"/>
      </w:pPr>
      <w:r>
        <w:tab/>
        <w:t>3/21/2024</w:t>
      </w:r>
      <w:r>
        <w:tab/>
        <w:t/>
      </w:r>
      <w:r>
        <w:tab/>
        <w:t>Scrivener's error corrected
 </w:t>
      </w:r>
    </w:p>
    <w:p>
      <w:pPr>
        <w:widowControl w:val="false"/>
        <w:tabs>
          <w:tab w:val="right" w:pos="1008"/>
          <w:tab w:val="left" w:pos="1152"/>
          <w:tab w:val="left" w:pos="1872"/>
          <w:tab w:val="left" w:pos="9187"/>
        </w:tabs>
        <w:spacing w:after="0"/>
        <w:ind w:left="2088" w:hanging="2088"/>
      </w:pPr>
      <w:r>
        <w:tab/>
        <w:t>3/21/2024</w:t>
      </w:r>
      <w:r>
        <w:tab/>
        <w:t>House</w:t>
      </w:r>
      <w:r>
        <w:tab/>
        <w:t xml:space="preserve">Read second time</w:t>
      </w:r>
      <w:r>
        <w:t xml:space="preserve"> (</w:t>
      </w:r>
      <w:hyperlink w:history="true" r:id="Raafc48aac7ce48e7">
        <w:r w:rsidRPr="00770434">
          <w:rPr>
            <w:rStyle w:val="Hyperlink"/>
          </w:rPr>
          <w:t>House Journal</w:t>
        </w:r>
        <w:r w:rsidRPr="00770434">
          <w:rPr>
            <w:rStyle w:val="Hyperlink"/>
          </w:rPr>
          <w:noBreakHyphen/>
          <w:t>page 47</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Roll call</w:t>
      </w:r>
      <w:r>
        <w:t xml:space="preserve"> Yeas-99  Nays-0</w:t>
      </w:r>
      <w:r>
        <w:t xml:space="preserve"> (</w:t>
      </w:r>
      <w:hyperlink w:history="true" r:id="R363f384c1b1f4c07">
        <w:r w:rsidRPr="00770434">
          <w:rPr>
            <w:rStyle w:val="Hyperlink"/>
          </w:rPr>
          <w:t>House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Unanimous consent for third reading on next legislative day</w:t>
      </w:r>
      <w:r>
        <w:t xml:space="preserve"> (</w:t>
      </w:r>
      <w:hyperlink w:history="true" r:id="Ra4594ef145da4fa0">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3/22/2024</w:t>
      </w:r>
      <w:r>
        <w:tab/>
        <w:t>House</w:t>
      </w:r>
      <w:r>
        <w:tab/>
        <w:t xml:space="preserve">Read third time and sent to Senate</w:t>
      </w:r>
      <w:r>
        <w:t xml:space="preserve"> (</w:t>
      </w:r>
      <w:hyperlink w:history="true" r:id="Rd600e216008a47cf">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Introduced and read first time</w:t>
      </w:r>
      <w:r>
        <w:t xml:space="preserve"> (</w:t>
      </w:r>
      <w:hyperlink w:history="true" r:id="R7f83060ebea24ab1">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3/26/2024</w:t>
      </w:r>
      <w:r>
        <w:tab/>
        <w:t>Senate</w:t>
      </w:r>
      <w:r>
        <w:tab/>
        <w:t xml:space="preserve">Referred to Committee on</w:t>
      </w:r>
      <w:r>
        <w:rPr>
          <w:b/>
        </w:rPr>
        <w:t xml:space="preserve"> Operations and Management</w:t>
      </w:r>
      <w:r>
        <w:t xml:space="preserve"> (</w:t>
      </w:r>
      <w:hyperlink w:history="true" r:id="Rbe786725d5db4d73">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Polled out of committee</w:t>
      </w:r>
      <w:r>
        <w:rPr>
          <w:b/>
        </w:rPr>
        <w:t xml:space="preserve"> Operations and Management</w:t>
      </w:r>
      <w:r>
        <w:t xml:space="preserve"> (</w:t>
      </w:r>
      <w:hyperlink w:history="true" r:id="R7b91f5055f7c4df7">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5/2/2024</w:t>
      </w:r>
      <w:r>
        <w:tab/>
        <w:t>Senate</w:t>
      </w:r>
      <w:r>
        <w:tab/>
        <w:t xml:space="preserve">Committee report: Favorable</w:t>
      </w:r>
      <w:r>
        <w:rPr>
          <w:b/>
        </w:rPr>
        <w:t xml:space="preserve"> Operations and Management</w:t>
      </w:r>
      <w:r>
        <w:t xml:space="preserve"> (</w:t>
      </w:r>
      <w:hyperlink w:history="true" r:id="Rd818b3fb7b17433d">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Amended</w:t>
      </w:r>
      <w:r>
        <w:t xml:space="preserve"> (</w:t>
      </w:r>
      <w:hyperlink w:history="true" r:id="Rf324263c58894096">
        <w:r w:rsidRPr="00770434">
          <w:rPr>
            <w:rStyle w:val="Hyperlink"/>
          </w:rPr>
          <w:t>Senate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Read second time</w:t>
      </w:r>
      <w:r>
        <w:t xml:space="preserve"> (</w:t>
      </w:r>
      <w:hyperlink w:history="true" r:id="Rc7e60295351a4997">
        <w:r w:rsidRPr="00770434">
          <w:rPr>
            <w:rStyle w:val="Hyperlink"/>
          </w:rPr>
          <w:t>Senate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Ayes-44  Nays-0</w:t>
      </w:r>
      <w:r>
        <w:t xml:space="preserve"> (</w:t>
      </w:r>
      <w:hyperlink w:history="true" r:id="R58fd79dd07234e90">
        <w:r w:rsidRPr="00770434">
          <w:rPr>
            <w:rStyle w:val="Hyperlink"/>
          </w:rPr>
          <w:t>Senate Journal</w:t>
        </w:r>
        <w:r w:rsidRPr="00770434">
          <w:rPr>
            <w:rStyle w:val="Hyperlink"/>
          </w:rPr>
          <w:noBreakHyphen/>
          <w:t>page 158</w:t>
        </w:r>
      </w:hyperlink>
      <w:r>
        <w:t>)</w:t>
      </w:r>
    </w:p>
    <w:p>
      <w:pPr>
        <w:widowControl w:val="false"/>
        <w:tabs>
          <w:tab w:val="right" w:pos="1008"/>
          <w:tab w:val="left" w:pos="1152"/>
          <w:tab w:val="left" w:pos="1872"/>
          <w:tab w:val="left" w:pos="9187"/>
        </w:tabs>
        <w:spacing w:after="0"/>
        <w:ind w:left="2088" w:hanging="2088"/>
      </w:pPr>
      <w:r>
        <w:tab/>
        <w:t>5/9/2024</w:t>
      </w:r>
      <w:r>
        <w:tab/>
        <w:t>Senate</w:t>
      </w:r>
      <w:r>
        <w:tab/>
        <w:t xml:space="preserve">Read third time and returned to House with amendments</w:t>
      </w:r>
      <w:r>
        <w:t xml:space="preserve"> (</w:t>
      </w:r>
      <w:hyperlink w:history="true" r:id="Rd52b1659c0b6415e">
        <w:r w:rsidRPr="00770434">
          <w:rPr>
            <w:rStyle w:val="Hyperlink"/>
          </w:rPr>
          <w:t>Senate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47e37e4c4b8e4849">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Yeas-99  Nays-0</w:t>
      </w:r>
      <w:r>
        <w:t xml:space="preserve"> (</w:t>
      </w:r>
      <w:hyperlink w:history="true" r:id="Rea79e890b47e4b04">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5/15/2024</w:t>
      </w:r>
      <w:r>
        <w:tab/>
        <w:t/>
      </w:r>
      <w:r>
        <w:tab/>
        <w:t>Ratified R 229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05/20/24
 </w:t>
      </w:r>
    </w:p>
    <w:p>
      <w:pPr>
        <w:widowControl w:val="false"/>
        <w:tabs>
          <w:tab w:val="right" w:pos="1008"/>
          <w:tab w:val="left" w:pos="1152"/>
          <w:tab w:val="left" w:pos="1872"/>
          <w:tab w:val="left" w:pos="9187"/>
        </w:tabs>
        <w:spacing w:after="0"/>
        <w:ind w:left="2088" w:hanging="2088"/>
      </w:pPr>
      <w:r>
        <w:tab/>
        <w:t>5/29/2024</w:t>
      </w:r>
      <w:r>
        <w:tab/>
        <w:t/>
      </w:r>
      <w:r>
        <w:tab/>
        <w:t>Act No. 183
 </w:t>
      </w:r>
    </w:p>
    <w:p>
      <w:pPr>
        <w:widowControl w:val="false"/>
        <w:spacing w:after="0"/>
        <w:jc w:val="left"/>
      </w:pPr>
    </w:p>
    <w:p>
      <w:pPr>
        <w:widowControl w:val="false"/>
        <w:spacing w:after="0"/>
        <w:jc w:val="left"/>
      </w:pPr>
      <w:r>
        <w:rPr>
          <w:rFonts w:ascii="Times New Roman"/>
          <w:sz w:val="22"/>
        </w:rPr>
        <w:t xml:space="preserve">View the latest </w:t>
      </w:r>
      <w:hyperlink r:id="R99c11d72033e49d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c3d064334e4fd0">
        <w:r>
          <w:rPr>
            <w:rStyle w:val="Hyperlink"/>
            <w:u w:val="single"/>
          </w:rPr>
          <w:t>02/06/2024</w:t>
        </w:r>
      </w:hyperlink>
      <w:r>
        <w:t xml:space="preserve"/>
      </w:r>
    </w:p>
    <w:p>
      <w:pPr>
        <w:widowControl w:val="true"/>
        <w:spacing w:after="0"/>
        <w:jc w:val="left"/>
      </w:pPr>
      <w:r>
        <w:rPr>
          <w:rFonts w:ascii="Times New Roman"/>
          <w:sz w:val="22"/>
        </w:rPr>
        <w:t xml:space="preserve"/>
      </w:r>
      <w:hyperlink r:id="R65754a92684e48a8">
        <w:r>
          <w:rPr>
            <w:rStyle w:val="Hyperlink"/>
            <w:u w:val="single"/>
          </w:rPr>
          <w:t>03/20/2024</w:t>
        </w:r>
      </w:hyperlink>
      <w:r>
        <w:t xml:space="preserve"/>
      </w:r>
    </w:p>
    <w:p>
      <w:pPr>
        <w:widowControl w:val="true"/>
        <w:spacing w:after="0"/>
        <w:jc w:val="left"/>
      </w:pPr>
      <w:r>
        <w:rPr>
          <w:rFonts w:ascii="Times New Roman"/>
          <w:sz w:val="22"/>
        </w:rPr>
        <w:t xml:space="preserve"/>
      </w:r>
      <w:hyperlink r:id="R5e36190f5188452b">
        <w:r>
          <w:rPr>
            <w:rStyle w:val="Hyperlink"/>
            <w:u w:val="single"/>
          </w:rPr>
          <w:t>03/21/2024</w:t>
        </w:r>
      </w:hyperlink>
      <w:r>
        <w:t xml:space="preserve"/>
      </w:r>
    </w:p>
    <w:p>
      <w:pPr>
        <w:widowControl w:val="true"/>
        <w:spacing w:after="0"/>
        <w:jc w:val="left"/>
      </w:pPr>
      <w:r>
        <w:rPr>
          <w:rFonts w:ascii="Times New Roman"/>
          <w:sz w:val="22"/>
        </w:rPr>
        <w:t xml:space="preserve"/>
      </w:r>
      <w:hyperlink r:id="R91c7d4afffd14628">
        <w:r>
          <w:rPr>
            <w:rStyle w:val="Hyperlink"/>
            <w:u w:val="single"/>
          </w:rPr>
          <w:t>05/02/2024</w:t>
        </w:r>
      </w:hyperlink>
      <w:r>
        <w:t xml:space="preserve"/>
      </w:r>
    </w:p>
    <w:p>
      <w:pPr>
        <w:widowControl w:val="true"/>
        <w:spacing w:after="0"/>
        <w:jc w:val="left"/>
      </w:pPr>
      <w:r>
        <w:rPr>
          <w:rFonts w:ascii="Times New Roman"/>
          <w:sz w:val="22"/>
        </w:rPr>
        <w:t xml:space="preserve"/>
      </w:r>
      <w:hyperlink r:id="R33061914c0fb4c23">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C23C48" w:rsidRDefault="00C23C48">
      <w:pPr>
        <w:widowControl w:val="0"/>
        <w:spacing w:after="0"/>
      </w:pPr>
    </w:p>
    <w:p w:rsidR="00C23C48" w:rsidRDefault="00C23C48">
      <w:pPr>
        <w:widowControl w:val="0"/>
        <w:spacing w:after="0"/>
      </w:pPr>
    </w:p>
    <w:p w:rsidR="00C23C48" w:rsidRDefault="00C23C48">
      <w:pPr>
        <w:widowControl w:val="0"/>
        <w:spacing w:after="0"/>
      </w:pPr>
    </w:p>
    <w:p w:rsidR="00C23C48" w:rsidRDefault="00C23C48">
      <w:pPr>
        <w:suppressLineNumbers/>
        <w:sectPr w:rsidR="00C23C48">
          <w:pgSz w:w="12240" w:h="15840" w:code="1"/>
          <w:pgMar w:top="1080" w:right="1440" w:bottom="1080" w:left="1440" w:header="720" w:footer="720" w:gutter="0"/>
          <w:cols w:space="720"/>
          <w:noEndnote/>
          <w:docGrid w:linePitch="360"/>
        </w:sectPr>
      </w:pPr>
    </w:p>
    <w:p w:rsidR="00A95BFB" w:rsidP="00A95BFB" w:rsidRDefault="00A95BF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(A183, R229, H5042)</w:t>
      </w:r>
    </w:p>
    <w:p w:rsidRPr="00F60DB2" w:rsidR="00A95BFB" w:rsidP="00A95BFB" w:rsidRDefault="00A95BFB">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31F9B" w:rsidR="00A95BFB" w:rsidP="00A95BFB" w:rsidRDefault="00A95BFB">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31F9B">
        <w:rPr>
          <w:rFonts w:cs="Times New Roman"/>
          <w:sz w:val="22"/>
        </w:rPr>
        <w:t>AN ACT 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w:t>
      </w:r>
      <w:bookmarkStart w:name="at_9da0268d2" w:id="0"/>
    </w:p>
    <w:bookmarkEnd w:id="0"/>
    <w:p w:rsidR="00A95BFB" w:rsidP="00A95BFB" w:rsidRDefault="00A95BFB">
      <w:pPr>
        <w:pStyle w:val="scbillwhereasclause"/>
      </w:pPr>
    </w:p>
    <w:p w:rsidRPr="00393AD3" w:rsidR="00A95BFB" w:rsidP="00A95BFB" w:rsidRDefault="00A95BFB">
      <w:pPr>
        <w:pStyle w:val="scbillwhereasclause"/>
      </w:pPr>
      <w:bookmarkStart w:name="wa_e11d171ee" w:id="1"/>
      <w:r w:rsidRPr="00393AD3">
        <w:t>W</w:t>
      </w:r>
      <w:bookmarkEnd w:id="1"/>
      <w:r w:rsidRPr="00393AD3">
        <w:t>hereas, the members of the General Assembly propose a monument of enduring historical significance to Robert Smalls, an escaped slave who became a Civil War hero and a legislator in the South Carolina General Assembly and served five terms in the United States House of Representatives; and</w:t>
      </w:r>
    </w:p>
    <w:p w:rsidRPr="00393AD3" w:rsidR="00A95BFB" w:rsidP="00A95BFB" w:rsidRDefault="00A95BFB">
      <w:pPr>
        <w:pStyle w:val="scbillwhereasclause"/>
      </w:pPr>
    </w:p>
    <w:p w:rsidRPr="00393AD3" w:rsidR="00A95BFB" w:rsidP="00A95BFB" w:rsidRDefault="00A95BFB">
      <w:pPr>
        <w:pStyle w:val="scbillwhereasclause"/>
      </w:pPr>
      <w:bookmarkStart w:name="wa_f00397540" w:id="2"/>
      <w:r w:rsidRPr="00393AD3">
        <w:t>W</w:t>
      </w:r>
      <w:bookmarkEnd w:id="2"/>
      <w:r w:rsidRPr="00393AD3">
        <w:t>hereas, Robert Smalls was born a slave on April 5, 1839, in Beaufort, South Carolina. He was the son of Lydia Polite but owned by John McKee; and</w:t>
      </w:r>
    </w:p>
    <w:p w:rsidRPr="00393AD3" w:rsidR="00A95BFB" w:rsidP="00A95BFB" w:rsidRDefault="00A95BFB">
      <w:pPr>
        <w:pStyle w:val="scbillwhereasclause"/>
      </w:pPr>
    </w:p>
    <w:p w:rsidRPr="00393AD3" w:rsidR="00A95BFB" w:rsidP="00A95BFB" w:rsidRDefault="00A95BFB">
      <w:pPr>
        <w:pStyle w:val="scbillwhereasclause"/>
      </w:pPr>
      <w:bookmarkStart w:name="wa_5ff5131f5" w:id="3"/>
      <w:r w:rsidRPr="00393AD3">
        <w:t>W</w:t>
      </w:r>
      <w:bookmarkEnd w:id="3"/>
      <w:r w:rsidRPr="00393AD3">
        <w:t xml:space="preserve">hereas, during the Civil War, Mr. Smalls, illiterate and twenty‑three years old, escaped by commandeering the Confederate ship, the Planter, on which he worked, delivering its black passengers from slavery to freedom through a gauntlet of gunboats and forts. Thereafter, he served the Union Army as a civilian boat pilot with distinction in numerous engagements, acted as a spokesperson for African Americans, and was made the first </w:t>
      </w:r>
      <w:r>
        <w:t>black</w:t>
      </w:r>
      <w:r w:rsidRPr="00393AD3">
        <w:t xml:space="preserve"> captain of an Army vessel for his valor; and</w:t>
      </w:r>
    </w:p>
    <w:p w:rsidRPr="00393AD3" w:rsidR="00A95BFB" w:rsidP="00A95BFB" w:rsidRDefault="00A95BFB">
      <w:pPr>
        <w:pStyle w:val="scbillwhereasclause"/>
      </w:pPr>
    </w:p>
    <w:p w:rsidRPr="00393AD3" w:rsidR="00A95BFB" w:rsidP="00A95BFB" w:rsidRDefault="00A95BFB">
      <w:pPr>
        <w:pStyle w:val="scbillwhereasclause"/>
      </w:pPr>
      <w:bookmarkStart w:name="wa_2a9416b79" w:id="4"/>
      <w:r w:rsidRPr="00393AD3">
        <w:t>W</w:t>
      </w:r>
      <w:bookmarkEnd w:id="4"/>
      <w:r w:rsidRPr="00393AD3">
        <w:t xml:space="preserve">hereas, Mr. Smalls served in the South Carolina House of Representatives, the South Carolina Senate, and the United States House of Representatives, enduring violent elections to achieve internal improvements for coastal South Carolina and to fight for his </w:t>
      </w:r>
      <w:r>
        <w:t>black</w:t>
      </w:r>
      <w:r w:rsidRPr="00393AD3">
        <w:t xml:space="preserve"> </w:t>
      </w:r>
      <w:r w:rsidRPr="00393AD3">
        <w:lastRenderedPageBreak/>
        <w:t>constituents in the face of growing disenfranchisement; and</w:t>
      </w:r>
    </w:p>
    <w:p w:rsidRPr="00393AD3" w:rsidR="00A95BFB" w:rsidP="00A95BFB" w:rsidRDefault="00A95BFB">
      <w:pPr>
        <w:pStyle w:val="scbillwhereasclause"/>
      </w:pPr>
    </w:p>
    <w:p w:rsidRPr="00393AD3" w:rsidR="00A95BFB" w:rsidP="00A95BFB" w:rsidRDefault="00A95BFB">
      <w:pPr>
        <w:pStyle w:val="scbillwhereasclause"/>
      </w:pPr>
      <w:bookmarkStart w:name="wa_ace2a2793" w:id="5"/>
      <w:r w:rsidRPr="00393AD3">
        <w:t>W</w:t>
      </w:r>
      <w:bookmarkEnd w:id="5"/>
      <w:r w:rsidRPr="00393AD3">
        <w:t>hereas, Mr. Smalls spoke openly in defense of his race and his party. Even with the rise of Jim Crow laws, Mr. Smalls stood firm as an unyielding advocate for the political rights of African Americans; and</w:t>
      </w:r>
    </w:p>
    <w:p w:rsidRPr="00393AD3" w:rsidR="00A95BFB" w:rsidP="00A95BFB" w:rsidRDefault="00A95BFB">
      <w:pPr>
        <w:pStyle w:val="scbillwhereasclause"/>
      </w:pPr>
    </w:p>
    <w:p w:rsidRPr="00393AD3" w:rsidR="00A95BFB" w:rsidP="00A95BFB" w:rsidRDefault="00A95BFB">
      <w:pPr>
        <w:pStyle w:val="scbillwhereasclause"/>
      </w:pPr>
      <w:bookmarkStart w:name="wa_acbc48328" w:id="6"/>
      <w:r w:rsidRPr="00393AD3">
        <w:t>W</w:t>
      </w:r>
      <w:bookmarkEnd w:id="6"/>
      <w:r w:rsidRPr="00393AD3">
        <w:t>hereas, he was one of the first South Carolinians to advocate successfully for compulsory education; and</w:t>
      </w:r>
    </w:p>
    <w:p w:rsidRPr="00393AD3" w:rsidR="00A95BFB" w:rsidP="00A95BFB" w:rsidRDefault="00A95BFB">
      <w:pPr>
        <w:pStyle w:val="scbillwhereasclause"/>
      </w:pPr>
    </w:p>
    <w:p w:rsidRPr="00393AD3" w:rsidR="00A95BFB" w:rsidP="00A95BFB" w:rsidRDefault="00A95BFB">
      <w:pPr>
        <w:pStyle w:val="scbillwhereasclause"/>
      </w:pPr>
      <w:bookmarkStart w:name="wa_d7ea3d2f0" w:id="7"/>
      <w:r w:rsidRPr="00393AD3">
        <w:t>W</w:t>
      </w:r>
      <w:bookmarkEnd w:id="7"/>
      <w:r w:rsidRPr="00393AD3">
        <w:t xml:space="preserve">hereas, Mr. Smalls played a critical role in bridging relations between the </w:t>
      </w:r>
      <w:r>
        <w:t>black</w:t>
      </w:r>
      <w:r w:rsidRPr="00393AD3">
        <w:t xml:space="preserve"> and </w:t>
      </w:r>
      <w:r>
        <w:t>w</w:t>
      </w:r>
      <w:r w:rsidRPr="00393AD3">
        <w:t>hite communities during and after Reconstruction; and</w:t>
      </w:r>
    </w:p>
    <w:p w:rsidRPr="00393AD3" w:rsidR="00A95BFB" w:rsidP="00A95BFB" w:rsidRDefault="00A95BFB">
      <w:pPr>
        <w:pStyle w:val="scbillwhereasclause"/>
      </w:pPr>
    </w:p>
    <w:p w:rsidRPr="00393AD3" w:rsidR="00A95BFB" w:rsidP="00A95BFB" w:rsidRDefault="00A95BFB">
      <w:pPr>
        <w:pStyle w:val="scbillwhereasclause"/>
      </w:pPr>
      <w:bookmarkStart w:name="wa_4c7ae00fe" w:id="8"/>
      <w:r w:rsidRPr="00393AD3">
        <w:t>W</w:t>
      </w:r>
      <w:bookmarkEnd w:id="8"/>
      <w:r w:rsidRPr="00393AD3">
        <w:t>hereas, he was the founder of the Enterprise Railroad Company of Charleston; and</w:t>
      </w:r>
    </w:p>
    <w:p w:rsidRPr="00393AD3" w:rsidR="00A95BFB" w:rsidP="00A95BFB" w:rsidRDefault="00A95BFB">
      <w:pPr>
        <w:pStyle w:val="scbillwhereasclause"/>
      </w:pPr>
    </w:p>
    <w:p w:rsidRPr="00393AD3" w:rsidR="00A95BFB" w:rsidP="00A95BFB" w:rsidRDefault="00A95BFB">
      <w:pPr>
        <w:pStyle w:val="scbillwhereasclause"/>
      </w:pPr>
      <w:bookmarkStart w:name="wa_c4b76e9c8" w:id="9"/>
      <w:r w:rsidRPr="00393AD3">
        <w:t>W</w:t>
      </w:r>
      <w:bookmarkEnd w:id="9"/>
      <w:r w:rsidRPr="00393AD3">
        <w:t xml:space="preserve">hereas, Mr. Smalls also served as </w:t>
      </w:r>
      <w:r>
        <w:t>B</w:t>
      </w:r>
      <w:r w:rsidRPr="00393AD3">
        <w:t xml:space="preserve">rigadier </w:t>
      </w:r>
      <w:r>
        <w:t>G</w:t>
      </w:r>
      <w:r w:rsidRPr="00393AD3">
        <w:t>eneral of the South Carolina Militia; opened a store for freedmen and a school for black children; published a newspaper, the Beaufort Southern Standard; and served as the U.S. Customs collector at the port of Beaufort; and</w:t>
      </w:r>
    </w:p>
    <w:p w:rsidRPr="00393AD3" w:rsidR="00A95BFB" w:rsidP="00A95BFB" w:rsidRDefault="00A95BFB">
      <w:pPr>
        <w:pStyle w:val="scbillwhereasclause"/>
      </w:pPr>
    </w:p>
    <w:p w:rsidRPr="00393AD3" w:rsidR="00A95BFB" w:rsidP="00A95BFB" w:rsidRDefault="00A95BFB">
      <w:pPr>
        <w:pStyle w:val="scbillwhereasclause"/>
      </w:pPr>
      <w:bookmarkStart w:name="wa_976ebf159" w:id="10"/>
      <w:r w:rsidRPr="00393AD3">
        <w:t>W</w:t>
      </w:r>
      <w:bookmarkEnd w:id="10"/>
      <w:r w:rsidRPr="00393AD3">
        <w:t>hereas, he promoted the establishment of the US Naval Station at Port Royal and the purchase of Parris Island; and</w:t>
      </w:r>
    </w:p>
    <w:p w:rsidRPr="00393AD3" w:rsidR="00A95BFB" w:rsidP="00A95BFB" w:rsidRDefault="00A95BFB">
      <w:pPr>
        <w:pStyle w:val="scbillwhereasclause"/>
      </w:pPr>
    </w:p>
    <w:p w:rsidRPr="00393AD3" w:rsidR="00A95BFB" w:rsidP="00A95BFB" w:rsidRDefault="00A95BFB">
      <w:pPr>
        <w:pStyle w:val="scbillwhereasclause"/>
      </w:pPr>
      <w:bookmarkStart w:name="wa_ec71d9191" w:id="11"/>
      <w:r w:rsidRPr="00393AD3">
        <w:t>W</w:t>
      </w:r>
      <w:bookmarkEnd w:id="11"/>
      <w:r w:rsidRPr="00393AD3">
        <w:t>hereas, in 2007, the US Army named a ship after an African American for the first time, the support vessel Maj. Gen. Robert Smalls; and</w:t>
      </w:r>
    </w:p>
    <w:p w:rsidRPr="00393AD3" w:rsidR="00A95BFB" w:rsidP="00A95BFB" w:rsidRDefault="00A95BFB">
      <w:pPr>
        <w:pStyle w:val="scbillwhereasclause"/>
      </w:pPr>
    </w:p>
    <w:p w:rsidRPr="00393AD3" w:rsidR="00A95BFB" w:rsidP="00A95BFB" w:rsidRDefault="00A95BFB">
      <w:pPr>
        <w:pStyle w:val="scbillwhereasclause"/>
      </w:pPr>
      <w:bookmarkStart w:name="wa_d8f49048b" w:id="12"/>
      <w:r w:rsidRPr="00393AD3">
        <w:t>W</w:t>
      </w:r>
      <w:bookmarkEnd w:id="12"/>
      <w:r w:rsidRPr="00393AD3">
        <w:t>hereas, Mr. Smalls married Hannah Jones and, upon her death, remarried Annie Wigg. He had four children: Elizabeth, Sarah, Robert, Jr., and William Robert; and</w:t>
      </w:r>
    </w:p>
    <w:p w:rsidRPr="00393AD3" w:rsidR="00A95BFB" w:rsidP="00A95BFB" w:rsidRDefault="00A95BFB">
      <w:pPr>
        <w:pStyle w:val="scbillwhereasclause"/>
      </w:pPr>
      <w:bookmarkStart w:name="wa_9d2cda1a7" w:id="13"/>
      <w:r w:rsidRPr="00393AD3">
        <w:lastRenderedPageBreak/>
        <w:t>W</w:t>
      </w:r>
      <w:bookmarkEnd w:id="13"/>
      <w:r w:rsidRPr="00393AD3">
        <w:t>hereas, Mr. Smalls died in Beaufort on February 22, 1915, in the same house behind which he had been born and served as a slave, and later came to purchase; and</w:t>
      </w:r>
    </w:p>
    <w:p w:rsidRPr="00393AD3" w:rsidR="00A95BFB" w:rsidP="00A95BFB" w:rsidRDefault="00A95BFB">
      <w:pPr>
        <w:pStyle w:val="scbillwhereasclause"/>
      </w:pPr>
    </w:p>
    <w:p w:rsidRPr="00393AD3" w:rsidR="00A95BFB" w:rsidP="00A95BFB" w:rsidRDefault="00A95BFB">
      <w:pPr>
        <w:pStyle w:val="scbillwhereasclause"/>
      </w:pPr>
      <w:bookmarkStart w:name="wa_4ca2030c9" w:id="14"/>
      <w:r w:rsidRPr="00393AD3">
        <w:t>W</w:t>
      </w:r>
      <w:bookmarkEnd w:id="14"/>
      <w:r w:rsidRPr="00393AD3">
        <w:t xml:space="preserve">hereas, a monument to honor Robert Smalls would represent the remarkable contributions, achievements, and accomplishments of this forgotten son of South Carolina and would serve as an overdue tribute to the many slaves who sacrificed alongside him. Now, therefore, </w:t>
      </w:r>
    </w:p>
    <w:p w:rsidRPr="00DF3B44" w:rsidR="00A95BFB" w:rsidP="00A95BFB" w:rsidRDefault="00A95BFB">
      <w:pPr>
        <w:pStyle w:val="scbillwhereasclause"/>
      </w:pPr>
    </w:p>
    <w:p w:rsidRPr="0094541D" w:rsidR="00A95BFB" w:rsidP="00A95BFB" w:rsidRDefault="00A95BFB">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5824f2520" w:id="15"/>
      <w:r w:rsidRPr="0094541D">
        <w:t>B</w:t>
      </w:r>
      <w:bookmarkEnd w:id="15"/>
      <w:r w:rsidRPr="0094541D">
        <w:t>e it enacted by the General Assembly of the State of South Carolina:</w:t>
      </w:r>
    </w:p>
    <w:p w:rsidR="00A95BFB" w:rsidP="00A95BFB" w:rsidRDefault="00A95B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BFB" w:rsidP="00A95BFB" w:rsidRDefault="00A95B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Robert Smalls Monument and Commission</w:t>
      </w:r>
    </w:p>
    <w:p w:rsidR="00A95BFB" w:rsidP="00A95BFB" w:rsidRDefault="00A95B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BFB" w:rsidP="00A95BFB" w:rsidRDefault="00A95BFB">
      <w:pPr>
        <w:pStyle w:val="scdirectionallanguage"/>
      </w:pPr>
      <w:bookmarkStart w:name="bs_num_1_cd53097fa" w:id="16"/>
      <w:r>
        <w:t>S</w:t>
      </w:r>
      <w:bookmarkEnd w:id="16"/>
      <w:r>
        <w:t>ECTION 1.</w:t>
      </w:r>
      <w:r>
        <w:tab/>
      </w:r>
      <w:bookmarkStart w:name="dl_658042d10" w:id="17"/>
      <w:r>
        <w:t>C</w:t>
      </w:r>
      <w:bookmarkEnd w:id="17"/>
      <w:r>
        <w:t>hapter 1, Title 10 of the S.C. Code is amended by adding:</w:t>
      </w:r>
    </w:p>
    <w:p w:rsidR="00A95BFB" w:rsidP="00A95BFB" w:rsidRDefault="00A95B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BFB" w:rsidP="00A95BFB" w:rsidRDefault="00A95BFB">
      <w:pPr>
        <w:pStyle w:val="scnewcodesection"/>
      </w:pPr>
      <w:r>
        <w:tab/>
      </w:r>
      <w:bookmarkStart w:name="ns_T10C1N185_29a3d546a" w:id="18"/>
      <w:r>
        <w:t>S</w:t>
      </w:r>
      <w:bookmarkEnd w:id="18"/>
      <w:r>
        <w:t>ection 10‑1‑185.</w:t>
      </w:r>
      <w:r>
        <w:tab/>
      </w:r>
      <w:bookmarkStart w:name="ss_T10C1N185SA_lv1_fa23d5729" w:id="19"/>
      <w:r>
        <w:t>(</w:t>
      </w:r>
      <w:bookmarkEnd w:id="19"/>
      <w:r>
        <w:t xml:space="preserve">A) </w:t>
      </w:r>
      <w:r w:rsidRPr="00862F32">
        <w:t xml:space="preserve">Notwithstanding the provisions of Section 2‑1‑240, there is hereby established on the grounds of the State House </w:t>
      </w:r>
      <w:r>
        <w:t>a Robert Smalls</w:t>
      </w:r>
      <w:r w:rsidRPr="00862F32">
        <w:t xml:space="preserve"> Monument. The design and location of the monument shall be determined by the commission appointed pursuant to </w:t>
      </w:r>
      <w:r>
        <w:t>subsection (C)</w:t>
      </w:r>
      <w:r w:rsidRPr="00862F32">
        <w:t>. The monument must be erected as soon as is reasonably possible after the design plan has been approved by the General Assembly by concurrent resolution.</w:t>
      </w:r>
    </w:p>
    <w:p w:rsidRPr="00862F32" w:rsidR="00A95BFB" w:rsidP="00A95BFB" w:rsidRDefault="00A95BFB">
      <w:pPr>
        <w:pStyle w:val="scnewcodesection"/>
      </w:pPr>
      <w:r>
        <w:tab/>
      </w:r>
      <w:bookmarkStart w:name="ss_T10C1N185SB_lv1_053481962" w:id="20"/>
      <w:r>
        <w:t>(</w:t>
      </w:r>
      <w:bookmarkEnd w:id="20"/>
      <w:r>
        <w:t>B) The Robert Smalls</w:t>
      </w:r>
      <w:r w:rsidRPr="00862F32">
        <w:t xml:space="preserve"> Monument Commission is created to determine the design of the monument to </w:t>
      </w:r>
      <w:r>
        <w:t>Robert Smalls</w:t>
      </w:r>
      <w:r w:rsidRPr="00862F32">
        <w:t xml:space="preserve"> and its location on the State House grounds. The commission is empowered and directed to raise private funds and may receive gifts and grants to carry out its purpose. The commission has the power to create a tax‑exempt nonprofit corporation for the purpose of receiving and disbursing funds for the </w:t>
      </w:r>
      <w:r w:rsidRPr="00862F32">
        <w:lastRenderedPageBreak/>
        <w:t>monument. The staff of the Department of Administration shall assist with the preparation and maintenance of financial records. The financial records are public records except that the names of anonymous donors must not be disclosed.</w:t>
      </w:r>
    </w:p>
    <w:p w:rsidRPr="00862F32" w:rsidR="00A95BFB" w:rsidP="00A95BFB" w:rsidRDefault="00A95BFB">
      <w:pPr>
        <w:pStyle w:val="scnewcodesection"/>
      </w:pPr>
      <w:r w:rsidRPr="00862F32">
        <w:tab/>
      </w:r>
      <w:bookmarkStart w:name="ss_T10C1N185SC_lv1_2d3c0509d" w:id="21"/>
      <w:r w:rsidRPr="00862F32">
        <w:t>(</w:t>
      </w:r>
      <w:bookmarkEnd w:id="21"/>
      <w:r>
        <w:t>C</w:t>
      </w:r>
      <w:r w:rsidRPr="00862F32">
        <w:t>) The commission is composed of eleven members, including:</w:t>
      </w:r>
    </w:p>
    <w:p w:rsidRPr="00862F32" w:rsidR="00A95BFB" w:rsidP="00A95BFB" w:rsidRDefault="00A95BFB">
      <w:pPr>
        <w:pStyle w:val="scnewcodesection"/>
      </w:pPr>
      <w:r w:rsidRPr="00862F32">
        <w:tab/>
      </w:r>
      <w:r w:rsidRPr="00862F32">
        <w:tab/>
      </w:r>
      <w:bookmarkStart w:name="ss_T10C1N185S1_lv2_bcdbd84c9" w:id="22"/>
      <w:r w:rsidRPr="00862F32">
        <w:t>(</w:t>
      </w:r>
      <w:bookmarkEnd w:id="22"/>
      <w:r w:rsidRPr="00862F32">
        <w:t xml:space="preserve">1) the </w:t>
      </w:r>
      <w:r>
        <w:t xml:space="preserve">director of the Department of Administration </w:t>
      </w:r>
      <w:r w:rsidRPr="00862F32">
        <w:t>or his designee, to serve as chairman of the commission;</w:t>
      </w:r>
    </w:p>
    <w:p w:rsidRPr="00862F32" w:rsidR="00A95BFB" w:rsidP="00A95BFB" w:rsidRDefault="00A95BFB">
      <w:pPr>
        <w:pStyle w:val="scnewcodesection"/>
      </w:pPr>
      <w:r w:rsidRPr="00862F32">
        <w:tab/>
      </w:r>
      <w:r w:rsidRPr="00862F32">
        <w:tab/>
      </w:r>
      <w:bookmarkStart w:name="ss_T10C1N185S2_lv2_7390af19a" w:id="23"/>
      <w:r w:rsidRPr="00862F32">
        <w:t>(</w:t>
      </w:r>
      <w:bookmarkEnd w:id="23"/>
      <w:r w:rsidRPr="00862F32">
        <w:t>2) five members appointed by the Speaker of the House of Representatives; and</w:t>
      </w:r>
    </w:p>
    <w:p w:rsidRPr="00862F32" w:rsidR="00A95BFB" w:rsidP="00A95BFB" w:rsidRDefault="00A95BFB">
      <w:pPr>
        <w:pStyle w:val="scnewcodesection"/>
      </w:pPr>
      <w:r w:rsidRPr="00862F32">
        <w:tab/>
      </w:r>
      <w:r w:rsidRPr="00862F32">
        <w:tab/>
      </w:r>
      <w:bookmarkStart w:name="ss_T10C1N185S3_lv2_2fed7d8b7" w:id="24"/>
      <w:r w:rsidRPr="00862F32">
        <w:t>(</w:t>
      </w:r>
      <w:bookmarkEnd w:id="24"/>
      <w:r w:rsidRPr="00862F32">
        <w:t>3) five members appointed by the President of the Senate.</w:t>
      </w:r>
    </w:p>
    <w:p w:rsidRPr="00862F32" w:rsidR="00A95BFB" w:rsidP="00A95BFB" w:rsidRDefault="00A95BFB">
      <w:pPr>
        <w:pStyle w:val="scnewcodesection"/>
      </w:pPr>
      <w:r w:rsidRPr="00862F32">
        <w:tab/>
      </w:r>
      <w:bookmarkStart w:name="ss_T10C1N185SD_lv1_21093d187" w:id="25"/>
      <w:r w:rsidRPr="00862F32">
        <w:t>(</w:t>
      </w:r>
      <w:bookmarkEnd w:id="25"/>
      <w:r>
        <w:t>D</w:t>
      </w:r>
      <w:r w:rsidRPr="00862F32">
        <w:t xml:space="preserve">) The commission shall consult with the South Carolina </w:t>
      </w:r>
      <w:r>
        <w:t>Department of Archives and History</w:t>
      </w:r>
      <w:r w:rsidRPr="00862F32">
        <w:t xml:space="preserve"> to determine and confirm</w:t>
      </w:r>
      <w:r>
        <w:t xml:space="preserve"> the historical accuracy of the monument’s engravings</w:t>
      </w:r>
      <w:r w:rsidRPr="00862F32">
        <w:t>.</w:t>
      </w:r>
    </w:p>
    <w:p w:rsidRPr="00862F32" w:rsidR="00A95BFB" w:rsidP="00A95BFB" w:rsidRDefault="00A95BFB">
      <w:pPr>
        <w:pStyle w:val="scnewcodesection"/>
      </w:pPr>
      <w:r w:rsidRPr="00862F32">
        <w:tab/>
      </w:r>
      <w:bookmarkStart w:name="ss_T10C1N185SE_lv1_d4182e590" w:id="26"/>
      <w:r w:rsidRPr="00862F32">
        <w:t>(</w:t>
      </w:r>
      <w:bookmarkEnd w:id="26"/>
      <w:r>
        <w:t>E</w:t>
      </w:r>
      <w:r w:rsidRPr="00862F32">
        <w:t>) By J</w:t>
      </w:r>
      <w:r>
        <w:t>anuary</w:t>
      </w:r>
      <w:r w:rsidRPr="00862F32">
        <w:t xml:space="preserve"> 1</w:t>
      </w:r>
      <w:r>
        <w:t>5</w:t>
      </w:r>
      <w:r w:rsidRPr="00862F32">
        <w:t>, 202</w:t>
      </w:r>
      <w:r>
        <w:t>5</w:t>
      </w:r>
      <w:r w:rsidRPr="00862F32">
        <w:t>, the commission must report the proposed design and location of the monument to the State House Committee for its approval.</w:t>
      </w:r>
    </w:p>
    <w:p w:rsidRPr="00862F32" w:rsidR="00A95BFB" w:rsidP="00A95BFB" w:rsidRDefault="00A95BFB">
      <w:pPr>
        <w:pStyle w:val="scnewcodesection"/>
      </w:pPr>
      <w:r w:rsidRPr="00862F32">
        <w:tab/>
      </w:r>
      <w:bookmarkStart w:name="ss_T10C1N185SF_lv1_db212b8c3" w:id="27"/>
      <w:r w:rsidRPr="00862F32">
        <w:t>(</w:t>
      </w:r>
      <w:bookmarkEnd w:id="27"/>
      <w:r>
        <w:t>F</w:t>
      </w:r>
      <w:r w:rsidRPr="00862F32">
        <w:t>) The commission is dissolved on January 1</w:t>
      </w:r>
      <w:r>
        <w:t>5</w:t>
      </w:r>
      <w:r w:rsidRPr="00862F32">
        <w:t>, 202</w:t>
      </w:r>
      <w:r>
        <w:t>8</w:t>
      </w:r>
      <w:r w:rsidRPr="00862F32">
        <w:t xml:space="preserve">. The commission must be dissolved earlier if the monument is dedicated and the final report is made before the dissolution date. If the </w:t>
      </w:r>
      <w:r>
        <w:t>Robert Smalls</w:t>
      </w:r>
      <w:r w:rsidRPr="00862F32">
        <w:t xml:space="preserve"> Monument has not been dedicated by January 1</w:t>
      </w:r>
      <w:r>
        <w:t>5</w:t>
      </w:r>
      <w:r w:rsidRPr="00862F32">
        <w:t>, 202</w:t>
      </w:r>
      <w:r>
        <w:t xml:space="preserve">8, </w:t>
      </w:r>
      <w:r w:rsidRPr="00862F32">
        <w:t>the powers, duties, and responsibilities of the commission must be transferred to the State House Committee.</w:t>
      </w:r>
    </w:p>
    <w:p w:rsidR="00A95BFB" w:rsidP="00A95BFB" w:rsidRDefault="00A95B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BFB" w:rsidP="00A95BFB" w:rsidRDefault="00A95BFB">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95BFB" w:rsidP="00A95BFB" w:rsidRDefault="00A95BFB">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5BFB" w:rsidP="00A95BFB" w:rsidRDefault="00A95BFB">
      <w:pPr>
        <w:pStyle w:val="scnoncodifiedsection"/>
      </w:pPr>
      <w:bookmarkStart w:name="bs_num_2_lastsection" w:id="28"/>
      <w:bookmarkStart w:name="eff_date_section" w:id="29"/>
      <w:r w:rsidRPr="00DF3B44">
        <w:t>S</w:t>
      </w:r>
      <w:bookmarkEnd w:id="28"/>
      <w:r w:rsidRPr="00DF3B44">
        <w:t>ECTION 2.</w:t>
      </w:r>
      <w:r w:rsidRPr="00DF3B44">
        <w:tab/>
        <w:t>This act takes effect upon approval by the Governor.</w:t>
      </w:r>
      <w:bookmarkEnd w:id="29"/>
    </w:p>
    <w:p w:rsidR="00A95BFB" w:rsidP="00A95BFB" w:rsidRDefault="00A95BFB">
      <w:pPr>
        <w:pStyle w:val="scnoncodifiedsection"/>
      </w:pPr>
    </w:p>
    <w:p w:rsidR="00A95BFB" w:rsidP="00A95BFB" w:rsidRDefault="00A95BFB">
      <w:pPr>
        <w:pStyle w:val="scnoncodifiedsection"/>
      </w:pPr>
      <w:r>
        <w:t>Ratified the 15</w:t>
      </w:r>
      <w:r>
        <w:rPr>
          <w:vertAlign w:val="superscript"/>
        </w:rPr>
        <w:t>th</w:t>
      </w:r>
      <w:r>
        <w:t xml:space="preserve"> day of May, 2024.</w:t>
      </w:r>
    </w:p>
    <w:p w:rsidR="00A95BFB" w:rsidP="00A95BFB" w:rsidRDefault="00A95BFB">
      <w:pPr>
        <w:pStyle w:val="scactchamber"/>
        <w:widowControl/>
        <w:suppressLineNumbers w:val="0"/>
        <w:suppressAutoHyphens w:val="0"/>
        <w:jc w:val="both"/>
      </w:pPr>
    </w:p>
    <w:p w:rsidR="00A95BFB" w:rsidP="00A95BFB" w:rsidRDefault="00A95BFB">
      <w:pPr>
        <w:pStyle w:val="scactchamber"/>
        <w:widowControl/>
        <w:suppressLineNumbers w:val="0"/>
        <w:suppressAutoHyphens w:val="0"/>
        <w:jc w:val="both"/>
      </w:pPr>
      <w:r>
        <w:lastRenderedPageBreak/>
        <w:t>Approved the 20</w:t>
      </w:r>
      <w:r w:rsidRPr="007333CB">
        <w:rPr>
          <w:vertAlign w:val="superscript"/>
        </w:rPr>
        <w:t>th</w:t>
      </w:r>
      <w:r>
        <w:t xml:space="preserve"> day of May, 2024. </w:t>
      </w:r>
    </w:p>
    <w:p w:rsidR="00A95BFB" w:rsidP="00A95BFB" w:rsidRDefault="00A95BFB">
      <w:pPr>
        <w:pStyle w:val="scactchamber"/>
        <w:widowControl/>
        <w:suppressLineNumbers w:val="0"/>
        <w:suppressAutoHyphens w:val="0"/>
        <w:jc w:val="center"/>
      </w:pPr>
    </w:p>
    <w:p w:rsidR="00A95BFB" w:rsidP="00A95BFB" w:rsidRDefault="00A95BFB">
      <w:pPr>
        <w:pStyle w:val="scactchamber"/>
        <w:widowControl/>
        <w:suppressLineNumbers w:val="0"/>
        <w:suppressAutoHyphens w:val="0"/>
        <w:jc w:val="center"/>
      </w:pPr>
      <w:r>
        <w:t>__________</w:t>
      </w:r>
    </w:p>
    <w:p w:rsidRPr="00F60DB2" w:rsidR="00C31F9B" w:rsidP="00A95BFB" w:rsidRDefault="00C31F9B">
      <w:pPr>
        <w:widowControl w:val="0"/>
        <w:spacing w:after="0"/>
      </w:pPr>
    </w:p>
    <w:sectPr w:rsidRPr="00F60DB2" w:rsidR="00C31F9B" w:rsidSect="00A95BFB">
      <w:footerReference w:type="default" r:id="rId34"/>
      <w:footerReference w:type="first" r:id="rId35"/>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1F9B" w:rsidRPr="00C31F9B" w:rsidRDefault="00C31F9B" w:rsidP="00C31F9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31F9B" w:rsidRDefault="00C31F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504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86E49"/>
    <w:rsid w:val="00093AA4"/>
    <w:rsid w:val="000B2268"/>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43128"/>
    <w:rsid w:val="00171601"/>
    <w:rsid w:val="001730EB"/>
    <w:rsid w:val="00173276"/>
    <w:rsid w:val="0019025B"/>
    <w:rsid w:val="00192AF7"/>
    <w:rsid w:val="00197366"/>
    <w:rsid w:val="00197CE4"/>
    <w:rsid w:val="001A136C"/>
    <w:rsid w:val="001B31ED"/>
    <w:rsid w:val="001B6BC2"/>
    <w:rsid w:val="001B6DA2"/>
    <w:rsid w:val="001B7E5F"/>
    <w:rsid w:val="001C5DDA"/>
    <w:rsid w:val="001D518B"/>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6339C"/>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21B95"/>
    <w:rsid w:val="00341F2D"/>
    <w:rsid w:val="003421F1"/>
    <w:rsid w:val="00354F64"/>
    <w:rsid w:val="00361563"/>
    <w:rsid w:val="00372DDE"/>
    <w:rsid w:val="003775E6"/>
    <w:rsid w:val="00380365"/>
    <w:rsid w:val="00381998"/>
    <w:rsid w:val="00395639"/>
    <w:rsid w:val="003B59FF"/>
    <w:rsid w:val="003B7E81"/>
    <w:rsid w:val="003C3E40"/>
    <w:rsid w:val="003D1181"/>
    <w:rsid w:val="003D4A3C"/>
    <w:rsid w:val="003D4CCF"/>
    <w:rsid w:val="003E2110"/>
    <w:rsid w:val="003E5452"/>
    <w:rsid w:val="003E5F24"/>
    <w:rsid w:val="003E7165"/>
    <w:rsid w:val="0040374E"/>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71BA3"/>
    <w:rsid w:val="00575570"/>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1EF5"/>
    <w:rsid w:val="00656284"/>
    <w:rsid w:val="00657CF4"/>
    <w:rsid w:val="00663B8D"/>
    <w:rsid w:val="006700F0"/>
    <w:rsid w:val="00671F37"/>
    <w:rsid w:val="0067345B"/>
    <w:rsid w:val="00685035"/>
    <w:rsid w:val="00685770"/>
    <w:rsid w:val="006A395F"/>
    <w:rsid w:val="006A65E2"/>
    <w:rsid w:val="006B26B4"/>
    <w:rsid w:val="006B7005"/>
    <w:rsid w:val="006C099D"/>
    <w:rsid w:val="006C7E01"/>
    <w:rsid w:val="006D4C2D"/>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256E"/>
    <w:rsid w:val="00845017"/>
    <w:rsid w:val="00851A63"/>
    <w:rsid w:val="008625C1"/>
    <w:rsid w:val="008635C3"/>
    <w:rsid w:val="0087664B"/>
    <w:rsid w:val="008806F9"/>
    <w:rsid w:val="00887644"/>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09B5"/>
    <w:rsid w:val="00A95BFB"/>
    <w:rsid w:val="00A97523"/>
    <w:rsid w:val="00AB5948"/>
    <w:rsid w:val="00AB73BF"/>
    <w:rsid w:val="00AD3E3D"/>
    <w:rsid w:val="00AE36EC"/>
    <w:rsid w:val="00AF1688"/>
    <w:rsid w:val="00AF2DDF"/>
    <w:rsid w:val="00AF46E6"/>
    <w:rsid w:val="00AF5139"/>
    <w:rsid w:val="00B05A74"/>
    <w:rsid w:val="00B2797B"/>
    <w:rsid w:val="00B32B4D"/>
    <w:rsid w:val="00B4137E"/>
    <w:rsid w:val="00B43967"/>
    <w:rsid w:val="00B53052"/>
    <w:rsid w:val="00B637AA"/>
    <w:rsid w:val="00B64D65"/>
    <w:rsid w:val="00B7592C"/>
    <w:rsid w:val="00B8071E"/>
    <w:rsid w:val="00B809D3"/>
    <w:rsid w:val="00B84B66"/>
    <w:rsid w:val="00B85475"/>
    <w:rsid w:val="00B9090A"/>
    <w:rsid w:val="00B92196"/>
    <w:rsid w:val="00B9228D"/>
    <w:rsid w:val="00BA457D"/>
    <w:rsid w:val="00BA6601"/>
    <w:rsid w:val="00BB1918"/>
    <w:rsid w:val="00BC556C"/>
    <w:rsid w:val="00BD348C"/>
    <w:rsid w:val="00BD4684"/>
    <w:rsid w:val="00BD71B4"/>
    <w:rsid w:val="00BD7CF7"/>
    <w:rsid w:val="00BE08A7"/>
    <w:rsid w:val="00BE4391"/>
    <w:rsid w:val="00BF16A1"/>
    <w:rsid w:val="00BF3E48"/>
    <w:rsid w:val="00C16288"/>
    <w:rsid w:val="00C166EC"/>
    <w:rsid w:val="00C17D1D"/>
    <w:rsid w:val="00C23C48"/>
    <w:rsid w:val="00C31F9B"/>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D7F60"/>
    <w:rsid w:val="00CE25EC"/>
    <w:rsid w:val="00CF7B4A"/>
    <w:rsid w:val="00D009F8"/>
    <w:rsid w:val="00D078DA"/>
    <w:rsid w:val="00D14995"/>
    <w:rsid w:val="00D2455C"/>
    <w:rsid w:val="00D25023"/>
    <w:rsid w:val="00D26E6F"/>
    <w:rsid w:val="00D27F8C"/>
    <w:rsid w:val="00D36691"/>
    <w:rsid w:val="00D430C5"/>
    <w:rsid w:val="00D5633C"/>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55529"/>
    <w:rsid w:val="00E6378B"/>
    <w:rsid w:val="00E63EC3"/>
    <w:rsid w:val="00E65958"/>
    <w:rsid w:val="00E7030A"/>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74856"/>
    <w:rsid w:val="00F86677"/>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31F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E5552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E5552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E5552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E5552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E5552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E5552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E5552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E5552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E5552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E5552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E55529"/>
    <w:rPr>
      <w:noProof/>
    </w:rPr>
  </w:style>
  <w:style w:type="character" w:customStyle="1" w:styleId="sclocalcheck">
    <w:name w:val="sc_local_check"/>
    <w:uiPriority w:val="1"/>
    <w:qFormat/>
    <w:rsid w:val="00E55529"/>
    <w:rPr>
      <w:noProof/>
    </w:rPr>
  </w:style>
  <w:style w:type="character" w:customStyle="1" w:styleId="sctempcheck">
    <w:name w:val="sc_temp_check"/>
    <w:uiPriority w:val="1"/>
    <w:qFormat/>
    <w:rsid w:val="00E55529"/>
    <w:rPr>
      <w:noProof/>
    </w:rPr>
  </w:style>
  <w:style w:type="character" w:customStyle="1" w:styleId="Heading1Char">
    <w:name w:val="Heading 1 Char"/>
    <w:basedOn w:val="DefaultParagraphFont"/>
    <w:link w:val="Heading1"/>
    <w:uiPriority w:val="9"/>
    <w:rsid w:val="00C31F9B"/>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40320.docx" TargetMode="External" Id="rId13" /><Relationship Type="http://schemas.openxmlformats.org/officeDocument/2006/relationships/hyperlink" Target="file:///h:\sj\20240326.docx" TargetMode="External" Id="rId18" /><Relationship Type="http://schemas.openxmlformats.org/officeDocument/2006/relationships/hyperlink" Target="file:///h:\hj\20240509.docx" TargetMode="External" Id="rId26" /><Relationship Type="http://schemas.openxmlformats.org/officeDocument/2006/relationships/customXml" Target="../customXml/item3.xml" Id="rId3" /><Relationship Type="http://schemas.openxmlformats.org/officeDocument/2006/relationships/hyperlink" Target="file:///h:\sj\20240502.docx" TargetMode="External" Id="rId21" /><Relationship Type="http://schemas.openxmlformats.org/officeDocument/2006/relationships/footer" Target="footer1.xml" Id="rId34" /><Relationship Type="http://schemas.openxmlformats.org/officeDocument/2006/relationships/settings" Target="settings.xml" Id="rId7" /><Relationship Type="http://schemas.openxmlformats.org/officeDocument/2006/relationships/hyperlink" Target="file:///h:\hj\20240206.docx" TargetMode="External" Id="rId12" /><Relationship Type="http://schemas.openxmlformats.org/officeDocument/2006/relationships/hyperlink" Target="file:///h:\hj\20240322.docx" TargetMode="External" Id="rId17" /><Relationship Type="http://schemas.openxmlformats.org/officeDocument/2006/relationships/hyperlink" Target="file:///h:\sj\20240509.docx" TargetMode="External" Id="rId25" /><Relationship Type="http://schemas.openxmlformats.org/officeDocument/2006/relationships/hyperlink" Target="https://www.scstatehouse.gov/sess125_2023-2024/prever/5042_20240508.docx" TargetMode="External" Id="rId33" /><Relationship Type="http://schemas.openxmlformats.org/officeDocument/2006/relationships/customXml" Target="../customXml/item2.xml" Id="rId2" /><Relationship Type="http://schemas.openxmlformats.org/officeDocument/2006/relationships/hyperlink" Target="file:///h:\hj\20240321.docx" TargetMode="External" Id="rId16" /><Relationship Type="http://schemas.openxmlformats.org/officeDocument/2006/relationships/hyperlink" Target="file:///h:\sj\20240502.docx" TargetMode="External" Id="rId20" /><Relationship Type="http://schemas.openxmlformats.org/officeDocument/2006/relationships/hyperlink" Target="https://www.scstatehouse.gov/sess125_2023-2024/prever/5042_20240206.docx"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40206.docx" TargetMode="External" Id="rId11" /><Relationship Type="http://schemas.openxmlformats.org/officeDocument/2006/relationships/hyperlink" Target="file:///h:\sj\20240508.docx" TargetMode="External" Id="rId24" /><Relationship Type="http://schemas.openxmlformats.org/officeDocument/2006/relationships/hyperlink" Target="https://www.scstatehouse.gov/sess125_2023-2024/prever/5042_20240502.docx" TargetMode="External" Id="rId32" /><Relationship Type="http://schemas.openxmlformats.org/officeDocument/2006/relationships/theme" Target="theme/theme1.xml" Id="rId37" /><Relationship Type="http://schemas.openxmlformats.org/officeDocument/2006/relationships/numbering" Target="numbering.xml" Id="rId5" /><Relationship Type="http://schemas.openxmlformats.org/officeDocument/2006/relationships/hyperlink" Target="file:///h:\hj\20240321.docx" TargetMode="External" Id="rId15" /><Relationship Type="http://schemas.openxmlformats.org/officeDocument/2006/relationships/hyperlink" Target="file:///h:\sj\20240508.docx" TargetMode="External" Id="rId23" /><Relationship Type="http://schemas.openxmlformats.org/officeDocument/2006/relationships/hyperlink" Target="https://www.scstatehouse.gov/billsearch.php?billnumbers=5042&amp;session=125&amp;summary=B" TargetMode="External" Id="rId28" /><Relationship Type="http://schemas.openxmlformats.org/officeDocument/2006/relationships/fontTable" Target="fontTable.xml" Id="rId36" /><Relationship Type="http://schemas.openxmlformats.org/officeDocument/2006/relationships/endnotes" Target="endnotes.xml" Id="rId10" /><Relationship Type="http://schemas.openxmlformats.org/officeDocument/2006/relationships/hyperlink" Target="file:///h:\sj\20240326.docx" TargetMode="External" Id="rId19" /><Relationship Type="http://schemas.openxmlformats.org/officeDocument/2006/relationships/hyperlink" Target="https://www.scstatehouse.gov/sess125_2023-2024/prever/5042_2024032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40321.docx" TargetMode="External" Id="rId14" /><Relationship Type="http://schemas.openxmlformats.org/officeDocument/2006/relationships/hyperlink" Target="file:///h:\sj\20240508.docx" TargetMode="External" Id="rId22" /><Relationship Type="http://schemas.openxmlformats.org/officeDocument/2006/relationships/hyperlink" Target="file:///h:\hj\20240509.docx" TargetMode="External" Id="rId27" /><Relationship Type="http://schemas.openxmlformats.org/officeDocument/2006/relationships/hyperlink" Target="https://www.scstatehouse.gov/sess125_2023-2024/prever/5042_20240320.docx" TargetMode="External" Id="rId30" /><Relationship Type="http://schemas.openxmlformats.org/officeDocument/2006/relationships/footer" Target="footer2.xml" Id="rId35" /><Relationship Type="http://schemas.openxmlformats.org/officeDocument/2006/relationships/hyperlink" Target="https://www.scstatehouse.gov/billsearch.php?billnumbers=5042&amp;session=125&amp;summary=B" TargetMode="External" Id="R33acd4e061174b88" /><Relationship Type="http://schemas.openxmlformats.org/officeDocument/2006/relationships/hyperlink" Target="https://www.scstatehouse.gov/sess125_2023-2024/prever/5042_20240206.docx" TargetMode="External" Id="Ref98b6a6f65a4224" /><Relationship Type="http://schemas.openxmlformats.org/officeDocument/2006/relationships/hyperlink" Target="https://www.scstatehouse.gov/sess125_2023-2024/prever/5042_20240320.docx" TargetMode="External" Id="R9b9464fa691e4764" /><Relationship Type="http://schemas.openxmlformats.org/officeDocument/2006/relationships/hyperlink" Target="https://www.scstatehouse.gov/sess125_2023-2024/prever/5042_20240321.docx" TargetMode="External" Id="Rf3b389441ba54833" /><Relationship Type="http://schemas.openxmlformats.org/officeDocument/2006/relationships/hyperlink" Target="https://www.scstatehouse.gov/sess125_2023-2024/prever/5042_20240502.docx" TargetMode="External" Id="Rc6f77d48bd644973" /><Relationship Type="http://schemas.openxmlformats.org/officeDocument/2006/relationships/hyperlink" Target="https://www.scstatehouse.gov/sess125_2023-2024/prever/5042_20240508.docx" TargetMode="External" Id="R4f4cc8d68f054092" /><Relationship Type="http://schemas.openxmlformats.org/officeDocument/2006/relationships/hyperlink" Target="h:\hj\20240206.docx" TargetMode="External" Id="Rea5302e80fb046ce" /><Relationship Type="http://schemas.openxmlformats.org/officeDocument/2006/relationships/hyperlink" Target="h:\hj\20240206.docx" TargetMode="External" Id="R9fe4b0909f2347c4" /><Relationship Type="http://schemas.openxmlformats.org/officeDocument/2006/relationships/hyperlink" Target="h:\hj\20240320.docx" TargetMode="External" Id="Rfe35c4f2f8db4a6f" /><Relationship Type="http://schemas.openxmlformats.org/officeDocument/2006/relationships/hyperlink" Target="h:\hj\20240321.docx" TargetMode="External" Id="Rddd00fb8c8454d39" /><Relationship Type="http://schemas.openxmlformats.org/officeDocument/2006/relationships/hyperlink" Target="h:\hj\20240321.docx" TargetMode="External" Id="R983934585c8a4eb9" /><Relationship Type="http://schemas.openxmlformats.org/officeDocument/2006/relationships/hyperlink" Target="h:\hj\20240321.docx" TargetMode="External" Id="R3d11f6c239c5412f" /><Relationship Type="http://schemas.openxmlformats.org/officeDocument/2006/relationships/hyperlink" Target="h:\hj\20240322.docx" TargetMode="External" Id="Rd1f7f51857d94dcc" /><Relationship Type="http://schemas.openxmlformats.org/officeDocument/2006/relationships/hyperlink" Target="h:\sj\20240326.docx" TargetMode="External" Id="R9288aa5f7ea14609" /><Relationship Type="http://schemas.openxmlformats.org/officeDocument/2006/relationships/hyperlink" Target="h:\sj\20240326.docx" TargetMode="External" Id="Rc91357e562b5496e" /><Relationship Type="http://schemas.openxmlformats.org/officeDocument/2006/relationships/hyperlink" Target="h:\sj\20240502.docx" TargetMode="External" Id="R2426723f42054c85" /><Relationship Type="http://schemas.openxmlformats.org/officeDocument/2006/relationships/hyperlink" Target="h:\sj\20240502.docx" TargetMode="External" Id="R51ae32d1fe0641f8" /><Relationship Type="http://schemas.openxmlformats.org/officeDocument/2006/relationships/hyperlink" Target="h:\sj\20240508.docx" TargetMode="External" Id="Rad7daab50a984888" /><Relationship Type="http://schemas.openxmlformats.org/officeDocument/2006/relationships/hyperlink" Target="h:\sj\20240508.docx" TargetMode="External" Id="R29627192d99d4684" /><Relationship Type="http://schemas.openxmlformats.org/officeDocument/2006/relationships/hyperlink" Target="h:\sj\20240508.docx" TargetMode="External" Id="Rc610a9ae31d3441b" /><Relationship Type="http://schemas.openxmlformats.org/officeDocument/2006/relationships/hyperlink" Target="h:\sj\20240509.docx" TargetMode="External" Id="R3384f127bc094385" /><Relationship Type="http://schemas.openxmlformats.org/officeDocument/2006/relationships/hyperlink" Target="h:\hj\20240509.docx" TargetMode="External" Id="R364ad294a5604dee" /><Relationship Type="http://schemas.openxmlformats.org/officeDocument/2006/relationships/hyperlink" Target="h:\hj\20240509.docx" TargetMode="External" Id="R0acdc4cf9f004cdb" /><Relationship Type="http://schemas.openxmlformats.org/officeDocument/2006/relationships/hyperlink" Target="https://www.scstatehouse.gov/billsearch.php?billnumbers=5042&amp;session=125&amp;summary=B" TargetMode="External" Id="R99c11d72033e49db" /><Relationship Type="http://schemas.openxmlformats.org/officeDocument/2006/relationships/hyperlink" Target="https://www.scstatehouse.gov/sess125_2023-2024/prever/5042_20240206.docx" TargetMode="External" Id="Re0c3d064334e4fd0" /><Relationship Type="http://schemas.openxmlformats.org/officeDocument/2006/relationships/hyperlink" Target="https://www.scstatehouse.gov/sess125_2023-2024/prever/5042_20240320.docx" TargetMode="External" Id="R65754a92684e48a8" /><Relationship Type="http://schemas.openxmlformats.org/officeDocument/2006/relationships/hyperlink" Target="https://www.scstatehouse.gov/sess125_2023-2024/prever/5042_20240321.docx" TargetMode="External" Id="R5e36190f5188452b" /><Relationship Type="http://schemas.openxmlformats.org/officeDocument/2006/relationships/hyperlink" Target="https://www.scstatehouse.gov/sess125_2023-2024/prever/5042_20240502.docx" TargetMode="External" Id="R91c7d4afffd14628" /><Relationship Type="http://schemas.openxmlformats.org/officeDocument/2006/relationships/hyperlink" Target="https://www.scstatehouse.gov/sess125_2023-2024/prever/5042_20240508.docx" TargetMode="External" Id="R33061914c0fb4c23" /><Relationship Type="http://schemas.openxmlformats.org/officeDocument/2006/relationships/hyperlink" Target="h:\hj\20240206.docx" TargetMode="External" Id="R7db0d0de23e2426c" /><Relationship Type="http://schemas.openxmlformats.org/officeDocument/2006/relationships/hyperlink" Target="h:\hj\20240206.docx" TargetMode="External" Id="R3211fcae7cb04476" /><Relationship Type="http://schemas.openxmlformats.org/officeDocument/2006/relationships/hyperlink" Target="h:\hj\20240320.docx" TargetMode="External" Id="Rf222104db2b24fa1" /><Relationship Type="http://schemas.openxmlformats.org/officeDocument/2006/relationships/hyperlink" Target="h:\hj\20240321.docx" TargetMode="External" Id="Raafc48aac7ce48e7" /><Relationship Type="http://schemas.openxmlformats.org/officeDocument/2006/relationships/hyperlink" Target="h:\hj\20240321.docx" TargetMode="External" Id="R363f384c1b1f4c07" /><Relationship Type="http://schemas.openxmlformats.org/officeDocument/2006/relationships/hyperlink" Target="h:\hj\20240321.docx" TargetMode="External" Id="Ra4594ef145da4fa0" /><Relationship Type="http://schemas.openxmlformats.org/officeDocument/2006/relationships/hyperlink" Target="h:\hj\20240322.docx" TargetMode="External" Id="Rd600e216008a47cf" /><Relationship Type="http://schemas.openxmlformats.org/officeDocument/2006/relationships/hyperlink" Target="h:\sj\20240326.docx" TargetMode="External" Id="R7f83060ebea24ab1" /><Relationship Type="http://schemas.openxmlformats.org/officeDocument/2006/relationships/hyperlink" Target="h:\sj\20240326.docx" TargetMode="External" Id="Rbe786725d5db4d73" /><Relationship Type="http://schemas.openxmlformats.org/officeDocument/2006/relationships/hyperlink" Target="h:\sj\20240502.docx" TargetMode="External" Id="R7b91f5055f7c4df7" /><Relationship Type="http://schemas.openxmlformats.org/officeDocument/2006/relationships/hyperlink" Target="h:\sj\20240502.docx" TargetMode="External" Id="Rd818b3fb7b17433d" /><Relationship Type="http://schemas.openxmlformats.org/officeDocument/2006/relationships/hyperlink" Target="h:\sj\20240508.docx" TargetMode="External" Id="Rf324263c58894096" /><Relationship Type="http://schemas.openxmlformats.org/officeDocument/2006/relationships/hyperlink" Target="h:\sj\20240508.docx" TargetMode="External" Id="Rc7e60295351a4997" /><Relationship Type="http://schemas.openxmlformats.org/officeDocument/2006/relationships/hyperlink" Target="h:\sj\20240508.docx" TargetMode="External" Id="R58fd79dd07234e90" /><Relationship Type="http://schemas.openxmlformats.org/officeDocument/2006/relationships/hyperlink" Target="h:\sj\20240509.docx" TargetMode="External" Id="Rd52b1659c0b6415e" /><Relationship Type="http://schemas.openxmlformats.org/officeDocument/2006/relationships/hyperlink" Target="h:\hj\20240509.docx" TargetMode="External" Id="R47e37e4c4b8e4849" /><Relationship Type="http://schemas.openxmlformats.org/officeDocument/2006/relationships/hyperlink" Target="h:\hj\20240509.docx" TargetMode="External" Id="Rea79e890b47e4b0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ID>f29c9721-f6fb-49d4-9626-abf6d65b7ce2</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2024-05-09T16:04:29.741919-04:00</T_BILL_DT_VERSION>
  <T_BILL_N_SESSION>125</T_BILL_N_SESSION>
  <T_BILL_N_YEAR>2024</T_BILL_N_YEAR>
  <T_BILL_REQUEST_REQUEST>1a942a62-a3a4-4d3d-ae4d-16434b9eac45</T_BILL_REQUEST_REQUEST>
  <T_BILL_R_ORIGINALBILL>6f1175d1-06bf-435a-9965-d2e543fee6ae</T_BILL_R_ORIGINALBILL>
  <T_BILL_R_ORIGINALDRAFT>cd7123b4-f35c-4b58-a03d-0717e5c1b2c3</T_BILL_R_ORIGINALDRAFT>
  <T_BILL_SPONSOR_SPONSOR>f6558591-3c86-42cf-8781-edad4f67e534</T_BILL_SPONSOR_SPONSOR>
  <T_BILL_T_BILLNUMBER>5042</T_BILL_T_BILLNUMBER>
  <T_BILL_T_BILLTITLE>TO AMEND THE SOUTH CAROLINA CODE OF LAWS BY ADDING SECTION 10‑1‑185 SO AS TO ESTABLISH ON THE GROUNDS OF THE STATE HOUSE A ROBERT SMALLS MONUMENT, CREATE A COMMISSION TO DETERMINE THE DESIGN AND LOCATION OF THE MONUMENT, PROVIDE FOR THE MEMBERSHIP OF THE COMMISSION, AND SUNSET THE COMMISSION AT A DATE CERTAIN.</T_BILL_T_BILLTITLE>
  <T_BILL_T_CHAMBER>house</T_BILL_T_CHAMBER>
  <T_BILL_T_LEGTYPE>bill_statewide</T_BILL_T_LEGTYPE>
  <T_BILL_T_SECTIONS>[{"SectionUUID":"54f80020-97d4-4483-b64e-c8a34f5cb217","SectionName":"code_section","SectionNumber":1,"SectionType":"code_section","CodeSections":[{"CodeSectionBookmarkName":"ns_T10C1N185_29a3d546a","IsConstitutionSection":false,"Identity":"10-1-185","IsNew":true,"SubSections":[{"Level":1,"Identity":"T10C1N185SA","SubSectionBookmarkName":"ss_T10C1N185SA_lv1_fa23d5729","IsNewSubSection":false,"SubSectionReplacement":""},{"Level":1,"Identity":"T10C1N185SB","SubSectionBookmarkName":"ss_T10C1N185SB_lv1_053481962","IsNewSubSection":false,"SubSectionReplacement":""},{"Level":1,"Identity":"T10C1N185SC","SubSectionBookmarkName":"ss_T10C1N185SC_lv1_2d3c0509d","IsNewSubSection":false,"SubSectionReplacement":""},{"Level":2,"Identity":"T10C1N185S1","SubSectionBookmarkName":"ss_T10C1N185S1_lv2_bcdbd84c9","IsNewSubSection":false,"SubSectionReplacement":""},{"Level":2,"Identity":"T10C1N185S2","SubSectionBookmarkName":"ss_T10C1N185S2_lv2_7390af19a","IsNewSubSection":false,"SubSectionReplacement":""},{"Level":2,"Identity":"T10C1N185S3","SubSectionBookmarkName":"ss_T10C1N185S3_lv2_2fed7d8b7","IsNewSubSection":false,"SubSectionReplacement":""},{"Level":1,"Identity":"T10C1N185SD","SubSectionBookmarkName":"ss_T10C1N185SD_lv1_21093d187","IsNewSubSection":false,"SubSectionReplacement":""},{"Level":1,"Identity":"T10C1N185SE","SubSectionBookmarkName":"ss_T10C1N185SE_lv1_d4182e590","IsNewSubSection":false,"SubSectionReplacement":""},{"Level":1,"Identity":"T10C1N185SF","SubSectionBookmarkName":"ss_T10C1N185SF_lv1_db212b8c3","IsNewSubSection":false,"SubSectionReplacement":""}],"TitleRelatedTo":"","TitleSoAsTo":"establish on the grounds of the State House a Robert Smalls monument, create a commission to determine the design and location of the monument, provide for the membership of the commission, and sunset the commission at a date certain","Deleted":false}],"TitleText":"","DisableControls":false,"Deleted":false,"RepealItems":[],"SectionBookmarkName":"bs_num_1_cd53097fa"},{"SectionUUID":"8f03ca95-8faa-4d43-a9c2-8afc498075bd","SectionName":"standard_eff_date_section","SectionNumber":2,"SectionType":"drafting_clause","CodeSections":[],"TitleText":"","DisableControls":false,"Deleted":false,"RepealItems":[],"SectionBookmarkName":"bs_num_2_lastsection"}]</T_BILL_T_SECTIONS>
  <T_BILL_T_SUBJECT>Robert Smalls Monument</T_BILL_T_SUBJECT>
  <T_BILL_UR_DRAFTER>ashleyharwellbeach@scstatehouse.gov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1577</Words>
  <Characters>8832</Characters>
  <Application>Microsoft Office Word</Application>
  <DocSecurity>0</DocSecurity>
  <Lines>232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5042: Robert Smalls Monument - South Carolina Legislature Online</dc:title>
  <dc:subject/>
  <dc:creator>Sean Ryan</dc:creator>
  <cp:keywords/>
  <dc:description/>
  <cp:lastModifiedBy>Danny Crook</cp:lastModifiedBy>
  <cp:revision>2</cp:revision>
  <cp:lastPrinted>2024-05-09T20:08:00Z</cp:lastPrinted>
  <dcterms:created xsi:type="dcterms:W3CDTF">2024-06-25T18:52:00Z</dcterms:created>
  <dcterms:modified xsi:type="dcterms:W3CDTF">2024-06-25T18:52:00Z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