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Robbins, T. Moore, Bailey, Brewer, Gatch and Mitchell</w:t>
      </w:r>
    </w:p>
    <w:p>
      <w:pPr>
        <w:widowControl w:val="false"/>
        <w:spacing w:after="0"/>
        <w:jc w:val="left"/>
      </w:pPr>
      <w:r>
        <w:rPr>
          <w:rFonts w:ascii="Times New Roman"/>
          <w:sz w:val="22"/>
        </w:rPr>
        <w:t xml:space="preserve">Document Path: LC-0183AHB24.docx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Reduction of Sentences for Substantial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c3a358e243ac48f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Judiciary</w:t>
      </w:r>
      <w:r>
        <w:t xml:space="preserve"> (</w:t>
      </w:r>
      <w:hyperlink w:history="true" r:id="Rf4e3aca116e94c92">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b50aaf2f944f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3470a090e844cc">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51B81" w:rsidRDefault="00432135" w14:paraId="47642A99" w14:textId="5C779051">
      <w:pPr>
        <w:pStyle w:val="scemptylineheader"/>
      </w:pPr>
    </w:p>
    <w:p w:rsidRPr="00BB0725" w:rsidR="00A73EFA" w:rsidP="00151B81" w:rsidRDefault="00A73EFA" w14:paraId="7B72410E" w14:textId="71E8690F">
      <w:pPr>
        <w:pStyle w:val="scemptylineheader"/>
      </w:pPr>
    </w:p>
    <w:p w:rsidRPr="00BB0725" w:rsidR="00A73EFA" w:rsidP="00151B81" w:rsidRDefault="00A73EFA" w14:paraId="6AD935C9" w14:textId="7C136B64">
      <w:pPr>
        <w:pStyle w:val="scemptylineheader"/>
      </w:pPr>
    </w:p>
    <w:p w:rsidRPr="00DF3B44" w:rsidR="00A73EFA" w:rsidP="00151B81" w:rsidRDefault="00A73EFA" w14:paraId="51A98227" w14:textId="100BE0C7">
      <w:pPr>
        <w:pStyle w:val="scemptylineheader"/>
      </w:pPr>
    </w:p>
    <w:p w:rsidRPr="00DF3B44" w:rsidR="00A73EFA" w:rsidP="00151B81" w:rsidRDefault="00A73EFA" w14:paraId="3858851A" w14:textId="32BAF91A">
      <w:pPr>
        <w:pStyle w:val="scemptylineheader"/>
      </w:pPr>
    </w:p>
    <w:p w:rsidRPr="00DF3B44" w:rsidR="00A73EFA" w:rsidP="00151B81" w:rsidRDefault="00A73EFA" w14:paraId="4E3DDE20" w14:textId="49F326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65CC4" w14:paraId="40FEFADA" w14:textId="5B3B1AB2">
          <w:pPr>
            <w:pStyle w:val="scbilltitle"/>
            <w:tabs>
              <w:tab w:val="left" w:pos="2104"/>
            </w:tabs>
          </w:pPr>
          <w:r>
            <w:t xml:space="preserve">TO AMEND THE SOUTH CAROLINA CODE OF LAWS BY AMENDING SECTION 17‑25‑65, RELATING TO </w:t>
          </w:r>
          <w:r w:rsidR="00B9265D">
            <w:t xml:space="preserve">the </w:t>
          </w:r>
          <w:r>
            <w:t xml:space="preserve">REDUCTION OF </w:t>
          </w:r>
          <w:r w:rsidR="00B9265D">
            <w:t xml:space="preserve">a </w:t>
          </w:r>
          <w:r>
            <w:t>SENTENCE FOR SUBSTANTIAL ASSISTANCE TO THE STATE</w:t>
          </w:r>
          <w:r w:rsidR="004E74C0">
            <w:t>,</w:t>
          </w:r>
          <w:r>
            <w:t xml:space="preserve"> SO AS TO REQUIRE NOTICE TO </w:t>
          </w:r>
          <w:r w:rsidR="00B9265D">
            <w:t xml:space="preserve">the arresting law enforcement agency and any </w:t>
          </w:r>
          <w:r>
            <w:t xml:space="preserve">VICTIMS, </w:t>
          </w:r>
          <w:r w:rsidR="00B9265D">
            <w:t xml:space="preserve">to require </w:t>
          </w:r>
          <w:r>
            <w:t xml:space="preserve">A HEARING WITH FINDINGS OF FACT IN A WRITTEN ORDER, </w:t>
          </w:r>
          <w:r w:rsidR="00B9265D">
            <w:t xml:space="preserve">to require </w:t>
          </w:r>
          <w:r>
            <w:t>VER</w:t>
          </w:r>
          <w:r w:rsidR="00360F80">
            <w:t>i</w:t>
          </w:r>
          <w:r>
            <w:t xml:space="preserve">FICATION OF SUBSTANTIAL ASSISTANCE BY LAW ENFORCEMENT OR THE CORRECTIONAL FACILITY, AND </w:t>
          </w:r>
          <w:r w:rsidR="00360F80">
            <w:t xml:space="preserve">to </w:t>
          </w:r>
          <w:r w:rsidR="00834504">
            <w:t>allow</w:t>
          </w:r>
          <w:r w:rsidR="00B9265D">
            <w:t xml:space="preserve"> </w:t>
          </w:r>
          <w:r>
            <w:t>REDUCTION OF MANDATORY MINIMUM SENTENCES</w:t>
          </w:r>
          <w:r w:rsidR="00834504">
            <w:t xml:space="preserve"> in the discretion of the judge</w:t>
          </w:r>
          <w:r>
            <w:t>.</w:t>
          </w:r>
        </w:p>
      </w:sdtContent>
    </w:sdt>
    <w:bookmarkStart w:name="at_f7e418d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fe091902" w:id="1"/>
      <w:r w:rsidRPr="0094541D">
        <w:t>B</w:t>
      </w:r>
      <w:bookmarkEnd w:id="1"/>
      <w:r w:rsidRPr="0094541D">
        <w:t>e it enacted by the General Assembly of the State of South Carolina:</w:t>
      </w:r>
    </w:p>
    <w:p w:rsidR="001B3FF1" w:rsidP="001B3FF1" w:rsidRDefault="001B3FF1" w14:paraId="0608B71A" w14:textId="77777777">
      <w:pPr>
        <w:pStyle w:val="scemptyline"/>
      </w:pPr>
    </w:p>
    <w:p w:rsidR="001B3FF1" w:rsidP="001B3FF1" w:rsidRDefault="001B3FF1" w14:paraId="7BA4833E" w14:textId="77777777">
      <w:pPr>
        <w:pStyle w:val="scdirectionallanguage"/>
      </w:pPr>
      <w:bookmarkStart w:name="bs_num_1_041b7310b" w:id="2"/>
      <w:r>
        <w:t>S</w:t>
      </w:r>
      <w:bookmarkEnd w:id="2"/>
      <w:r>
        <w:t>ECTION 1.</w:t>
      </w:r>
      <w:r>
        <w:tab/>
      </w:r>
      <w:bookmarkStart w:name="dl_165df2279" w:id="3"/>
      <w:r>
        <w:t>S</w:t>
      </w:r>
      <w:bookmarkEnd w:id="3"/>
      <w:r>
        <w:t>ection 17‑25‑65 of the S.C. Code is amended to read:</w:t>
      </w:r>
    </w:p>
    <w:p w:rsidR="001B3FF1" w:rsidP="001B3FF1" w:rsidRDefault="001B3FF1" w14:paraId="07674B03" w14:textId="77777777">
      <w:pPr>
        <w:pStyle w:val="scemptyline"/>
      </w:pPr>
    </w:p>
    <w:p w:rsidR="001B3FF1" w:rsidP="001B3FF1" w:rsidRDefault="001B3FF1" w14:paraId="6BC6A92C" w14:textId="4C16A51F">
      <w:pPr>
        <w:pStyle w:val="sccodifiedsection"/>
      </w:pPr>
      <w:r>
        <w:tab/>
      </w:r>
      <w:bookmarkStart w:name="cs_T17C25N65_97dc776e0" w:id="4"/>
      <w:r>
        <w:t>S</w:t>
      </w:r>
      <w:bookmarkEnd w:id="4"/>
      <w:r>
        <w:t>ection 17‑25‑65.</w:t>
      </w:r>
      <w:r>
        <w:tab/>
      </w:r>
      <w:bookmarkStart w:name="up_ec9d49f4a" w:id="5"/>
      <w:r>
        <w:t>(</w:t>
      </w:r>
      <w:bookmarkEnd w:id="5"/>
      <w:r>
        <w:t xml:space="preserve">A) Upon the </w:t>
      </w:r>
      <w:r w:rsidR="002F122F">
        <w:t xml:space="preserve">state’s </w:t>
      </w:r>
      <w:r>
        <w:t>motion made within one year of sentencing, the court may reduce a sentence if the defendant, after sentencing, provided:</w:t>
      </w:r>
    </w:p>
    <w:p w:rsidR="001B3FF1" w:rsidP="001B3FF1" w:rsidRDefault="001B3FF1" w14:paraId="36155F24" w14:textId="55612F15">
      <w:pPr>
        <w:pStyle w:val="sccodifiedsection"/>
      </w:pPr>
      <w:r>
        <w:tab/>
      </w:r>
      <w:r>
        <w:tab/>
      </w:r>
      <w:bookmarkStart w:name="ss_T17C25N65S1_lv1_cb6d80ac4" w:id="6"/>
      <w:r>
        <w:t>(</w:t>
      </w:r>
      <w:bookmarkEnd w:id="6"/>
      <w:r>
        <w:t>1) substantial assistance in investigating or prosecuting another person; or</w:t>
      </w:r>
    </w:p>
    <w:p w:rsidR="001B3FF1" w:rsidP="001B3FF1" w:rsidRDefault="001B3FF1" w14:paraId="4206A78A" w14:textId="77777777">
      <w:pPr>
        <w:pStyle w:val="sccodifiedsection"/>
      </w:pPr>
      <w:r>
        <w:tab/>
      </w:r>
      <w:r>
        <w:tab/>
      </w:r>
      <w:bookmarkStart w:name="ss_T17C25N65S2_lv1_484ab83e5" w:id="7"/>
      <w:r>
        <w:t>(</w:t>
      </w:r>
      <w:bookmarkEnd w:id="7"/>
      <w:r>
        <w:t>2) aid to a Department of Corrections employee or volunteer who was in danger of being seriously injured or killed.</w:t>
      </w:r>
    </w:p>
    <w:p w:rsidR="001B3FF1" w:rsidP="001B3FF1" w:rsidRDefault="001B3FF1" w14:paraId="48DA588B" w14:textId="696FB838">
      <w:pPr>
        <w:pStyle w:val="sccodifiedsection"/>
      </w:pPr>
      <w:r>
        <w:tab/>
      </w:r>
      <w:bookmarkStart w:name="ss_T17C25N65SB_lv2_b31611d22" w:id="8"/>
      <w:r>
        <w:t>(</w:t>
      </w:r>
      <w:bookmarkEnd w:id="8"/>
      <w:r>
        <w:t>B) Upon the state</w:t>
      </w:r>
      <w:r w:rsidR="002F122F">
        <w:t>’</w:t>
      </w:r>
      <w:r>
        <w:t>s motion made more than one year after sentencing, the court may reduce a sentence if the defendant</w:t>
      </w:r>
      <w:r w:rsidR="002F122F">
        <w:t>’</w:t>
      </w:r>
      <w:r>
        <w:t>s substantial assistance involved:</w:t>
      </w:r>
    </w:p>
    <w:p w:rsidR="001B3FF1" w:rsidP="001B3FF1" w:rsidRDefault="001B3FF1" w14:paraId="064BAF00" w14:textId="77777777">
      <w:pPr>
        <w:pStyle w:val="sccodifiedsection"/>
      </w:pPr>
      <w:r>
        <w:tab/>
      </w:r>
      <w:r>
        <w:tab/>
      </w:r>
      <w:bookmarkStart w:name="ss_T17C25N65S1_lv1_8ab61d5f4" w:id="9"/>
      <w:r>
        <w:t>(</w:t>
      </w:r>
      <w:bookmarkEnd w:id="9"/>
      <w:r>
        <w:t>1) information not known to the defendant until one year or more after sentencing;</w:t>
      </w:r>
    </w:p>
    <w:p w:rsidR="001B3FF1" w:rsidP="001B3FF1" w:rsidRDefault="001B3FF1" w14:paraId="367CEA82" w14:textId="77777777">
      <w:pPr>
        <w:pStyle w:val="sccodifiedsection"/>
      </w:pPr>
      <w:r>
        <w:tab/>
      </w:r>
      <w:r>
        <w:tab/>
      </w:r>
      <w:bookmarkStart w:name="ss_T17C25N65S2_lv1_505737efd" w:id="10"/>
      <w:r>
        <w:t>(</w:t>
      </w:r>
      <w:bookmarkEnd w:id="10"/>
      <w:r>
        <w:t>2) information provided by the defendant to the State within one year of sentencing, but which did not become useful to the State until more than one year after sentencing;</w:t>
      </w:r>
    </w:p>
    <w:p w:rsidR="001B3FF1" w:rsidP="001B3FF1" w:rsidRDefault="001B3FF1" w14:paraId="2FFDBE6F" w14:textId="7BCF9120">
      <w:pPr>
        <w:pStyle w:val="sccodifiedsection"/>
      </w:pPr>
      <w:r>
        <w:tab/>
      </w:r>
      <w:r>
        <w:tab/>
      </w:r>
      <w:bookmarkStart w:name="ss_T17C25N65S3_lv1_4a58a3c26" w:id="11"/>
      <w:r>
        <w:t>(</w:t>
      </w:r>
      <w:bookmarkEnd w:id="11"/>
      <w:r>
        <w:t>3) information, the usefulness of which could not reasonably have been anticipated by the defendant until more than one year after sentencing, and which was promptly provided to the State after its usefulness was reasonably apparent to the defendant; or</w:t>
      </w:r>
    </w:p>
    <w:p w:rsidR="001B3FF1" w:rsidP="001B3FF1" w:rsidRDefault="001B3FF1" w14:paraId="15F72D61" w14:textId="16AAC9BC">
      <w:pPr>
        <w:pStyle w:val="sccodifiedsection"/>
      </w:pPr>
      <w:r>
        <w:tab/>
      </w:r>
      <w:r>
        <w:tab/>
      </w:r>
      <w:bookmarkStart w:name="ss_T17C25N65S4_lv1_dbaac98fe" w:id="12"/>
      <w:r>
        <w:t>(</w:t>
      </w:r>
      <w:bookmarkEnd w:id="12"/>
      <w:r>
        <w:t>4) aid to a Department of Corrections employee or volunteer who was in danger of being seriously injured or killed.</w:t>
      </w:r>
    </w:p>
    <w:p w:rsidR="000062FA" w:rsidP="00A4452E" w:rsidRDefault="001B3FF1" w14:paraId="7F4284F1" w14:textId="4503E4DF">
      <w:pPr>
        <w:pStyle w:val="sccodifiedsection"/>
      </w:pPr>
      <w:r>
        <w:tab/>
      </w:r>
      <w:bookmarkStart w:name="ss_T17C25N65SC_lv2_b98e868b8" w:id="13"/>
      <w:r>
        <w:t>(</w:t>
      </w:r>
      <w:bookmarkEnd w:id="13"/>
      <w:r>
        <w:t xml:space="preserve">C) A motion made pursuant to this </w:t>
      </w:r>
      <w:r>
        <w:rPr>
          <w:rStyle w:val="scstrike"/>
        </w:rPr>
        <w:t>provision shall</w:t>
      </w:r>
      <w:r w:rsidR="00A4452E">
        <w:rPr>
          <w:rStyle w:val="scinsert"/>
        </w:rPr>
        <w:t>section must</w:t>
      </w:r>
      <w:r>
        <w:t xml:space="preserve"> be filed by that circuit solicitor in the county where the defendant</w:t>
      </w:r>
      <w:r w:rsidR="002F122F">
        <w:t>’</w:t>
      </w:r>
      <w:r>
        <w:t xml:space="preserve">s case arose. </w:t>
      </w:r>
      <w:r w:rsidR="00454A8D">
        <w:rPr>
          <w:rStyle w:val="scinsert"/>
        </w:rPr>
        <w:t>Before the motion may be filed, the appropriate law enforcement agency or warden of the correctional facility must verify to the circuit solicitor that the defendant provided substantial assistanc</w:t>
      </w:r>
      <w:r w:rsidR="00834504">
        <w:rPr>
          <w:rStyle w:val="scinsert"/>
        </w:rPr>
        <w:t xml:space="preserve">e to the State </w:t>
      </w:r>
      <w:r w:rsidR="00454A8D">
        <w:rPr>
          <w:rStyle w:val="scinsert"/>
        </w:rPr>
        <w:t xml:space="preserve">as </w:t>
      </w:r>
      <w:r w:rsidR="00834504">
        <w:rPr>
          <w:rStyle w:val="scinsert"/>
        </w:rPr>
        <w:t xml:space="preserve">set forth </w:t>
      </w:r>
      <w:r w:rsidR="00454A8D">
        <w:rPr>
          <w:rStyle w:val="scinsert"/>
        </w:rPr>
        <w:t xml:space="preserve">in </w:t>
      </w:r>
      <w:r w:rsidR="00834504">
        <w:rPr>
          <w:rStyle w:val="scinsert"/>
        </w:rPr>
        <w:t>subsections (A) and (B)</w:t>
      </w:r>
      <w:r w:rsidR="00454A8D">
        <w:rPr>
          <w:rStyle w:val="scinsert"/>
        </w:rPr>
        <w:t xml:space="preserve">. </w:t>
      </w:r>
      <w:r w:rsidR="00A4452E">
        <w:rPr>
          <w:rStyle w:val="scinsert"/>
        </w:rPr>
        <w:t xml:space="preserve">Upon </w:t>
      </w:r>
      <w:r w:rsidR="00A4452E">
        <w:rPr>
          <w:rStyle w:val="scinsert"/>
        </w:rPr>
        <w:lastRenderedPageBreak/>
        <w:t>filing of such motion, the circuit solicitor shall notify the law enforcement agency responsible for the arrest of the defendant and any victim</w:t>
      </w:r>
      <w:r w:rsidR="00834504">
        <w:rPr>
          <w:rStyle w:val="scinsert"/>
        </w:rPr>
        <w:t>s</w:t>
      </w:r>
      <w:r w:rsidR="00A4452E">
        <w:rPr>
          <w:rStyle w:val="scinsert"/>
        </w:rPr>
        <w:t xml:space="preserve"> that a motion to reduce a defendant’s sentence pursuant to the provisions of this section has been filed along with the</w:t>
      </w:r>
      <w:r w:rsidR="001E7B69">
        <w:rPr>
          <w:rStyle w:val="scinsert"/>
        </w:rPr>
        <w:t xml:space="preserve"> right to be heard,</w:t>
      </w:r>
      <w:r w:rsidR="00A4452E">
        <w:rPr>
          <w:rStyle w:val="scinsert"/>
        </w:rPr>
        <w:t xml:space="preserve"> date, time, and location of all hearings on the motion. </w:t>
      </w:r>
      <w:r>
        <w:t>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r w:rsidR="00A4452E">
        <w:rPr>
          <w:rStyle w:val="scinsert"/>
        </w:rPr>
        <w:t xml:space="preserve"> The circuit judge assigned to hear the motion shall</w:t>
      </w:r>
      <w:r w:rsidR="00454A8D">
        <w:rPr>
          <w:rStyle w:val="scinsert"/>
        </w:rPr>
        <w:t xml:space="preserve"> conduct a hearing </w:t>
      </w:r>
      <w:r w:rsidR="00834504">
        <w:rPr>
          <w:rStyle w:val="scinsert"/>
        </w:rPr>
        <w:t xml:space="preserve">on the record </w:t>
      </w:r>
      <w:r w:rsidR="00454A8D">
        <w:rPr>
          <w:rStyle w:val="scinsert"/>
        </w:rPr>
        <w:t>and</w:t>
      </w:r>
      <w:r w:rsidR="000062FA">
        <w:rPr>
          <w:rStyle w:val="scinsert"/>
        </w:rPr>
        <w:t>:</w:t>
      </w:r>
    </w:p>
    <w:p w:rsidR="000062FA" w:rsidP="00A4452E" w:rsidRDefault="00454A8D" w14:paraId="7337E6BC" w14:textId="6A8C4ABD">
      <w:pPr>
        <w:pStyle w:val="sccodifiedsection"/>
      </w:pPr>
      <w:r>
        <w:rPr>
          <w:rStyle w:val="scinsert"/>
        </w:rPr>
        <w:tab/>
      </w:r>
      <w:r>
        <w:rPr>
          <w:rStyle w:val="scinsert"/>
        </w:rPr>
        <w:tab/>
      </w:r>
      <w:bookmarkStart w:name="ss_T17C25N65S1_lv1_ce21a6732" w:id="14"/>
      <w:r>
        <w:rPr>
          <w:rStyle w:val="scinsert"/>
        </w:rPr>
        <w:t>(</w:t>
      </w:r>
      <w:bookmarkEnd w:id="14"/>
      <w:r>
        <w:rPr>
          <w:rStyle w:val="scinsert"/>
        </w:rPr>
        <w:t xml:space="preserve">1) verify the provisions of this section have been met and </w:t>
      </w:r>
      <w:r w:rsidR="00A4452E">
        <w:rPr>
          <w:rStyle w:val="scinsert"/>
        </w:rPr>
        <w:t xml:space="preserve">that a reasonable attempt was made </w:t>
      </w:r>
      <w:r w:rsidR="000062FA">
        <w:rPr>
          <w:rStyle w:val="scinsert"/>
        </w:rPr>
        <w:t xml:space="preserve">by the State </w:t>
      </w:r>
      <w:r w:rsidR="00A4452E">
        <w:rPr>
          <w:rStyle w:val="scinsert"/>
        </w:rPr>
        <w:t xml:space="preserve">to notify </w:t>
      </w:r>
      <w:r>
        <w:rPr>
          <w:rStyle w:val="scinsert"/>
        </w:rPr>
        <w:t xml:space="preserve">any </w:t>
      </w:r>
      <w:r w:rsidR="00A4452E">
        <w:rPr>
          <w:rStyle w:val="scinsert"/>
        </w:rPr>
        <w:t>victims</w:t>
      </w:r>
      <w:r w:rsidR="000062FA">
        <w:rPr>
          <w:rStyle w:val="scinsert"/>
        </w:rPr>
        <w:t xml:space="preserve">; </w:t>
      </w:r>
      <w:r>
        <w:rPr>
          <w:rStyle w:val="scinsert"/>
        </w:rPr>
        <w:t>and</w:t>
      </w:r>
    </w:p>
    <w:p w:rsidR="007E06BB" w:rsidP="00A4452E" w:rsidRDefault="000062FA" w14:paraId="3D8F1FED" w14:textId="21BB0792">
      <w:pPr>
        <w:pStyle w:val="sccodifiedsection"/>
      </w:pPr>
      <w:r>
        <w:rPr>
          <w:rStyle w:val="scinsert"/>
        </w:rPr>
        <w:tab/>
      </w:r>
      <w:r>
        <w:rPr>
          <w:rStyle w:val="scinsert"/>
        </w:rPr>
        <w:tab/>
      </w:r>
      <w:bookmarkStart w:name="ss_T17C25N65S2_lv1_8a04a8479" w:id="15"/>
      <w:r>
        <w:rPr>
          <w:rStyle w:val="scinsert"/>
        </w:rPr>
        <w:t>(</w:t>
      </w:r>
      <w:bookmarkEnd w:id="15"/>
      <w:r>
        <w:rPr>
          <w:rStyle w:val="scinsert"/>
        </w:rPr>
        <w:t xml:space="preserve">2) </w:t>
      </w:r>
      <w:r w:rsidR="00A4452E">
        <w:rPr>
          <w:rStyle w:val="scinsert"/>
        </w:rPr>
        <w:t>make findings of fact supporting the relief requested and place those finding</w:t>
      </w:r>
      <w:r>
        <w:rPr>
          <w:rStyle w:val="scinsert"/>
        </w:rPr>
        <w:t>s</w:t>
      </w:r>
      <w:r w:rsidR="00A4452E">
        <w:rPr>
          <w:rStyle w:val="scinsert"/>
        </w:rPr>
        <w:t xml:space="preserve"> in a written order. </w:t>
      </w:r>
    </w:p>
    <w:p w:rsidR="001E7B69" w:rsidP="00A4452E" w:rsidRDefault="00C65CC4" w14:paraId="4178056D" w14:textId="0869B1F9">
      <w:pPr>
        <w:pStyle w:val="sccodifiedsection"/>
      </w:pPr>
      <w:r>
        <w:rPr>
          <w:rStyle w:val="scinsert"/>
        </w:rPr>
        <w:tab/>
      </w:r>
      <w:bookmarkStart w:name="ss_T17C25N65SD_lv2_5c8f756d6" w:id="16"/>
      <w:r>
        <w:rPr>
          <w:rStyle w:val="scinsert"/>
        </w:rPr>
        <w:t>(</w:t>
      </w:r>
      <w:bookmarkEnd w:id="16"/>
      <w:r>
        <w:rPr>
          <w:rStyle w:val="scinsert"/>
        </w:rPr>
        <w:t xml:space="preserve">D) A defendant sentenced to a mandatory minimum sentence is eligible for a reduction in </w:t>
      </w:r>
      <w:r w:rsidR="00834504">
        <w:rPr>
          <w:rStyle w:val="scinsert"/>
        </w:rPr>
        <w:t>his</w:t>
      </w:r>
      <w:r w:rsidR="00454A8D">
        <w:rPr>
          <w:rStyle w:val="scinsert"/>
        </w:rPr>
        <w:t xml:space="preserve"> </w:t>
      </w:r>
      <w:r>
        <w:rPr>
          <w:rStyle w:val="scinsert"/>
        </w:rPr>
        <w:t xml:space="preserve">sentence </w:t>
      </w:r>
      <w:r w:rsidR="00834504">
        <w:rPr>
          <w:rStyle w:val="scinsert"/>
        </w:rPr>
        <w:t>below the mandatory minimum in the discretion of the judge</w:t>
      </w:r>
      <w:r w:rsidR="001E7B69">
        <w:rPr>
          <w:rStyle w:val="scinsert"/>
        </w:rPr>
        <w:t>.</w:t>
      </w:r>
    </w:p>
    <w:p w:rsidRPr="00DF3B44" w:rsidR="00C65CC4" w:rsidP="00A4452E" w:rsidRDefault="00C65CC4" w14:paraId="28B9CEE2" w14:textId="77777777">
      <w:pPr>
        <w:pStyle w:val="sccodifiedsection"/>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339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08BA13F" w:rsidR="00685035" w:rsidRPr="007B4AF7" w:rsidRDefault="006406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5D3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5D3B">
              <w:rPr>
                <w:noProof/>
              </w:rPr>
              <w:t>LC-0183AHB24.docx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FA"/>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6CCA"/>
    <w:rsid w:val="001164F9"/>
    <w:rsid w:val="0011719C"/>
    <w:rsid w:val="00130B18"/>
    <w:rsid w:val="00140049"/>
    <w:rsid w:val="00151B81"/>
    <w:rsid w:val="00160BB6"/>
    <w:rsid w:val="00171601"/>
    <w:rsid w:val="001730EB"/>
    <w:rsid w:val="00173276"/>
    <w:rsid w:val="0019025B"/>
    <w:rsid w:val="00192AF7"/>
    <w:rsid w:val="00197366"/>
    <w:rsid w:val="001A136C"/>
    <w:rsid w:val="001B3FF1"/>
    <w:rsid w:val="001B6DA2"/>
    <w:rsid w:val="001C25EC"/>
    <w:rsid w:val="001D59C3"/>
    <w:rsid w:val="001E7B69"/>
    <w:rsid w:val="001F2A41"/>
    <w:rsid w:val="001F313F"/>
    <w:rsid w:val="001F331D"/>
    <w:rsid w:val="001F394C"/>
    <w:rsid w:val="001F73DE"/>
    <w:rsid w:val="002038AA"/>
    <w:rsid w:val="002114C8"/>
    <w:rsid w:val="0021166F"/>
    <w:rsid w:val="002162DF"/>
    <w:rsid w:val="00230038"/>
    <w:rsid w:val="00233975"/>
    <w:rsid w:val="00236D73"/>
    <w:rsid w:val="00255236"/>
    <w:rsid w:val="00257F60"/>
    <w:rsid w:val="002625EA"/>
    <w:rsid w:val="00264AE9"/>
    <w:rsid w:val="00275AE6"/>
    <w:rsid w:val="002836D8"/>
    <w:rsid w:val="002A7989"/>
    <w:rsid w:val="002B02F3"/>
    <w:rsid w:val="002C3463"/>
    <w:rsid w:val="002D266D"/>
    <w:rsid w:val="002D5B3D"/>
    <w:rsid w:val="002D7447"/>
    <w:rsid w:val="002E315A"/>
    <w:rsid w:val="002E4F8C"/>
    <w:rsid w:val="002F122F"/>
    <w:rsid w:val="002F560C"/>
    <w:rsid w:val="002F5847"/>
    <w:rsid w:val="0030425A"/>
    <w:rsid w:val="00306249"/>
    <w:rsid w:val="003421F1"/>
    <w:rsid w:val="0034279C"/>
    <w:rsid w:val="00354F64"/>
    <w:rsid w:val="003559A1"/>
    <w:rsid w:val="00360F80"/>
    <w:rsid w:val="00361563"/>
    <w:rsid w:val="00371D36"/>
    <w:rsid w:val="00373E17"/>
    <w:rsid w:val="003775E6"/>
    <w:rsid w:val="00381998"/>
    <w:rsid w:val="003A21E7"/>
    <w:rsid w:val="003A5F1C"/>
    <w:rsid w:val="003C3E2E"/>
    <w:rsid w:val="003D339B"/>
    <w:rsid w:val="003D4A3C"/>
    <w:rsid w:val="003D55B2"/>
    <w:rsid w:val="003E0033"/>
    <w:rsid w:val="003E5452"/>
    <w:rsid w:val="003E7165"/>
    <w:rsid w:val="003E7FF6"/>
    <w:rsid w:val="004046B5"/>
    <w:rsid w:val="00406F27"/>
    <w:rsid w:val="0041126E"/>
    <w:rsid w:val="004141B8"/>
    <w:rsid w:val="00415FB9"/>
    <w:rsid w:val="004203B9"/>
    <w:rsid w:val="00432135"/>
    <w:rsid w:val="00446987"/>
    <w:rsid w:val="00446D28"/>
    <w:rsid w:val="00454A8D"/>
    <w:rsid w:val="00461097"/>
    <w:rsid w:val="00466CD0"/>
    <w:rsid w:val="00473583"/>
    <w:rsid w:val="00477F32"/>
    <w:rsid w:val="00481850"/>
    <w:rsid w:val="004851A0"/>
    <w:rsid w:val="0048627F"/>
    <w:rsid w:val="004932AB"/>
    <w:rsid w:val="00494BEF"/>
    <w:rsid w:val="00497606"/>
    <w:rsid w:val="004A5512"/>
    <w:rsid w:val="004A6BE5"/>
    <w:rsid w:val="004B0C18"/>
    <w:rsid w:val="004C1A04"/>
    <w:rsid w:val="004C20BC"/>
    <w:rsid w:val="004C5C9A"/>
    <w:rsid w:val="004D1442"/>
    <w:rsid w:val="004D3DCB"/>
    <w:rsid w:val="004E74C0"/>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0B85"/>
    <w:rsid w:val="00592A40"/>
    <w:rsid w:val="005A28BC"/>
    <w:rsid w:val="005A5377"/>
    <w:rsid w:val="005B56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2F0"/>
    <w:rsid w:val="00657CF4"/>
    <w:rsid w:val="00663B8D"/>
    <w:rsid w:val="00663E00"/>
    <w:rsid w:val="00664F48"/>
    <w:rsid w:val="00664FAD"/>
    <w:rsid w:val="0067345B"/>
    <w:rsid w:val="00683986"/>
    <w:rsid w:val="00685035"/>
    <w:rsid w:val="006850AB"/>
    <w:rsid w:val="00685770"/>
    <w:rsid w:val="006964F9"/>
    <w:rsid w:val="006A2118"/>
    <w:rsid w:val="006A395F"/>
    <w:rsid w:val="006A65E2"/>
    <w:rsid w:val="006B37BD"/>
    <w:rsid w:val="006C092D"/>
    <w:rsid w:val="006C099D"/>
    <w:rsid w:val="006C18F0"/>
    <w:rsid w:val="006C7E01"/>
    <w:rsid w:val="006D64A5"/>
    <w:rsid w:val="006E0935"/>
    <w:rsid w:val="006E353F"/>
    <w:rsid w:val="006E35AB"/>
    <w:rsid w:val="00711AA9"/>
    <w:rsid w:val="00712348"/>
    <w:rsid w:val="00722155"/>
    <w:rsid w:val="00737F19"/>
    <w:rsid w:val="00782BF8"/>
    <w:rsid w:val="00783C75"/>
    <w:rsid w:val="007849D9"/>
    <w:rsid w:val="00787433"/>
    <w:rsid w:val="007A10F1"/>
    <w:rsid w:val="007A3D50"/>
    <w:rsid w:val="007B127D"/>
    <w:rsid w:val="007B2D29"/>
    <w:rsid w:val="007B412F"/>
    <w:rsid w:val="007B4AF7"/>
    <w:rsid w:val="007B4DBF"/>
    <w:rsid w:val="007C4CD5"/>
    <w:rsid w:val="007C5458"/>
    <w:rsid w:val="007D2C67"/>
    <w:rsid w:val="007E06BB"/>
    <w:rsid w:val="007F50D1"/>
    <w:rsid w:val="00816D52"/>
    <w:rsid w:val="00831048"/>
    <w:rsid w:val="00834272"/>
    <w:rsid w:val="00834504"/>
    <w:rsid w:val="008352AC"/>
    <w:rsid w:val="008625C1"/>
    <w:rsid w:val="008806F9"/>
    <w:rsid w:val="008A57E3"/>
    <w:rsid w:val="008B5BF4"/>
    <w:rsid w:val="008B5D3B"/>
    <w:rsid w:val="008C0CEE"/>
    <w:rsid w:val="008C1B18"/>
    <w:rsid w:val="008D0F41"/>
    <w:rsid w:val="008D46EC"/>
    <w:rsid w:val="008E0E25"/>
    <w:rsid w:val="008E61A1"/>
    <w:rsid w:val="008F1F8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452E"/>
    <w:rsid w:val="00A504A7"/>
    <w:rsid w:val="00A53677"/>
    <w:rsid w:val="00A53BF2"/>
    <w:rsid w:val="00A60D68"/>
    <w:rsid w:val="00A73EFA"/>
    <w:rsid w:val="00A77A3B"/>
    <w:rsid w:val="00A91BD1"/>
    <w:rsid w:val="00A92F6F"/>
    <w:rsid w:val="00A96A4D"/>
    <w:rsid w:val="00A974B9"/>
    <w:rsid w:val="00A97523"/>
    <w:rsid w:val="00AB0FA3"/>
    <w:rsid w:val="00AB3890"/>
    <w:rsid w:val="00AB73BF"/>
    <w:rsid w:val="00AC335C"/>
    <w:rsid w:val="00AC463E"/>
    <w:rsid w:val="00AD3BE2"/>
    <w:rsid w:val="00AD3E3D"/>
    <w:rsid w:val="00AE1EE4"/>
    <w:rsid w:val="00AE36EC"/>
    <w:rsid w:val="00AF1688"/>
    <w:rsid w:val="00AF46E6"/>
    <w:rsid w:val="00AF5139"/>
    <w:rsid w:val="00B06EDA"/>
    <w:rsid w:val="00B1161F"/>
    <w:rsid w:val="00B11661"/>
    <w:rsid w:val="00B16B02"/>
    <w:rsid w:val="00B32B4D"/>
    <w:rsid w:val="00B4137E"/>
    <w:rsid w:val="00B54DF7"/>
    <w:rsid w:val="00B56223"/>
    <w:rsid w:val="00B56E79"/>
    <w:rsid w:val="00B57AA7"/>
    <w:rsid w:val="00B637AA"/>
    <w:rsid w:val="00B7592C"/>
    <w:rsid w:val="00B80484"/>
    <w:rsid w:val="00B809D3"/>
    <w:rsid w:val="00B84B66"/>
    <w:rsid w:val="00B85475"/>
    <w:rsid w:val="00B9090A"/>
    <w:rsid w:val="00B92196"/>
    <w:rsid w:val="00B9228D"/>
    <w:rsid w:val="00B9265D"/>
    <w:rsid w:val="00B929EC"/>
    <w:rsid w:val="00BB0725"/>
    <w:rsid w:val="00BC408A"/>
    <w:rsid w:val="00BC5023"/>
    <w:rsid w:val="00BC556C"/>
    <w:rsid w:val="00BD42DA"/>
    <w:rsid w:val="00BD4684"/>
    <w:rsid w:val="00BE08A7"/>
    <w:rsid w:val="00BE4391"/>
    <w:rsid w:val="00BF3E48"/>
    <w:rsid w:val="00C15F1B"/>
    <w:rsid w:val="00C16288"/>
    <w:rsid w:val="00C17D1D"/>
    <w:rsid w:val="00C26563"/>
    <w:rsid w:val="00C45923"/>
    <w:rsid w:val="00C543E7"/>
    <w:rsid w:val="00C65CC4"/>
    <w:rsid w:val="00C70225"/>
    <w:rsid w:val="00C72198"/>
    <w:rsid w:val="00C72758"/>
    <w:rsid w:val="00C73C7D"/>
    <w:rsid w:val="00C7424F"/>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6E4"/>
    <w:rsid w:val="00F900B4"/>
    <w:rsid w:val="00FA0F2E"/>
    <w:rsid w:val="00FA4DB1"/>
    <w:rsid w:val="00FB3F2A"/>
    <w:rsid w:val="00FC3593"/>
    <w:rsid w:val="00FD117D"/>
    <w:rsid w:val="00FD6BF3"/>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445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52&amp;session=125&amp;summary=B" TargetMode="External" Id="R8cb50aaf2f944fd0" /><Relationship Type="http://schemas.openxmlformats.org/officeDocument/2006/relationships/hyperlink" Target="https://www.scstatehouse.gov/sess125_2023-2024/prever/5152_20240227.docx" TargetMode="External" Id="R943470a090e844cc" /><Relationship Type="http://schemas.openxmlformats.org/officeDocument/2006/relationships/hyperlink" Target="h:\hj\20240227.docx" TargetMode="External" Id="Rc3a358e243ac48fa" /><Relationship Type="http://schemas.openxmlformats.org/officeDocument/2006/relationships/hyperlink" Target="h:\hj\20240227.docx" TargetMode="External" Id="Rf4e3aca116e94c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4414c1d0-7c82-46e5-8024-7c182f4ab198</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233a1cfc-7f4a-49c9-8eb4-2b3d130f0b3d</T_BILL_REQUEST_REQUEST>
  <T_BILL_R_ORIGINALDRAFT>fa5cb007-80dc-4caf-9d62-9055a43234ab</T_BILL_R_ORIGINALDRAFT>
  <T_BILL_SPONSOR_SPONSOR>da0044ac-3a3b-48a9-9444-382ac995d8eb</T_BILL_SPONSOR_SPONSOR>
  <T_BILL_T_BILLNAME>[5152]</T_BILL_T_BILLNAME>
  <T_BILL_T_BILLNUMBER>5152</T_BILL_T_BILLNUMBER>
  <T_BILL_T_BILLTITLE>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T_BILL_T_BILLTITLE>
  <T_BILL_T_CHAMBER>house</T_BILL_T_CHAMBER>
  <T_BILL_T_FILENAME> </T_BILL_T_FILENAME>
  <T_BILL_T_LEGTYPE>bill_statewide</T_BILL_T_LEGTYPE>
  <T_BILL_T_SECTIONS>[{"SectionUUID":"b261f0fe-4956-4b47-8b03-edbb1a8aff7c","SectionName":"code_section","SectionNumber":1,"SectionType":"code_section","CodeSections":[{"CodeSectionBookmarkName":"cs_T17C25N65_97dc776e0","IsConstitutionSection":false,"Identity":"17-25-65","IsNew":false,"SubSections":[{"Level":2,"Identity":"T17C25N65SB","SubSectionBookmarkName":"ss_T17C25N65SB_lv2_b31611d22","IsNewSubSection":false,"SubSectionReplacement":""},{"Level":2,"Identity":"T17C25N65SC","SubSectionBookmarkName":"ss_T17C25N65SC_lv2_b98e868b8","IsNewSubSection":false,"SubSectionReplacement":""},{"Level":1,"Identity":"T17C25N65S1","SubSectionBookmarkName":"ss_T17C25N65S1_lv1_cb6d80ac4","IsNewSubSection":false,"SubSectionReplacement":""},{"Level":1,"Identity":"T17C25N65S2","SubSectionBookmarkName":"ss_T17C25N65S2_lv1_484ab83e5","IsNewSubSection":false,"SubSectionReplacement":""},{"Level":1,"Identity":"T17C25N65S1","SubSectionBookmarkName":"ss_T17C25N65S1_lv1_8ab61d5f4","IsNewSubSection":false,"SubSectionReplacement":""},{"Level":1,"Identity":"T17C25N65S2","SubSectionBookmarkName":"ss_T17C25N65S2_lv1_505737efd","IsNewSubSection":false,"SubSectionReplacement":""},{"Level":1,"Identity":"T17C25N65S3","SubSectionBookmarkName":"ss_T17C25N65S3_lv1_4a58a3c26","IsNewSubSection":false,"SubSectionReplacement":""},{"Level":1,"Identity":"T17C25N65S4","SubSectionBookmarkName":"ss_T17C25N65S4_lv1_dbaac98fe","IsNewSubSection":false,"SubSectionReplacement":""},{"Level":1,"Identity":"T17C25N65S1","SubSectionBookmarkName":"ss_T17C25N65S1_lv1_ce21a6732","IsNewSubSection":false,"SubSectionReplacement":""},{"Level":1,"Identity":"T17C25N65S2","SubSectionBookmarkName":"ss_T17C25N65S2_lv1_8a04a8479","IsNewSubSection":false,"SubSectionReplacement":""},{"Level":2,"Identity":"T17C25N65SD","SubSectionBookmarkName":"ss_T17C25N65SD_lv2_5c8f756d6","IsNewSubSection":false,"SubSectionReplacement":""}],"TitleRelatedTo":"Reduction of sentence for substantial assistance to the State;  ","TitleSoAsTo":"require notice to victims, a hearing with findings of fact in a written order, and verfication of substantial assistance by law enforcement or the correctional facility, and no reduction of mandatory minimum sentences","Deleted":false}],"TitleText":"","DisableControls":false,"Deleted":false,"RepealItems":[],"SectionBookmarkName":"bs_num_1_041b7310b"},{"SectionUUID":"8f03ca95-8faa-4d43-a9c2-8afc498075bd","SectionName":"standard_eff_date_section","SectionNumber":2,"SectionType":"drafting_clause","CodeSections":[],"TitleText":"","DisableControls":false,"Deleted":false,"RepealItems":[],"SectionBookmarkName":"bs_num_2_lastsection"}]</T_BILL_T_SECTIONS>
  <T_BILL_T_SUBJECT>Reduction of Sentences for Substantial Assistance</T_BILL_T_SUBJECT>
  <T_BILL_UR_DRAFTER>ashleyharwellbeach@scstatehouse.gov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2840</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cp:lastPrinted>2023-12-13T14:45:00Z</cp:lastPrinted>
  <dcterms:created xsi:type="dcterms:W3CDTF">2023-12-13T15:19:00Z</dcterms:created>
  <dcterms:modified xsi:type="dcterms:W3CDTF">2023-12-13T15:19:00Z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