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5181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A.M. Morgan, May, Magnuson, O'Neal, Beach, Trantham, T.A. Morgan, McCabe, Harris, Pace, White, Kilmartin, Long, S. Jones, Cromer, Burns and Chumley</w:t>
      </w:r>
    </w:p>
    <w:p>
      <w:pPr>
        <w:widowControl w:val="false"/>
        <w:spacing w:after="0"/>
        <w:jc w:val="left"/>
      </w:pPr>
      <w:r>
        <w:rPr>
          <w:rFonts w:ascii="Times New Roman"/>
          <w:sz w:val="22"/>
        </w:rPr>
        <w:t xml:space="preserve">Document Path: LC-0265HA24.docx</w:t>
      </w:r>
    </w:p>
    <w:p>
      <w:pPr>
        <w:widowControl w:val="false"/>
        <w:spacing w:after="0"/>
        <w:jc w:val="left"/>
      </w:pPr>
    </w:p>
    <w:p>
      <w:pPr>
        <w:widowControl w:val="false"/>
        <w:spacing w:after="0"/>
        <w:jc w:val="left"/>
      </w:pPr>
      <w:r>
        <w:rPr>
          <w:rFonts w:ascii="Times New Roman"/>
          <w:sz w:val="22"/>
        </w:rPr>
        <w:t xml:space="preserve">Introduced in the House on February 28,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Ethics Offense - Statute of Limitations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House</w:t>
      </w:r>
      <w:r>
        <w:tab/>
        <w:t xml:space="preserve">Introduced and read first time</w:t>
      </w:r>
      <w:r>
        <w:t xml:space="preserve"> (</w:t>
      </w:r>
      <w:hyperlink w:history="true" r:id="Recc6c4da972b4778">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2/28/2024</w:t>
      </w:r>
      <w:r>
        <w:tab/>
        <w:t>House</w:t>
      </w:r>
      <w:r>
        <w:tab/>
        <w:t xml:space="preserve">Referred to Committee on</w:t>
      </w:r>
      <w:r>
        <w:rPr>
          <w:b/>
        </w:rPr>
        <w:t xml:space="preserve"> Judiciary</w:t>
      </w:r>
      <w:r>
        <w:t xml:space="preserve"> (</w:t>
      </w:r>
      <w:hyperlink w:history="true" r:id="R30d21084c4e245b2">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98de29fe7c4b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342e58512fd4bf6">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F1918" w:rsidRDefault="00432135" w14:paraId="47642A99" w14:textId="1FA05C02">
      <w:pPr>
        <w:pStyle w:val="scemptylineheader"/>
      </w:pPr>
    </w:p>
    <w:p w:rsidRPr="00BB0725" w:rsidR="00A73EFA" w:rsidP="00CF1918" w:rsidRDefault="00A73EFA" w14:paraId="7B72410E" w14:textId="65F68A65">
      <w:pPr>
        <w:pStyle w:val="scemptylineheader"/>
      </w:pPr>
    </w:p>
    <w:p w:rsidRPr="00BB0725" w:rsidR="00A73EFA" w:rsidP="00CF1918" w:rsidRDefault="00A73EFA" w14:paraId="6AD935C9" w14:textId="3E284472">
      <w:pPr>
        <w:pStyle w:val="scemptylineheader"/>
      </w:pPr>
    </w:p>
    <w:p w:rsidRPr="00DF3B44" w:rsidR="00A73EFA" w:rsidP="00CF1918" w:rsidRDefault="00A73EFA" w14:paraId="51A98227" w14:textId="29D697A4">
      <w:pPr>
        <w:pStyle w:val="scemptylineheader"/>
      </w:pPr>
    </w:p>
    <w:p w:rsidRPr="00DF3B44" w:rsidR="00A73EFA" w:rsidP="00CF1918" w:rsidRDefault="00A73EFA" w14:paraId="3858851A" w14:textId="28843A55">
      <w:pPr>
        <w:pStyle w:val="scemptylineheader"/>
      </w:pPr>
    </w:p>
    <w:p w:rsidRPr="00DF3B44" w:rsidR="00A73EFA" w:rsidP="00CF1918" w:rsidRDefault="00A73EFA" w14:paraId="4E3DDE20" w14:textId="73BE9AD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3F71" w14:paraId="40FEFADA" w14:textId="042A080E">
          <w:pPr>
            <w:pStyle w:val="scbilltitle"/>
          </w:pPr>
          <w:r>
            <w:t>TO AMEND THE SOUTH CAROLINA CODE OF LAWS BY AMENDING SECTION 8‑13‑320, RELATING TO THE DUTIES AND POWERS OF THE STATE ETHICS COMMISSION, SO AS TO PERMIT THE STATE ETHICS COMMISSION TO TAKE ACTION ON A COMPLAINT AFTER FOUR YEARS OF AN ALLEGED VIOLATION IF A PUBLIC OFFICIAL OR PUBLIC MEMBER WHO ALLEGEDLY COMMITTED A VIOLATION IS IN THE SAME GOVERNMENTAL ENTITY IN WHICH THE ALLEGED VIOLATION OCCURRED; AND BY AMENDING SECTION 8‑13‑540, RELATING TO THE MANNER IN WHICH INVESTIGATIONS AND HEARINGS ARE CONDUCTED BY THE SENATE AND HOUSE OF REPRESENTATIVES ETHICS COMMITTEES , SO AS TO PERMIT AN ETHICS COMMITTEE TO TAKE ACTION ON A COMPLAINT AFTER FOUR YEARS OF AN ALLEGED VIOLATION IF THE MEMBER OF THE GENERAL ASSEMBLY IS IN THE SAME LEGISLATIVE BODY IN WHICH THE ALLEGED VIOLATION OCCURRED.</w:t>
          </w:r>
        </w:p>
      </w:sdtContent>
    </w:sdt>
    <w:bookmarkStart w:name="at_3408f3de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e846879" w:id="1"/>
      <w:r w:rsidRPr="0094541D">
        <w:t>B</w:t>
      </w:r>
      <w:bookmarkEnd w:id="1"/>
      <w:r w:rsidRPr="0094541D">
        <w:t>e it enacted by the General Assembly of the State of South Carolina:</w:t>
      </w:r>
    </w:p>
    <w:p w:rsidR="008E09ED" w:rsidP="008E09ED" w:rsidRDefault="008E09ED" w14:paraId="5FBFF299" w14:textId="77777777">
      <w:pPr>
        <w:pStyle w:val="scemptyline"/>
      </w:pPr>
    </w:p>
    <w:p w:rsidR="008E09ED" w:rsidP="008E09ED" w:rsidRDefault="008E09ED" w14:paraId="677881C5" w14:textId="4E5060A5">
      <w:pPr>
        <w:pStyle w:val="scdirectionallanguage"/>
      </w:pPr>
      <w:bookmarkStart w:name="bs_num_1_1367d1025" w:id="2"/>
      <w:r>
        <w:t>S</w:t>
      </w:r>
      <w:bookmarkEnd w:id="2"/>
      <w:r>
        <w:t>ECTION 1.</w:t>
      </w:r>
      <w:r>
        <w:tab/>
      </w:r>
      <w:bookmarkStart w:name="dl_4a688ddb9" w:id="3"/>
      <w:r>
        <w:t>S</w:t>
      </w:r>
      <w:bookmarkEnd w:id="3"/>
      <w:r>
        <w:t>ection 8‑13‑320(9)</w:t>
      </w:r>
      <w:r w:rsidR="00C270CF">
        <w:t>(d)</w:t>
      </w:r>
      <w:r>
        <w:t xml:space="preserve"> of the S.C. Code is amended to read:</w:t>
      </w:r>
    </w:p>
    <w:p w:rsidR="008E09ED" w:rsidP="008E09ED" w:rsidRDefault="008E09ED" w14:paraId="37F0CDE5" w14:textId="77777777">
      <w:pPr>
        <w:pStyle w:val="scemptyline"/>
      </w:pPr>
    </w:p>
    <w:p w:rsidR="008E09ED" w:rsidP="008E09ED" w:rsidRDefault="008E09ED" w14:paraId="3B8345B0" w14:textId="325F101B">
      <w:pPr>
        <w:pStyle w:val="sccodifiedsection"/>
      </w:pPr>
      <w:r>
        <w:tab/>
      </w:r>
      <w:bookmarkStart w:name="ss_T8C13N320Sd_lv1_90306b6bc" w:id="4"/>
      <w:bookmarkStart w:name="cs_T8C13N320_06843d87c" w:id="5"/>
      <w:r>
        <w:t>(</w:t>
      </w:r>
      <w:bookmarkEnd w:id="4"/>
      <w:bookmarkEnd w:id="5"/>
      <w:r>
        <w:t>d) Action may not be taken on a complaint filed more than four years after the violation is alleged to have occurred unless</w:t>
      </w:r>
      <w:r w:rsidR="00C270CF">
        <w:rPr>
          <w:rStyle w:val="scinsert"/>
        </w:rPr>
        <w:t>: (i)</w:t>
      </w:r>
      <w:r>
        <w:t xml:space="preserve"> a person, by fraud or other device, prevents discovery of the violation</w:t>
      </w:r>
      <w:r w:rsidR="00C270CF">
        <w:rPr>
          <w:rStyle w:val="scinsert"/>
        </w:rPr>
        <w:t xml:space="preserve">; or (ii) </w:t>
      </w:r>
      <w:r w:rsidR="001573B4">
        <w:rPr>
          <w:rStyle w:val="scinsert"/>
        </w:rPr>
        <w:t xml:space="preserve">at the time the complaint is filed, </w:t>
      </w:r>
      <w:r w:rsidR="00A33B6C">
        <w:rPr>
          <w:rStyle w:val="scinsert"/>
        </w:rPr>
        <w:t>a</w:t>
      </w:r>
      <w:r w:rsidR="00C270CF">
        <w:rPr>
          <w:rStyle w:val="scinsert"/>
        </w:rPr>
        <w:t xml:space="preserve"> public </w:t>
      </w:r>
      <w:r w:rsidR="00AE4A56">
        <w:rPr>
          <w:rStyle w:val="scinsert"/>
        </w:rPr>
        <w:t>official or</w:t>
      </w:r>
      <w:r w:rsidR="00C270CF">
        <w:rPr>
          <w:rStyle w:val="scinsert"/>
        </w:rPr>
        <w:t xml:space="preserve"> public member </w:t>
      </w:r>
      <w:r w:rsidR="004635D1">
        <w:rPr>
          <w:rStyle w:val="scinsert"/>
        </w:rPr>
        <w:t xml:space="preserve">who allegedly committed a violation is in the </w:t>
      </w:r>
      <w:r w:rsidR="00C270CF">
        <w:rPr>
          <w:rStyle w:val="scinsert"/>
        </w:rPr>
        <w:t xml:space="preserve">same </w:t>
      </w:r>
      <w:r w:rsidRPr="00A33B6C" w:rsidR="00A33B6C">
        <w:rPr>
          <w:rStyle w:val="scinsert"/>
        </w:rPr>
        <w:t>governmental entity</w:t>
      </w:r>
      <w:r w:rsidR="00C270CF">
        <w:rPr>
          <w:rStyle w:val="scinsert"/>
        </w:rPr>
        <w:t xml:space="preserve"> </w:t>
      </w:r>
      <w:r w:rsidR="005A2AC2">
        <w:rPr>
          <w:rStyle w:val="scinsert"/>
        </w:rPr>
        <w:t>in which the alleged violation occurred</w:t>
      </w:r>
      <w:r>
        <w:t>.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C270CF" w:rsidP="00787433" w:rsidRDefault="00C270CF" w14:paraId="6B52BFA7" w14:textId="7EB9C5E6">
      <w:pPr>
        <w:pStyle w:val="scemptyline"/>
      </w:pPr>
    </w:p>
    <w:p w:rsidR="009D646C" w:rsidP="009D646C" w:rsidRDefault="009D646C" w14:paraId="35D63E49" w14:textId="773EF8C5">
      <w:pPr>
        <w:pStyle w:val="scdirectionallanguage"/>
      </w:pPr>
      <w:bookmarkStart w:name="bs_num_2_51df1a0a2" w:id="6"/>
      <w:r>
        <w:t>S</w:t>
      </w:r>
      <w:bookmarkEnd w:id="6"/>
      <w:r>
        <w:t>ECTION 2.</w:t>
      </w:r>
      <w:r>
        <w:tab/>
      </w:r>
      <w:bookmarkStart w:name="dl_3c0ebc88d" w:id="7"/>
      <w:r>
        <w:t>S</w:t>
      </w:r>
      <w:bookmarkEnd w:id="7"/>
      <w:r>
        <w:t>ection 8‑13‑540(A)</w:t>
      </w:r>
      <w:r w:rsidR="00BB0BDD">
        <w:t>(4)</w:t>
      </w:r>
      <w:r>
        <w:t xml:space="preserve"> of the S.C. Code is amended to read:</w:t>
      </w:r>
    </w:p>
    <w:p w:rsidR="009D646C" w:rsidP="009D646C" w:rsidRDefault="009D646C" w14:paraId="2AFD2A86" w14:textId="77777777">
      <w:pPr>
        <w:pStyle w:val="scemptyline"/>
      </w:pPr>
    </w:p>
    <w:p w:rsidR="009D646C" w:rsidP="009D646C" w:rsidRDefault="009D646C" w14:paraId="31CB05FC" w14:textId="459447D7">
      <w:pPr>
        <w:pStyle w:val="sccodifiedsection"/>
      </w:pPr>
      <w:r>
        <w:tab/>
      </w:r>
      <w:bookmarkStart w:name="ss_T8C13N540S4_lv1_75eb984dd" w:id="8"/>
      <w:bookmarkStart w:name="cs_T8C13N540_25e08e3f6" w:id="9"/>
      <w:r>
        <w:t>(</w:t>
      </w:r>
      <w:bookmarkEnd w:id="8"/>
      <w:bookmarkEnd w:id="9"/>
      <w:r>
        <w:t>4) Action may not be taken on a complaint filed more than four years after the violation is alleged to have occurred unless</w:t>
      </w:r>
      <w:r w:rsidR="00BB0BDD">
        <w:rPr>
          <w:rStyle w:val="scinsert"/>
        </w:rPr>
        <w:t>: (a)</w:t>
      </w:r>
      <w:r>
        <w:t xml:space="preserve"> the person alleged to have committed the violation, by fraud or other device, prevents discovery of the violation</w:t>
      </w:r>
      <w:r w:rsidR="00BB0BDD">
        <w:rPr>
          <w:rStyle w:val="scinsert"/>
        </w:rPr>
        <w:t xml:space="preserve">; or (b) </w:t>
      </w:r>
      <w:r w:rsidR="00AE4A56">
        <w:rPr>
          <w:rStyle w:val="scinsert"/>
        </w:rPr>
        <w:t xml:space="preserve">the subject of the complaint is a member of the General Assembly and </w:t>
      </w:r>
      <w:r w:rsidR="00BB0BDD">
        <w:rPr>
          <w:rStyle w:val="scinsert"/>
        </w:rPr>
        <w:t>at the time the complaint is filed, the</w:t>
      </w:r>
      <w:r w:rsidR="00AE4A56">
        <w:rPr>
          <w:rStyle w:val="scinsert"/>
          <w:i/>
          <w:iCs/>
        </w:rPr>
        <w:t xml:space="preserve"> </w:t>
      </w:r>
      <w:r w:rsidRPr="00AE4A56" w:rsidR="00AE4A56">
        <w:rPr>
          <w:rStyle w:val="scinsert"/>
        </w:rPr>
        <w:t xml:space="preserve">member </w:t>
      </w:r>
      <w:r w:rsidR="00BB0BDD">
        <w:rPr>
          <w:rStyle w:val="scinsert"/>
        </w:rPr>
        <w:t xml:space="preserve">who allegedly committed a violation is in the same </w:t>
      </w:r>
      <w:r w:rsidR="00AE4A56">
        <w:rPr>
          <w:rStyle w:val="scinsert"/>
        </w:rPr>
        <w:t xml:space="preserve">legislative body </w:t>
      </w:r>
      <w:r w:rsidR="00BB0BDD">
        <w:rPr>
          <w:rStyle w:val="scinsert"/>
        </w:rPr>
        <w:t>in which the alleged violation occurred</w:t>
      </w:r>
      <w:r>
        <w:t>.</w:t>
      </w:r>
    </w:p>
    <w:p w:rsidRPr="009D646C" w:rsidR="009D646C" w:rsidP="00787433" w:rsidRDefault="009D646C" w14:paraId="14FF0E0A" w14:textId="04AB1180">
      <w:pPr>
        <w:pStyle w:val="scemptyline"/>
      </w:pPr>
    </w:p>
    <w:p w:rsidRPr="00DF3B44" w:rsidR="007A10F1" w:rsidP="007A10F1" w:rsidRDefault="00E27805" w14:paraId="0E9393B4" w14:textId="3A662836">
      <w:pPr>
        <w:pStyle w:val="scnoncodifiedsection"/>
      </w:pPr>
      <w:bookmarkStart w:name="bs_num_3_lastsection" w:id="10"/>
      <w:bookmarkStart w:name="eff_date_section" w:id="11"/>
      <w:r w:rsidRPr="00DF3B44">
        <w:lastRenderedPageBreak/>
        <w:t>S</w:t>
      </w:r>
      <w:bookmarkEnd w:id="10"/>
      <w:r w:rsidRPr="00DF3B44">
        <w:t>ECTION 3.</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663A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C62D55E" w:rsidR="00685035" w:rsidRPr="007B4AF7" w:rsidRDefault="001663A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E09ED">
              <w:rPr>
                <w:noProof/>
              </w:rPr>
              <w:t>LC-0265HA24.docx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F57"/>
    <w:rsid w:val="00002E0E"/>
    <w:rsid w:val="00011182"/>
    <w:rsid w:val="00012912"/>
    <w:rsid w:val="00017FB0"/>
    <w:rsid w:val="00020B5D"/>
    <w:rsid w:val="00026421"/>
    <w:rsid w:val="00026937"/>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D5402"/>
    <w:rsid w:val="000E578A"/>
    <w:rsid w:val="000F2250"/>
    <w:rsid w:val="0010329A"/>
    <w:rsid w:val="00105756"/>
    <w:rsid w:val="001164F9"/>
    <w:rsid w:val="0011719C"/>
    <w:rsid w:val="00140049"/>
    <w:rsid w:val="001573B4"/>
    <w:rsid w:val="001663A5"/>
    <w:rsid w:val="00171601"/>
    <w:rsid w:val="001730EB"/>
    <w:rsid w:val="00173276"/>
    <w:rsid w:val="0019025B"/>
    <w:rsid w:val="00192AF7"/>
    <w:rsid w:val="0019690A"/>
    <w:rsid w:val="00197366"/>
    <w:rsid w:val="001A136C"/>
    <w:rsid w:val="001B6DA2"/>
    <w:rsid w:val="001C25EC"/>
    <w:rsid w:val="001C4462"/>
    <w:rsid w:val="001F2A41"/>
    <w:rsid w:val="001F313F"/>
    <w:rsid w:val="001F331D"/>
    <w:rsid w:val="001F394C"/>
    <w:rsid w:val="002027F4"/>
    <w:rsid w:val="002038AA"/>
    <w:rsid w:val="002114C8"/>
    <w:rsid w:val="0021166F"/>
    <w:rsid w:val="002162DF"/>
    <w:rsid w:val="00230038"/>
    <w:rsid w:val="00233975"/>
    <w:rsid w:val="00236D73"/>
    <w:rsid w:val="00257E87"/>
    <w:rsid w:val="00257F60"/>
    <w:rsid w:val="002625EA"/>
    <w:rsid w:val="00262AC5"/>
    <w:rsid w:val="00264AE9"/>
    <w:rsid w:val="00273F85"/>
    <w:rsid w:val="00275AE6"/>
    <w:rsid w:val="00280671"/>
    <w:rsid w:val="002836D8"/>
    <w:rsid w:val="002A7989"/>
    <w:rsid w:val="002B02F3"/>
    <w:rsid w:val="002B6AFA"/>
    <w:rsid w:val="002C3463"/>
    <w:rsid w:val="002D266D"/>
    <w:rsid w:val="002D5B3D"/>
    <w:rsid w:val="002D6483"/>
    <w:rsid w:val="002D7447"/>
    <w:rsid w:val="002E315A"/>
    <w:rsid w:val="002E4F8C"/>
    <w:rsid w:val="002F3F2C"/>
    <w:rsid w:val="002F560C"/>
    <w:rsid w:val="002F5847"/>
    <w:rsid w:val="0030425A"/>
    <w:rsid w:val="00305C57"/>
    <w:rsid w:val="00312253"/>
    <w:rsid w:val="003421F1"/>
    <w:rsid w:val="0034279C"/>
    <w:rsid w:val="00352055"/>
    <w:rsid w:val="00354F64"/>
    <w:rsid w:val="003559A1"/>
    <w:rsid w:val="00361563"/>
    <w:rsid w:val="00371D36"/>
    <w:rsid w:val="00373E17"/>
    <w:rsid w:val="003775E6"/>
    <w:rsid w:val="00381998"/>
    <w:rsid w:val="00383F71"/>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5D1"/>
    <w:rsid w:val="00466CD0"/>
    <w:rsid w:val="00472221"/>
    <w:rsid w:val="00473583"/>
    <w:rsid w:val="00477F32"/>
    <w:rsid w:val="00481850"/>
    <w:rsid w:val="004851A0"/>
    <w:rsid w:val="0048627F"/>
    <w:rsid w:val="004932AB"/>
    <w:rsid w:val="00494BEF"/>
    <w:rsid w:val="004A5512"/>
    <w:rsid w:val="004A6BE5"/>
    <w:rsid w:val="004B0C18"/>
    <w:rsid w:val="004C1A04"/>
    <w:rsid w:val="004C20BC"/>
    <w:rsid w:val="004C4270"/>
    <w:rsid w:val="004C5C9A"/>
    <w:rsid w:val="004D1442"/>
    <w:rsid w:val="004D3DCB"/>
    <w:rsid w:val="004E1946"/>
    <w:rsid w:val="004E66E9"/>
    <w:rsid w:val="004E7403"/>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7E3A"/>
    <w:rsid w:val="00572281"/>
    <w:rsid w:val="00572F9E"/>
    <w:rsid w:val="00573F07"/>
    <w:rsid w:val="005801DD"/>
    <w:rsid w:val="00592A40"/>
    <w:rsid w:val="0059741D"/>
    <w:rsid w:val="005A28BC"/>
    <w:rsid w:val="005A2AC2"/>
    <w:rsid w:val="005A5377"/>
    <w:rsid w:val="005B7817"/>
    <w:rsid w:val="005C06C8"/>
    <w:rsid w:val="005C23D7"/>
    <w:rsid w:val="005C40EB"/>
    <w:rsid w:val="005D02B4"/>
    <w:rsid w:val="005D3013"/>
    <w:rsid w:val="005D488C"/>
    <w:rsid w:val="005E1E50"/>
    <w:rsid w:val="005E2B9C"/>
    <w:rsid w:val="005E3332"/>
    <w:rsid w:val="005F76B0"/>
    <w:rsid w:val="00604429"/>
    <w:rsid w:val="006067B0"/>
    <w:rsid w:val="00606A8B"/>
    <w:rsid w:val="00611EBA"/>
    <w:rsid w:val="00615BE5"/>
    <w:rsid w:val="006213A8"/>
    <w:rsid w:val="00623BEA"/>
    <w:rsid w:val="00631752"/>
    <w:rsid w:val="006347E9"/>
    <w:rsid w:val="00640C87"/>
    <w:rsid w:val="006454BB"/>
    <w:rsid w:val="00657CF4"/>
    <w:rsid w:val="00661463"/>
    <w:rsid w:val="00663B8D"/>
    <w:rsid w:val="00663E00"/>
    <w:rsid w:val="00664F48"/>
    <w:rsid w:val="00664FAD"/>
    <w:rsid w:val="0067345B"/>
    <w:rsid w:val="00683986"/>
    <w:rsid w:val="00685035"/>
    <w:rsid w:val="00685770"/>
    <w:rsid w:val="006867A7"/>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571E"/>
    <w:rsid w:val="00722155"/>
    <w:rsid w:val="00724F8C"/>
    <w:rsid w:val="00737F19"/>
    <w:rsid w:val="00782BF8"/>
    <w:rsid w:val="00783C75"/>
    <w:rsid w:val="007849D9"/>
    <w:rsid w:val="007870D8"/>
    <w:rsid w:val="00787433"/>
    <w:rsid w:val="00795EB6"/>
    <w:rsid w:val="007A10F1"/>
    <w:rsid w:val="007A3D50"/>
    <w:rsid w:val="007B2D29"/>
    <w:rsid w:val="007B412F"/>
    <w:rsid w:val="007B4AF7"/>
    <w:rsid w:val="007B4DBF"/>
    <w:rsid w:val="007C5458"/>
    <w:rsid w:val="007D2C67"/>
    <w:rsid w:val="007E06BB"/>
    <w:rsid w:val="007F50D1"/>
    <w:rsid w:val="00801325"/>
    <w:rsid w:val="00816D52"/>
    <w:rsid w:val="00831048"/>
    <w:rsid w:val="00834272"/>
    <w:rsid w:val="008625C1"/>
    <w:rsid w:val="0087671D"/>
    <w:rsid w:val="008806F9"/>
    <w:rsid w:val="00887957"/>
    <w:rsid w:val="008A57E3"/>
    <w:rsid w:val="008B5BF4"/>
    <w:rsid w:val="008C0CEE"/>
    <w:rsid w:val="008C1B18"/>
    <w:rsid w:val="008D46EC"/>
    <w:rsid w:val="008E09ED"/>
    <w:rsid w:val="008E0E25"/>
    <w:rsid w:val="008E61A1"/>
    <w:rsid w:val="00917EA3"/>
    <w:rsid w:val="00917EE0"/>
    <w:rsid w:val="00921C89"/>
    <w:rsid w:val="00926966"/>
    <w:rsid w:val="00926D03"/>
    <w:rsid w:val="00934036"/>
    <w:rsid w:val="00934889"/>
    <w:rsid w:val="00937C1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646C"/>
    <w:rsid w:val="009E4191"/>
    <w:rsid w:val="009F2AB1"/>
    <w:rsid w:val="009F4FAF"/>
    <w:rsid w:val="009F68F1"/>
    <w:rsid w:val="00A04529"/>
    <w:rsid w:val="00A048F4"/>
    <w:rsid w:val="00A0584B"/>
    <w:rsid w:val="00A17135"/>
    <w:rsid w:val="00A21A6F"/>
    <w:rsid w:val="00A24E56"/>
    <w:rsid w:val="00A26A62"/>
    <w:rsid w:val="00A33B6C"/>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2904"/>
    <w:rsid w:val="00AC335C"/>
    <w:rsid w:val="00AC463E"/>
    <w:rsid w:val="00AD3BE2"/>
    <w:rsid w:val="00AD3E3D"/>
    <w:rsid w:val="00AD54DB"/>
    <w:rsid w:val="00AD55C0"/>
    <w:rsid w:val="00AD5BFE"/>
    <w:rsid w:val="00AE1EE4"/>
    <w:rsid w:val="00AE36EC"/>
    <w:rsid w:val="00AE4A56"/>
    <w:rsid w:val="00AE7406"/>
    <w:rsid w:val="00AF1688"/>
    <w:rsid w:val="00AF46E6"/>
    <w:rsid w:val="00AF5139"/>
    <w:rsid w:val="00B06EDA"/>
    <w:rsid w:val="00B1161F"/>
    <w:rsid w:val="00B11661"/>
    <w:rsid w:val="00B32B4D"/>
    <w:rsid w:val="00B4137E"/>
    <w:rsid w:val="00B54DF7"/>
    <w:rsid w:val="00B56223"/>
    <w:rsid w:val="00B56E79"/>
    <w:rsid w:val="00B57AA7"/>
    <w:rsid w:val="00B635E7"/>
    <w:rsid w:val="00B637AA"/>
    <w:rsid w:val="00B63BE2"/>
    <w:rsid w:val="00B7592C"/>
    <w:rsid w:val="00B809D3"/>
    <w:rsid w:val="00B84B66"/>
    <w:rsid w:val="00B85475"/>
    <w:rsid w:val="00B9090A"/>
    <w:rsid w:val="00B92196"/>
    <w:rsid w:val="00B9228D"/>
    <w:rsid w:val="00B929EC"/>
    <w:rsid w:val="00BB0725"/>
    <w:rsid w:val="00BB0BDD"/>
    <w:rsid w:val="00BC408A"/>
    <w:rsid w:val="00BC5023"/>
    <w:rsid w:val="00BC556C"/>
    <w:rsid w:val="00BD2BD9"/>
    <w:rsid w:val="00BD42DA"/>
    <w:rsid w:val="00BD4684"/>
    <w:rsid w:val="00BE08A7"/>
    <w:rsid w:val="00BE4391"/>
    <w:rsid w:val="00BF3E48"/>
    <w:rsid w:val="00C15F1B"/>
    <w:rsid w:val="00C16288"/>
    <w:rsid w:val="00C17D1D"/>
    <w:rsid w:val="00C270CF"/>
    <w:rsid w:val="00C32106"/>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1918"/>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4BD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4710"/>
    <w:rsid w:val="00E573DA"/>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A93"/>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C270C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81&amp;session=125&amp;summary=B" TargetMode="External" Id="R9a98de29fe7c4b15" /><Relationship Type="http://schemas.openxmlformats.org/officeDocument/2006/relationships/hyperlink" Target="https://www.scstatehouse.gov/sess125_2023-2024/prever/5181_20240228.docx" TargetMode="External" Id="R7342e58512fd4bf6" /><Relationship Type="http://schemas.openxmlformats.org/officeDocument/2006/relationships/hyperlink" Target="h:\hj\20240228.docx" TargetMode="External" Id="Recc6c4da972b4778" /><Relationship Type="http://schemas.openxmlformats.org/officeDocument/2006/relationships/hyperlink" Target="h:\hj\20240228.docx" TargetMode="External" Id="R30d21084c4e245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59bdae7e-78f3-4acf-b7b2-41534ce4d385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HOUSEINTRODATE>2024-02-28</T_BILL_D_HOUSEINTRODATE>
  <T_BILL_D_INTRODATE>2024-02-28</T_BILL_D_INTRODATE>
  <T_BILL_N_INTERNALVERSIONNUMBER>1</T_BILL_N_INTERNALVERSIONNUMBER>
  <T_BILL_N_SESSION>125</T_BILL_N_SESSION>
  <T_BILL_N_VERSIONNUMBER>1</T_BILL_N_VERSIONNUMBER>
  <T_BILL_N_YEAR>2024</T_BILL_N_YEAR>
  <T_BILL_REQUEST_REQUEST>17dd0dcd-689f-4ef9-9b64-bb43c596ad6a</T_BILL_REQUEST_REQUEST>
  <T_BILL_R_ORIGINALDRAFT>0c13729d-4ecd-4a8e-984b-8928b9b7bd92</T_BILL_R_ORIGINALDRAFT>
  <T_BILL_SPONSOR_SPONSOR>fd1e2cce-4df8-4fcb-8cfb-b153e2b201bc</T_BILL_SPONSOR_SPONSOR>
  <T_BILL_T_BILLNAME>[5181]</T_BILL_T_BILLNAME>
  <T_BILL_T_BILLNUMBER>5181</T_BILL_T_BILLNUMBER>
  <T_BILL_T_BILLTITLE>TO AMEND THE SOUTH CAROLINA CODE OF LAWS BY AMENDING SECTION 8‑13‑320, RELATING TO THE DUTIES AND POWERS OF THE STATE ETHICS COMMISSION, SO AS TO PERMIT THE STATE ETHICS COMMISSION TO TAKE ACTION ON A COMPLAINT AFTER FOUR YEARS OF AN ALLEGED VIOLATION IF A PUBLIC OFFICIAL OR PUBLIC MEMBER WHO ALLEGEDLY COMMITTED A VIOLATION IS IN THE SAME GOVERNMENTAL ENTITY IN WHICH THE ALLEGED VIOLATION OCCURRED; AND BY AMENDING SECTION 8‑13‑540, RELATING TO THE MANNER IN WHICH INVESTIGATIONS AND HEARINGS ARE CONDUCTED BY THE SENATE AND HOUSE OF REPRESENTATIVES ETHICS COMMITTEES , SO AS TO PERMIT AN ETHICS COMMITTEE TO TAKE ACTION ON A COMPLAINT AFTER FOUR YEARS OF AN ALLEGED VIOLATION IF THE MEMBER OF THE GENERAL ASSEMBLY IS IN THE SAME LEGISLATIVE BODY IN WHICH THE ALLEGED VIOLATION OCCURRED.</T_BILL_T_BILLTITLE>
  <T_BILL_T_CHAMBER>house</T_BILL_T_CHAMBER>
  <T_BILL_T_FILENAME> </T_BILL_T_FILENAME>
  <T_BILL_T_LEGTYPE>bill_statewide</T_BILL_T_LEGTYPE>
  <T_BILL_T_SECTIONS>[{"SectionUUID":"1495e65f-30af-4818-bf05-1b2b68eb3c7f","SectionName":"code_section","SectionNumber":1,"SectionType":"code_section","CodeSections":[{"CodeSectionBookmarkName":"cs_T8C13N320_06843d87c","IsConstitutionSection":false,"Identity":"8-13-320","IsNew":false,"SubSections":[{"Level":1,"Identity":"T8C13N320Sd","SubSectionBookmarkName":"ss_T8C13N320Sd_lv1_90306b6bc","IsNewSubSection":false,"SubSectionReplacement":""}],"TitleRelatedTo":"the Duties and powers of State Ethics Commission","TitleSoAsTo":"permit the state ethics commission to take action on a complaint after four years of an alleged violation if a public official or public member who allegedly committee a violation is in the same governmental entity in which the alleged violation occured","Deleted":false}],"TitleText":"","DisableControls":false,"Deleted":false,"RepealItems":[],"SectionBookmarkName":"bs_num_1_1367d1025"},{"SectionUUID":"a6d39733-9d59-4352-8c55-df972fbf0b1a","SectionName":"code_section","SectionNumber":2,"SectionType":"code_section","CodeSections":[{"CodeSectionBookmarkName":"cs_T8C13N540_25e08e3f6","IsConstitutionSection":false,"Identity":"8-13-540","IsNew":false,"SubSections":[{"Level":1,"Identity":"T8C13N540S4","SubSectionBookmarkName":"ss_T8C13N540S4_lv1_75eb984dd","IsNewSubSection":false,"SubSectionReplacement":""}],"TitleRelatedTo":"the Manner in which investigations and hearings are conducted by the senate and house of representatives ethics committees ","TitleSoAsTo":"permit an ethics committee to take action on a complaint after four years of an alleged violation if the member of the general assembly is in the same legislative body in which the alleged violation occurred ","Deleted":false}],"TitleText":"","DisableControls":false,"Deleted":false,"RepealItems":[],"SectionBookmarkName":"bs_num_2_51df1a0a2"},{"SectionUUID":"8f03ca95-8faa-4d43-a9c2-8afc498075bd","SectionName":"standard_eff_date_section","SectionNumber":3,"SectionType":"drafting_clause","CodeSections":[],"TitleText":"","DisableControls":false,"Deleted":false,"RepealItems":[],"SectionBookmarkName":"bs_num_3_lastsection"}]</T_BILL_T_SECTIONS>
  <T_BILL_T_SUBJECT>Ethics Offense - Statute of Limitations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1854</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2024-02-27T18:25:00Z</cp:lastPrinted>
  <dcterms:created xsi:type="dcterms:W3CDTF">2024-02-28T15:13:00Z</dcterms:created>
  <dcterms:modified xsi:type="dcterms:W3CDTF">2024-02-28T15:13:00Z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