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Herbkersman</w:t>
      </w:r>
    </w:p>
    <w:p>
      <w:pPr>
        <w:widowControl w:val="false"/>
        <w:spacing w:after="0"/>
        <w:jc w:val="left"/>
      </w:pPr>
      <w:r>
        <w:rPr>
          <w:rFonts w:ascii="Times New Roman"/>
          <w:sz w:val="22"/>
        </w:rPr>
        <w:t xml:space="preserve">Document Path: LC-0292HA24.docx</w:t>
      </w:r>
    </w:p>
    <w:p>
      <w:pPr>
        <w:widowControl w:val="false"/>
        <w:spacing w:after="0"/>
        <w:jc w:val="left"/>
      </w:pPr>
    </w:p>
    <w:p>
      <w:pPr>
        <w:widowControl w:val="false"/>
        <w:spacing w:after="0"/>
        <w:jc w:val="left"/>
      </w:pPr>
      <w:r>
        <w:rPr>
          <w:rFonts w:ascii="Times New Roman"/>
          <w:sz w:val="22"/>
        </w:rPr>
        <w:t xml:space="preserve">Introduced in the House on March 5,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UCC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3/5/2024</w:t>
      </w:r>
      <w:r>
        <w:tab/>
        <w:t>House</w:t>
      </w:r>
      <w:r>
        <w:tab/>
        <w:t xml:space="preserve">Introduced and read first time</w:t>
      </w:r>
      <w:r>
        <w:t xml:space="preserve"> (</w:t>
      </w:r>
      <w:hyperlink w:history="true" r:id="Rc17b52de96a8435a">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3/5/2024</w:t>
      </w:r>
      <w:r>
        <w:tab/>
        <w:t>House</w:t>
      </w:r>
      <w:r>
        <w:tab/>
        <w:t xml:space="preserve">Referred to Committee on</w:t>
      </w:r>
      <w:r>
        <w:rPr>
          <w:b/>
        </w:rPr>
        <w:t xml:space="preserve"> Judiciary</w:t>
      </w:r>
      <w:r>
        <w:t xml:space="preserve"> (</w:t>
      </w:r>
      <w:hyperlink w:history="true" r:id="Reaf1099dec884a58">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Recalled from Committee on</w:t>
      </w:r>
      <w:r>
        <w:rPr>
          <w:b/>
        </w:rPr>
        <w:t xml:space="preserve"> Judiciary</w:t>
      </w:r>
      <w:r>
        <w:t xml:space="preserve"> (</w:t>
      </w:r>
      <w:hyperlink w:history="true" r:id="R6530c260d0134a69">
        <w:r w:rsidRPr="00770434">
          <w:rPr>
            <w:rStyle w:val="Hyperlink"/>
          </w:rPr>
          <w:t>House Journal</w:t>
        </w:r>
        <w:r w:rsidRPr="00770434">
          <w:rPr>
            <w:rStyle w:val="Hyperlink"/>
          </w:rPr>
          <w:noBreakHyphen/>
          <w:t>page 70</w:t>
        </w:r>
      </w:hyperlink>
      <w:r>
        <w:t>)</w:t>
      </w:r>
    </w:p>
    <w:p>
      <w:pPr>
        <w:widowControl w:val="false"/>
        <w:tabs>
          <w:tab w:val="right" w:pos="1008"/>
          <w:tab w:val="left" w:pos="1152"/>
          <w:tab w:val="left" w:pos="1872"/>
          <w:tab w:val="left" w:pos="9187"/>
        </w:tabs>
        <w:spacing w:after="0"/>
        <w:ind w:left="2088" w:hanging="2088"/>
      </w:pPr>
      <w:r>
        <w:tab/>
        <w:t>3/20/2024</w:t>
      </w:r>
      <w:r>
        <w:tab/>
        <w:t>House</w:t>
      </w:r>
      <w:r>
        <w:tab/>
        <w:t xml:space="preserve">Committed to Committee on</w:t>
      </w:r>
      <w:r>
        <w:rPr>
          <w:b/>
        </w:rPr>
        <w:t xml:space="preserve"> Ways and Means</w:t>
      </w:r>
      <w:r>
        <w:t xml:space="preserve"> (</w:t>
      </w:r>
      <w:hyperlink w:history="true" r:id="R46fe5738ff2f4097">
        <w:r w:rsidRPr="00770434">
          <w:rPr>
            <w:rStyle w:val="Hyperlink"/>
          </w:rPr>
          <w:t>House Journal</w:t>
        </w:r>
        <w:r w:rsidRPr="00770434">
          <w:rPr>
            <w:rStyle w:val="Hyperlink"/>
          </w:rPr>
          <w:noBreakHyphen/>
          <w:t>page 70</w:t>
        </w:r>
      </w:hyperlink>
      <w:r>
        <w:t>)</w:t>
      </w:r>
    </w:p>
    <w:p>
      <w:pPr>
        <w:widowControl w:val="false"/>
        <w:spacing w:after="0"/>
        <w:jc w:val="left"/>
      </w:pPr>
    </w:p>
    <w:p>
      <w:pPr>
        <w:widowControl w:val="false"/>
        <w:spacing w:after="0"/>
        <w:jc w:val="left"/>
      </w:pPr>
      <w:r>
        <w:rPr>
          <w:rFonts w:ascii="Times New Roman"/>
          <w:sz w:val="22"/>
        </w:rPr>
        <w:t xml:space="preserve">View the latest </w:t>
      </w:r>
      <w:hyperlink r:id="Re3d77e409af8458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68b2cdeb9f342c3">
        <w:r>
          <w:rPr>
            <w:rStyle w:val="Hyperlink"/>
            <w:u w:val="single"/>
          </w:rPr>
          <w:t>03/05/2024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D3134" w:rsidRDefault="00432135" w14:paraId="47642A99" w14:textId="5734C4FC">
      <w:pPr>
        <w:pStyle w:val="scemptylineheader"/>
      </w:pPr>
      <w:bookmarkStart w:name="open_doc_here" w:id="0"/>
      <w:bookmarkEnd w:id="0"/>
    </w:p>
    <w:p w:rsidRPr="00BB0725" w:rsidR="00A73EFA" w:rsidP="001D3134" w:rsidRDefault="00A73EFA" w14:paraId="7B72410E" w14:textId="1E75DA74">
      <w:pPr>
        <w:pStyle w:val="scemptylineheader"/>
      </w:pPr>
    </w:p>
    <w:p w:rsidRPr="00BB0725" w:rsidR="00A73EFA" w:rsidP="001D3134" w:rsidRDefault="00A73EFA" w14:paraId="6AD935C9" w14:textId="2A4A64FD">
      <w:pPr>
        <w:pStyle w:val="scemptylineheader"/>
      </w:pPr>
    </w:p>
    <w:p w:rsidRPr="00DF3B44" w:rsidR="00A73EFA" w:rsidP="001D3134" w:rsidRDefault="00A73EFA" w14:paraId="51A98227" w14:textId="03111761">
      <w:pPr>
        <w:pStyle w:val="scemptylineheader"/>
      </w:pPr>
    </w:p>
    <w:p w:rsidRPr="00DF3B44" w:rsidR="00A73EFA" w:rsidP="001D3134" w:rsidRDefault="00A73EFA" w14:paraId="3858851A" w14:textId="41BA9312">
      <w:pPr>
        <w:pStyle w:val="scemptylineheader"/>
      </w:pPr>
    </w:p>
    <w:p w:rsidRPr="00DF3B44" w:rsidR="00A73EFA" w:rsidP="001D3134" w:rsidRDefault="00A73EFA" w14:paraId="4E3DDE20" w14:textId="2DA8E12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4DD1" w:rsidR="00B1161F" w:rsidP="00F25C47" w:rsidRDefault="00104DD1" w14:paraId="40FEFADA" w14:textId="1A97F0CE">
          <w:pPr>
            <w:pStyle w:val="scbilltitle"/>
          </w:pPr>
          <w:r w:rsidRPr="00104DD1">
            <w:rPr>
              <w:caps w:val="0"/>
            </w:rPr>
            <w:t>TO AMEND THE SOUTH CAROLINA CODE OF LAWS BY AMENDING SECTION 36‑8‑503, RELATING TO THE PROPERTY INTEREST OF ENTITLEMENT HOLDERS IN FINANCIAL ASSETS HELD BY SECURITIES INTERMEDIARIES, SO AS TO DELETE THE REFERENCE TO SECTION 36‑8‑511; BY AMENDING SECTION 36‑8‑511, RELATING TO PRIORITY AMONG SECURITY INTERESTS AND ENTITLEMENT HOLDERS, SO AS TO DELETE THE PROVISIONS RELATED TO THE PRIORITY OF CLAIMS FOR A CREDITOR BY A SECURITIES INTERMEDIARY AND FOR THE PRIORITY OF CLAIMS FOR A CLEARING CORPORATION BY CREDITORS AND ENTITLEMENT HOLDERS; AND BY AMENDING SECTION 36‑9‑305, RELATING TO THE LAW GOVERNING PERFECTION AND PRIORITY OF SECURITY INTERESTS IN INVESTMENT PROPERTY, SO AS TO DELETE THE PROVISION REGARDING THE LOCAL LAW OF THE SECURITIES INTERMEDIARY</w:t>
          </w:r>
          <w:r w:rsidR="00816FF8">
            <w:rPr>
              <w:caps w:val="0"/>
            </w:rPr>
            <w:t>’</w:t>
          </w:r>
          <w:r w:rsidRPr="00104DD1">
            <w:rPr>
              <w:caps w:val="0"/>
            </w:rPr>
            <w:t>S JURISDICTION TO GOVERN PERFECTION AND PRIORITY OF AN INTEREST IN A SECURITY ENTITLEMENT OR ACCOUNT.</w:t>
          </w:r>
        </w:p>
      </w:sdtContent>
    </w:sdt>
    <w:bookmarkStart w:name="at_3a854646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8326ede3" w:id="2"/>
      <w:r w:rsidRPr="0094541D">
        <w:t>B</w:t>
      </w:r>
      <w:bookmarkEnd w:id="2"/>
      <w:r w:rsidRPr="0094541D">
        <w:t>e it enacted by the General Assembly of the State of South Carolina:</w:t>
      </w:r>
    </w:p>
    <w:p w:rsidR="000A6357" w:rsidP="000A6357" w:rsidRDefault="000A6357" w14:paraId="19F0AC2F" w14:textId="77777777">
      <w:pPr>
        <w:pStyle w:val="scemptyline"/>
      </w:pPr>
    </w:p>
    <w:p w:rsidR="000A6357" w:rsidP="000A6357" w:rsidRDefault="000A6357" w14:paraId="27375A41" w14:textId="77777777">
      <w:pPr>
        <w:pStyle w:val="scdirectionallanguage"/>
      </w:pPr>
      <w:bookmarkStart w:name="bs_num_1_aeacee122" w:id="3"/>
      <w:r>
        <w:t>S</w:t>
      </w:r>
      <w:bookmarkEnd w:id="3"/>
      <w:r>
        <w:t>ECTION 1.</w:t>
      </w:r>
      <w:r>
        <w:tab/>
      </w:r>
      <w:bookmarkStart w:name="dl_08c8a5639" w:id="4"/>
      <w:r>
        <w:t>S</w:t>
      </w:r>
      <w:bookmarkEnd w:id="4"/>
      <w:r>
        <w:t>ection 36‑8‑503(a) of the S.C. Code is amended to read:</w:t>
      </w:r>
    </w:p>
    <w:p w:rsidR="000A6357" w:rsidP="000A6357" w:rsidRDefault="000A6357" w14:paraId="197CA623" w14:textId="77777777">
      <w:pPr>
        <w:pStyle w:val="scemptyline"/>
      </w:pPr>
    </w:p>
    <w:p w:rsidR="000A6357" w:rsidP="00C87F1E" w:rsidRDefault="000A6357" w14:paraId="441B3ADD" w14:textId="26CCE626">
      <w:pPr>
        <w:pStyle w:val="sccodifiedsection"/>
      </w:pPr>
      <w:bookmarkStart w:name="cs_T36C8N503_9e3b73161" w:id="5"/>
      <w:r>
        <w:tab/>
      </w:r>
      <w:bookmarkStart w:name="ss_T36C8N503Sa_lv1_de4b45756" w:id="6"/>
      <w:bookmarkEnd w:id="5"/>
      <w:r>
        <w:t>(</w:t>
      </w:r>
      <w:bookmarkEnd w:id="6"/>
      <w:r>
        <w:t xml:space="preserve">a) </w:t>
      </w:r>
      <w:r w:rsidRPr="00C87F1E" w:rsidR="00C87F1E">
        <w:t>To the extent necessary for a securities intermediary to satisfy all security entitlements with respect to a particular financial asset, all interests in that financial asset held by the securities intermediary are held by the securities intermediary for the entitlement holders, are not property of the securities intermediary, and are not subject to claims of creditors of the securities intermediary</w:t>
      </w:r>
      <w:r w:rsidRPr="00C87F1E" w:rsidR="00C87F1E">
        <w:rPr>
          <w:rStyle w:val="scstrike"/>
        </w:rPr>
        <w:t>, except as otherwise provided in Section 36‑8‑511</w:t>
      </w:r>
      <w:r w:rsidRPr="00C87F1E" w:rsidR="00C87F1E">
        <w:t>.</w:t>
      </w:r>
    </w:p>
    <w:p w:rsidR="00C87F1E" w:rsidP="00C87F1E" w:rsidRDefault="00C87F1E" w14:paraId="20F11E1F" w14:textId="77777777">
      <w:pPr>
        <w:pStyle w:val="scemptyline"/>
      </w:pPr>
    </w:p>
    <w:p w:rsidR="00C87F1E" w:rsidP="00C87F1E" w:rsidRDefault="00C87F1E" w14:paraId="6186697E" w14:textId="77777777">
      <w:pPr>
        <w:pStyle w:val="scdirectionallanguage"/>
      </w:pPr>
      <w:bookmarkStart w:name="bs_num_2_f5bad0286" w:id="7"/>
      <w:r>
        <w:t>S</w:t>
      </w:r>
      <w:bookmarkEnd w:id="7"/>
      <w:r>
        <w:t>ECTION 2.</w:t>
      </w:r>
      <w:r>
        <w:tab/>
      </w:r>
      <w:bookmarkStart w:name="dl_7186c025a" w:id="8"/>
      <w:r>
        <w:t>S</w:t>
      </w:r>
      <w:bookmarkEnd w:id="8"/>
      <w:r>
        <w:t>ection 36‑8‑511 of the S.C. Code is amended to read:</w:t>
      </w:r>
    </w:p>
    <w:p w:rsidR="00C87F1E" w:rsidP="00C87F1E" w:rsidRDefault="00C87F1E" w14:paraId="54128F52" w14:textId="77777777">
      <w:pPr>
        <w:pStyle w:val="scemptyline"/>
      </w:pPr>
    </w:p>
    <w:p w:rsidRPr="005E1C18" w:rsidR="005E1C18" w:rsidP="005E1C18" w:rsidRDefault="00C87F1E" w14:paraId="532646F0" w14:textId="5B783D67">
      <w:pPr>
        <w:pStyle w:val="sccodifiedsection"/>
      </w:pPr>
      <w:r>
        <w:tab/>
      </w:r>
      <w:bookmarkStart w:name="cs_T36C8N511_253877134" w:id="9"/>
      <w:r>
        <w:rPr>
          <w:rStyle w:val="scstrike"/>
        </w:rPr>
        <w:t>(</w:t>
      </w:r>
      <w:bookmarkEnd w:id="9"/>
      <w:r>
        <w:rPr>
          <w:rStyle w:val="scstrike"/>
        </w:rPr>
        <w:t xml:space="preserve">a) </w:t>
      </w:r>
      <w:r w:rsidRPr="005E1C18" w:rsidR="005E1C18">
        <w:rPr>
          <w:rStyle w:val="scstrike"/>
        </w:rPr>
        <w:t>Except as otherwise provided in subsections (b) and (c), if</w:t>
      </w:r>
      <w:r w:rsidRPr="005E1C18" w:rsidR="005E1C18">
        <w:t xml:space="preserve"> </w:t>
      </w:r>
      <w:proofErr w:type="spellStart"/>
      <w:r w:rsidRPr="005E1C18" w:rsidR="005E1C18">
        <w:rPr>
          <w:rStyle w:val="scinsert"/>
        </w:rPr>
        <w:t>If</w:t>
      </w:r>
      <w:proofErr w:type="spellEnd"/>
      <w:r w:rsidRPr="005E1C18" w:rsidR="005E1C18">
        <w:t xml:space="preserve"> a securities intermediary does not have sufficient interests in a particular financial asset to satisfy both its obligations to entitlement holders who have security entitlements to that financial asset and its obligation to a creditor of the securities intermediary who has a security interest in that financial asset, the claims of entitlement holders, other than the creditor, have priority over the claim of the creditor.</w:t>
      </w:r>
    </w:p>
    <w:p w:rsidRPr="005E1C18" w:rsidR="005E1C18" w:rsidDel="00A347A0" w:rsidP="005E1C18" w:rsidRDefault="005E1C18" w14:paraId="62846519" w14:textId="77777777">
      <w:pPr>
        <w:pStyle w:val="sccodifiedsection"/>
      </w:pPr>
      <w:r w:rsidRPr="005E1C18">
        <w:rPr>
          <w:rStyle w:val="scstrike"/>
        </w:rPr>
        <w:tab/>
        <w:t xml:space="preserve">(b) A claim of a creditor of a securities intermediary who has a security interest in a financial asset held by a securities intermediary has priority over claims of the securities intermediary's entitlement </w:t>
      </w:r>
      <w:r w:rsidRPr="005E1C18">
        <w:rPr>
          <w:rStyle w:val="scstrike"/>
        </w:rPr>
        <w:lastRenderedPageBreak/>
        <w:t>holders who have security entitlements with respect to that financial asset if the creditor has control over the financial asset.</w:t>
      </w:r>
    </w:p>
    <w:p w:rsidRPr="005E1C18" w:rsidR="005E1C18" w:rsidDel="00A347A0" w:rsidP="005E1C18" w:rsidRDefault="005E1C18" w14:paraId="0C276E31" w14:textId="77777777">
      <w:pPr>
        <w:pStyle w:val="sccodifiedsection"/>
      </w:pPr>
      <w:r w:rsidRPr="005E1C18">
        <w:rPr>
          <w:rStyle w:val="scstrike"/>
        </w:rPr>
        <w:tab/>
        <w:t>(c) If a clearing corporation does not have sufficient financial assets to satisfy both its obligations to entitlement holders who have security entitlements with respect to a financial asset and its obligation to a creditor of the clearing corporation who has a security interest in that financial asset, the claim of the creditor has priority over the claims of entitlement holders.”</w:t>
      </w:r>
    </w:p>
    <w:p w:rsidR="005E1C18" w:rsidP="005E1C18" w:rsidRDefault="005E1C18" w14:paraId="6AFDB891" w14:textId="77777777">
      <w:pPr>
        <w:pStyle w:val="scemptyline"/>
      </w:pPr>
    </w:p>
    <w:p w:rsidR="005E1C18" w:rsidP="005E1C18" w:rsidRDefault="005E1C18" w14:paraId="24D655BD" w14:textId="77777777">
      <w:pPr>
        <w:pStyle w:val="scdirectionallanguage"/>
      </w:pPr>
      <w:bookmarkStart w:name="bs_num_3_49f92f34e" w:id="10"/>
      <w:r>
        <w:t>S</w:t>
      </w:r>
      <w:bookmarkEnd w:id="10"/>
      <w:r>
        <w:t>ECTION 3.</w:t>
      </w:r>
      <w:r>
        <w:tab/>
      </w:r>
      <w:bookmarkStart w:name="dl_16795895e" w:id="11"/>
      <w:r>
        <w:t>S</w:t>
      </w:r>
      <w:bookmarkEnd w:id="11"/>
      <w:r>
        <w:t>ection 36‑9‑305(a) of the S.C. Code is amended to read:</w:t>
      </w:r>
    </w:p>
    <w:p w:rsidR="005E1C18" w:rsidP="005E1C18" w:rsidRDefault="005E1C18" w14:paraId="263440E0" w14:textId="77777777">
      <w:pPr>
        <w:pStyle w:val="scemptyline"/>
      </w:pPr>
    </w:p>
    <w:p w:rsidR="005E1C18" w:rsidP="005E1C18" w:rsidRDefault="005E1C18" w14:paraId="30E950DA" w14:textId="77777777">
      <w:pPr>
        <w:pStyle w:val="sccodifiedsection"/>
      </w:pPr>
      <w:bookmarkStart w:name="cs_T36C9N305_3133bc031" w:id="12"/>
      <w:r>
        <w:tab/>
      </w:r>
      <w:bookmarkStart w:name="ss_T36C9N305Sa_lv1_c866cb1b6" w:id="13"/>
      <w:bookmarkEnd w:id="12"/>
      <w:r>
        <w:t>(</w:t>
      </w:r>
      <w:bookmarkEnd w:id="13"/>
      <w:r>
        <w:t>a) Except as otherwise provided in subsection (c), the following rules apply:</w:t>
      </w:r>
    </w:p>
    <w:p w:rsidR="005E1C18" w:rsidP="005E1C18" w:rsidRDefault="005E1C18" w14:paraId="1284383B" w14:textId="77777777">
      <w:pPr>
        <w:pStyle w:val="sccodifiedsection"/>
      </w:pPr>
      <w:r>
        <w:tab/>
      </w:r>
      <w:r>
        <w:tab/>
      </w:r>
      <w:bookmarkStart w:name="ss_T36C9N305S1_lv2_e6a51ea7c" w:id="14"/>
      <w:r>
        <w:t>(</w:t>
      </w:r>
      <w:bookmarkEnd w:id="14"/>
      <w:r>
        <w:t xml:space="preserve">1) While a security certificate </w:t>
      </w:r>
      <w:proofErr w:type="gramStart"/>
      <w:r>
        <w:t>is located in</w:t>
      </w:r>
      <w:proofErr w:type="gramEnd"/>
      <w:r>
        <w:t xml:space="preserve"> a jurisdiction, the local law of that jurisdiction governs perfection, the effect of perfection or </w:t>
      </w:r>
      <w:proofErr w:type="spellStart"/>
      <w:r>
        <w:t>nonperfection</w:t>
      </w:r>
      <w:proofErr w:type="spellEnd"/>
      <w:r>
        <w:t>, and the priority of a security interest in the certificated security represented thereby.</w:t>
      </w:r>
    </w:p>
    <w:p w:rsidR="005E1C18" w:rsidP="005E1C18" w:rsidRDefault="005E1C18" w14:paraId="14C38085" w14:textId="77777777">
      <w:pPr>
        <w:pStyle w:val="sccodifiedsection"/>
      </w:pPr>
      <w:r>
        <w:tab/>
      </w:r>
      <w:r>
        <w:tab/>
      </w:r>
      <w:bookmarkStart w:name="ss_T36C9N305S2_lv2_7d0a081a9" w:id="15"/>
      <w:r>
        <w:t>(</w:t>
      </w:r>
      <w:bookmarkEnd w:id="15"/>
      <w:r>
        <w:t xml:space="preserve">2) The local law of the issuer's jurisdiction as specified in Section 36‑8‑110(d) governs perfection, the effect of perfection or </w:t>
      </w:r>
      <w:proofErr w:type="spellStart"/>
      <w:r>
        <w:t>nonperfection</w:t>
      </w:r>
      <w:proofErr w:type="spellEnd"/>
      <w:r>
        <w:t>, and the priority of a security interest in an uncertificated security.</w:t>
      </w:r>
    </w:p>
    <w:p w:rsidRPr="003E7550" w:rsidR="003E7550" w:rsidDel="00C3358C" w:rsidP="003E7550" w:rsidRDefault="003E7550" w14:paraId="595E0BC8" w14:textId="77777777">
      <w:pPr>
        <w:pStyle w:val="sccodifiedsection"/>
      </w:pPr>
      <w:r w:rsidRPr="003E7550">
        <w:rPr>
          <w:rStyle w:val="scstrike"/>
        </w:rPr>
        <w:tab/>
      </w:r>
      <w:r w:rsidRPr="003E7550">
        <w:rPr>
          <w:rStyle w:val="scstrike"/>
        </w:rPr>
        <w:tab/>
        <w:t xml:space="preserve">(3) The local law of the securities intermediary's jurisdiction as specified in Section 36‑8‑110(e) governs perfection, the effect of perfection or </w:t>
      </w:r>
      <w:proofErr w:type="spellStart"/>
      <w:r w:rsidRPr="003E7550">
        <w:rPr>
          <w:rStyle w:val="scstrike"/>
        </w:rPr>
        <w:t>nonperfection</w:t>
      </w:r>
      <w:proofErr w:type="spellEnd"/>
      <w:r w:rsidRPr="003E7550">
        <w:rPr>
          <w:rStyle w:val="scstrike"/>
        </w:rPr>
        <w:t>, and the priority of a security interest in a security entitlement or securities account.</w:t>
      </w:r>
    </w:p>
    <w:p w:rsidRPr="003E7550" w:rsidR="003E7550" w:rsidP="003E7550" w:rsidRDefault="003E7550" w14:paraId="07F6E009" w14:textId="77777777">
      <w:pPr>
        <w:pStyle w:val="sccodifiedsection"/>
      </w:pPr>
      <w:r w:rsidRPr="003E7550">
        <w:tab/>
      </w:r>
      <w:r w:rsidRPr="003E7550">
        <w:tab/>
      </w:r>
      <w:r w:rsidRPr="003E7550">
        <w:rPr>
          <w:rStyle w:val="scstrike"/>
        </w:rPr>
        <w:t>(4)</w:t>
      </w:r>
      <w:bookmarkStart w:name="ss_T36C9N305S3_lv2_5646221b6" w:id="16"/>
      <w:r w:rsidRPr="003E7550">
        <w:rPr>
          <w:rStyle w:val="scinsert"/>
        </w:rPr>
        <w:t>(</w:t>
      </w:r>
      <w:bookmarkEnd w:id="16"/>
      <w:r w:rsidRPr="003E7550">
        <w:rPr>
          <w:rStyle w:val="scinsert"/>
        </w:rPr>
        <w:t>3)</w:t>
      </w:r>
      <w:r w:rsidRPr="003E7550">
        <w:t xml:space="preserve"> The local law of the commodity intermediary's jurisdiction governs perfection, the effect of perfection or </w:t>
      </w:r>
      <w:proofErr w:type="spellStart"/>
      <w:r w:rsidRPr="003E7550">
        <w:t>nonperfection</w:t>
      </w:r>
      <w:proofErr w:type="spellEnd"/>
      <w:r w:rsidRPr="003E7550">
        <w:t>, and the priority of a security interest in a commodity contract or commodity account.</w:t>
      </w:r>
    </w:p>
    <w:p w:rsidRPr="00DF3B44" w:rsidR="008976AC" w:rsidP="00B4463E" w:rsidRDefault="008976AC" w14:paraId="4CB640EC" w14:textId="2879CA1E">
      <w:pPr>
        <w:pStyle w:val="scemptyline"/>
      </w:pPr>
    </w:p>
    <w:p w:rsidRPr="00DF3B44" w:rsidR="007A10F1" w:rsidP="007A10F1" w:rsidRDefault="00E27805" w14:paraId="0E9393B4" w14:textId="2A24AAB7">
      <w:pPr>
        <w:pStyle w:val="scnoncodifiedsection"/>
      </w:pPr>
      <w:bookmarkStart w:name="bs_num_4_lastsection" w:id="17"/>
      <w:bookmarkStart w:name="eff_date_section" w:id="18"/>
      <w:r w:rsidRPr="00DF3B44">
        <w:t>S</w:t>
      </w:r>
      <w:bookmarkEnd w:id="17"/>
      <w:r w:rsidRPr="00DF3B44">
        <w:t>ECTION 4.</w:t>
      </w:r>
      <w:r w:rsidRPr="00DF3B44" w:rsidR="005D3013">
        <w:tab/>
      </w:r>
      <w:r w:rsidRPr="00DF3B44" w:rsidR="007A10F1">
        <w:t>This act takes effect upon approval by the Governor</w:t>
      </w:r>
      <w:r w:rsidR="00FC53F0">
        <w:t>;</w:t>
      </w:r>
      <w:r w:rsidR="001E34FE">
        <w:t xml:space="preserve"> provided</w:t>
      </w:r>
      <w:r w:rsidR="00FC53F0">
        <w:t>,</w:t>
      </w:r>
      <w:r w:rsidR="001E34FE">
        <w:t xml:space="preserve"> however</w:t>
      </w:r>
      <w:r w:rsidR="00FC53F0">
        <w:t>,</w:t>
      </w:r>
      <w:r w:rsidR="001E34FE">
        <w:t xml:space="preserve"> that the provisions of this act are contingent upon</w:t>
      </w:r>
      <w:r w:rsidR="00972142">
        <w:t xml:space="preserve"> any necessary funding as provided by the General Assembly</w:t>
      </w:r>
      <w:r w:rsidRPr="00DF3B44" w:rsidR="007A10F1">
        <w:t>.</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238B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1ACB66A" w:rsidR="00685035" w:rsidRPr="007B4AF7" w:rsidRDefault="000160A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319FA">
              <w:t>[5207]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319F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0AC"/>
    <w:rsid w:val="00017FB0"/>
    <w:rsid w:val="000201D9"/>
    <w:rsid w:val="00020B5D"/>
    <w:rsid w:val="00026421"/>
    <w:rsid w:val="00026781"/>
    <w:rsid w:val="00030409"/>
    <w:rsid w:val="00037F04"/>
    <w:rsid w:val="000404BF"/>
    <w:rsid w:val="00040F96"/>
    <w:rsid w:val="00044B84"/>
    <w:rsid w:val="000479D0"/>
    <w:rsid w:val="00050E5C"/>
    <w:rsid w:val="00063362"/>
    <w:rsid w:val="0006464F"/>
    <w:rsid w:val="00066B54"/>
    <w:rsid w:val="00072FCD"/>
    <w:rsid w:val="0007329E"/>
    <w:rsid w:val="00074A4F"/>
    <w:rsid w:val="00077B65"/>
    <w:rsid w:val="000A3C25"/>
    <w:rsid w:val="000A6357"/>
    <w:rsid w:val="000B0843"/>
    <w:rsid w:val="000B4C02"/>
    <w:rsid w:val="000B5412"/>
    <w:rsid w:val="000B5B4A"/>
    <w:rsid w:val="000B7FE1"/>
    <w:rsid w:val="000C3E88"/>
    <w:rsid w:val="000C46B9"/>
    <w:rsid w:val="000C58E4"/>
    <w:rsid w:val="000C6F9A"/>
    <w:rsid w:val="000D1BB0"/>
    <w:rsid w:val="000D2F44"/>
    <w:rsid w:val="000D33E4"/>
    <w:rsid w:val="000E578A"/>
    <w:rsid w:val="000F106C"/>
    <w:rsid w:val="000F2250"/>
    <w:rsid w:val="0010329A"/>
    <w:rsid w:val="00104DD1"/>
    <w:rsid w:val="00105756"/>
    <w:rsid w:val="00111C70"/>
    <w:rsid w:val="001164F9"/>
    <w:rsid w:val="0011719C"/>
    <w:rsid w:val="001238B1"/>
    <w:rsid w:val="00140049"/>
    <w:rsid w:val="00146A78"/>
    <w:rsid w:val="00161BDF"/>
    <w:rsid w:val="0017011F"/>
    <w:rsid w:val="00171601"/>
    <w:rsid w:val="001730EB"/>
    <w:rsid w:val="00173276"/>
    <w:rsid w:val="00180060"/>
    <w:rsid w:val="0019025B"/>
    <w:rsid w:val="00192AF7"/>
    <w:rsid w:val="00197366"/>
    <w:rsid w:val="001A136C"/>
    <w:rsid w:val="001B6DA2"/>
    <w:rsid w:val="001C1A9D"/>
    <w:rsid w:val="001C25EC"/>
    <w:rsid w:val="001D3134"/>
    <w:rsid w:val="001D6469"/>
    <w:rsid w:val="001E10C6"/>
    <w:rsid w:val="001E34FE"/>
    <w:rsid w:val="001F2A41"/>
    <w:rsid w:val="001F313F"/>
    <w:rsid w:val="001F331D"/>
    <w:rsid w:val="001F394C"/>
    <w:rsid w:val="002038AA"/>
    <w:rsid w:val="002114C8"/>
    <w:rsid w:val="0021166F"/>
    <w:rsid w:val="002162DF"/>
    <w:rsid w:val="0022552D"/>
    <w:rsid w:val="00230038"/>
    <w:rsid w:val="00233975"/>
    <w:rsid w:val="00236D73"/>
    <w:rsid w:val="00253F17"/>
    <w:rsid w:val="00257F60"/>
    <w:rsid w:val="002625EA"/>
    <w:rsid w:val="00262AC5"/>
    <w:rsid w:val="00264AE9"/>
    <w:rsid w:val="00275AE6"/>
    <w:rsid w:val="002836D8"/>
    <w:rsid w:val="0028668C"/>
    <w:rsid w:val="002A7989"/>
    <w:rsid w:val="002B02F3"/>
    <w:rsid w:val="002C3463"/>
    <w:rsid w:val="002D266D"/>
    <w:rsid w:val="002D5B3D"/>
    <w:rsid w:val="002D63C9"/>
    <w:rsid w:val="002D7447"/>
    <w:rsid w:val="002E315A"/>
    <w:rsid w:val="002E4F8C"/>
    <w:rsid w:val="002F560C"/>
    <w:rsid w:val="002F5847"/>
    <w:rsid w:val="0030425A"/>
    <w:rsid w:val="00322614"/>
    <w:rsid w:val="00340DFE"/>
    <w:rsid w:val="003421F1"/>
    <w:rsid w:val="00342663"/>
    <w:rsid w:val="0034279C"/>
    <w:rsid w:val="00345182"/>
    <w:rsid w:val="00354F64"/>
    <w:rsid w:val="003559A1"/>
    <w:rsid w:val="00361563"/>
    <w:rsid w:val="00371D36"/>
    <w:rsid w:val="00373E17"/>
    <w:rsid w:val="003760ED"/>
    <w:rsid w:val="003775E6"/>
    <w:rsid w:val="00381998"/>
    <w:rsid w:val="003A5F1C"/>
    <w:rsid w:val="003B617D"/>
    <w:rsid w:val="003C3E2E"/>
    <w:rsid w:val="003D4A3C"/>
    <w:rsid w:val="003D55B2"/>
    <w:rsid w:val="003E0033"/>
    <w:rsid w:val="003E5452"/>
    <w:rsid w:val="003E7165"/>
    <w:rsid w:val="003E7550"/>
    <w:rsid w:val="003E7FF6"/>
    <w:rsid w:val="004046B5"/>
    <w:rsid w:val="00406F27"/>
    <w:rsid w:val="004141B8"/>
    <w:rsid w:val="004203B9"/>
    <w:rsid w:val="00421FBD"/>
    <w:rsid w:val="0042651B"/>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4118"/>
    <w:rsid w:val="004E1946"/>
    <w:rsid w:val="004E63FE"/>
    <w:rsid w:val="004E66E9"/>
    <w:rsid w:val="004E7DDE"/>
    <w:rsid w:val="004F0090"/>
    <w:rsid w:val="004F1446"/>
    <w:rsid w:val="004F172C"/>
    <w:rsid w:val="005002ED"/>
    <w:rsid w:val="00500DBC"/>
    <w:rsid w:val="005102BE"/>
    <w:rsid w:val="00523F7F"/>
    <w:rsid w:val="00524D54"/>
    <w:rsid w:val="0052571B"/>
    <w:rsid w:val="0054531B"/>
    <w:rsid w:val="00546C24"/>
    <w:rsid w:val="005476FF"/>
    <w:rsid w:val="005516F6"/>
    <w:rsid w:val="00552842"/>
    <w:rsid w:val="00554E89"/>
    <w:rsid w:val="00557CF4"/>
    <w:rsid w:val="00564B58"/>
    <w:rsid w:val="00572281"/>
    <w:rsid w:val="005801DD"/>
    <w:rsid w:val="0058790F"/>
    <w:rsid w:val="00592A40"/>
    <w:rsid w:val="005950F4"/>
    <w:rsid w:val="005A28BC"/>
    <w:rsid w:val="005A5377"/>
    <w:rsid w:val="005B7817"/>
    <w:rsid w:val="005B79B7"/>
    <w:rsid w:val="005C06C8"/>
    <w:rsid w:val="005C23D7"/>
    <w:rsid w:val="005C40EB"/>
    <w:rsid w:val="005D02B4"/>
    <w:rsid w:val="005D3013"/>
    <w:rsid w:val="005E1C18"/>
    <w:rsid w:val="005E1E50"/>
    <w:rsid w:val="005E2B9C"/>
    <w:rsid w:val="005E3332"/>
    <w:rsid w:val="005F76B0"/>
    <w:rsid w:val="00604429"/>
    <w:rsid w:val="006067B0"/>
    <w:rsid w:val="00606A8B"/>
    <w:rsid w:val="00611EBA"/>
    <w:rsid w:val="006213A8"/>
    <w:rsid w:val="00623BEA"/>
    <w:rsid w:val="006347E9"/>
    <w:rsid w:val="00640C87"/>
    <w:rsid w:val="006437A7"/>
    <w:rsid w:val="006454BB"/>
    <w:rsid w:val="00653A14"/>
    <w:rsid w:val="0065565A"/>
    <w:rsid w:val="00657CF4"/>
    <w:rsid w:val="00661463"/>
    <w:rsid w:val="00663B8D"/>
    <w:rsid w:val="00663E00"/>
    <w:rsid w:val="00664F48"/>
    <w:rsid w:val="00664FAD"/>
    <w:rsid w:val="0067345B"/>
    <w:rsid w:val="0068149D"/>
    <w:rsid w:val="00683986"/>
    <w:rsid w:val="00685035"/>
    <w:rsid w:val="00685770"/>
    <w:rsid w:val="00690DBA"/>
    <w:rsid w:val="006964F9"/>
    <w:rsid w:val="006A395F"/>
    <w:rsid w:val="006A453A"/>
    <w:rsid w:val="006A65E2"/>
    <w:rsid w:val="006B37BD"/>
    <w:rsid w:val="006C092D"/>
    <w:rsid w:val="006C099D"/>
    <w:rsid w:val="006C18F0"/>
    <w:rsid w:val="006C7146"/>
    <w:rsid w:val="006C7E01"/>
    <w:rsid w:val="006D64A5"/>
    <w:rsid w:val="006E0935"/>
    <w:rsid w:val="006E353F"/>
    <w:rsid w:val="006E35AB"/>
    <w:rsid w:val="006F1AEB"/>
    <w:rsid w:val="00711AA9"/>
    <w:rsid w:val="00712551"/>
    <w:rsid w:val="00716616"/>
    <w:rsid w:val="00722155"/>
    <w:rsid w:val="00737F19"/>
    <w:rsid w:val="007525C4"/>
    <w:rsid w:val="007776C0"/>
    <w:rsid w:val="00782BF8"/>
    <w:rsid w:val="00783C75"/>
    <w:rsid w:val="007849D9"/>
    <w:rsid w:val="00787433"/>
    <w:rsid w:val="0079056F"/>
    <w:rsid w:val="007A10F1"/>
    <w:rsid w:val="007A3D50"/>
    <w:rsid w:val="007A7323"/>
    <w:rsid w:val="007B2D29"/>
    <w:rsid w:val="007B412F"/>
    <w:rsid w:val="007B4AF7"/>
    <w:rsid w:val="007B4DBF"/>
    <w:rsid w:val="007C5458"/>
    <w:rsid w:val="007D2C67"/>
    <w:rsid w:val="007E06BB"/>
    <w:rsid w:val="007F50D1"/>
    <w:rsid w:val="0081072D"/>
    <w:rsid w:val="00815B30"/>
    <w:rsid w:val="00816D52"/>
    <w:rsid w:val="00816FF8"/>
    <w:rsid w:val="0082145F"/>
    <w:rsid w:val="00831048"/>
    <w:rsid w:val="00834272"/>
    <w:rsid w:val="008625C1"/>
    <w:rsid w:val="0087666D"/>
    <w:rsid w:val="0087671D"/>
    <w:rsid w:val="008806F9"/>
    <w:rsid w:val="00887957"/>
    <w:rsid w:val="008976AC"/>
    <w:rsid w:val="008A57E3"/>
    <w:rsid w:val="008B5BF4"/>
    <w:rsid w:val="008C0CEE"/>
    <w:rsid w:val="008C1B18"/>
    <w:rsid w:val="008D46EC"/>
    <w:rsid w:val="008E0E25"/>
    <w:rsid w:val="008E5BD0"/>
    <w:rsid w:val="008E61A1"/>
    <w:rsid w:val="00905B2D"/>
    <w:rsid w:val="00917EA3"/>
    <w:rsid w:val="00917EE0"/>
    <w:rsid w:val="00921C89"/>
    <w:rsid w:val="00926966"/>
    <w:rsid w:val="00926D03"/>
    <w:rsid w:val="009319FA"/>
    <w:rsid w:val="00933CAF"/>
    <w:rsid w:val="00934036"/>
    <w:rsid w:val="00934889"/>
    <w:rsid w:val="0094541D"/>
    <w:rsid w:val="009473EA"/>
    <w:rsid w:val="00954E7E"/>
    <w:rsid w:val="009554D9"/>
    <w:rsid w:val="009572F9"/>
    <w:rsid w:val="00960D0F"/>
    <w:rsid w:val="00972142"/>
    <w:rsid w:val="0098366F"/>
    <w:rsid w:val="00983A03"/>
    <w:rsid w:val="00986063"/>
    <w:rsid w:val="00991F67"/>
    <w:rsid w:val="00992876"/>
    <w:rsid w:val="00997C41"/>
    <w:rsid w:val="009A0DCE"/>
    <w:rsid w:val="009A137C"/>
    <w:rsid w:val="009A22CD"/>
    <w:rsid w:val="009A3E4B"/>
    <w:rsid w:val="009B34FC"/>
    <w:rsid w:val="009B35FD"/>
    <w:rsid w:val="009B6815"/>
    <w:rsid w:val="009D2967"/>
    <w:rsid w:val="009D3C2B"/>
    <w:rsid w:val="009E4191"/>
    <w:rsid w:val="009F2AB1"/>
    <w:rsid w:val="009F45D2"/>
    <w:rsid w:val="009F4FAF"/>
    <w:rsid w:val="009F68F1"/>
    <w:rsid w:val="00A00432"/>
    <w:rsid w:val="00A04529"/>
    <w:rsid w:val="00A0584B"/>
    <w:rsid w:val="00A12EE6"/>
    <w:rsid w:val="00A17135"/>
    <w:rsid w:val="00A17C84"/>
    <w:rsid w:val="00A20149"/>
    <w:rsid w:val="00A21A6F"/>
    <w:rsid w:val="00A24E56"/>
    <w:rsid w:val="00A26A62"/>
    <w:rsid w:val="00A31C06"/>
    <w:rsid w:val="00A347A0"/>
    <w:rsid w:val="00A35A9B"/>
    <w:rsid w:val="00A4070E"/>
    <w:rsid w:val="00A40CA0"/>
    <w:rsid w:val="00A445CC"/>
    <w:rsid w:val="00A504A7"/>
    <w:rsid w:val="00A53677"/>
    <w:rsid w:val="00A53BF2"/>
    <w:rsid w:val="00A60D68"/>
    <w:rsid w:val="00A66D8E"/>
    <w:rsid w:val="00A73EFA"/>
    <w:rsid w:val="00A77A3B"/>
    <w:rsid w:val="00A853D5"/>
    <w:rsid w:val="00A92F6F"/>
    <w:rsid w:val="00A97523"/>
    <w:rsid w:val="00AA7824"/>
    <w:rsid w:val="00AB0FA3"/>
    <w:rsid w:val="00AB73BF"/>
    <w:rsid w:val="00AC335C"/>
    <w:rsid w:val="00AC463E"/>
    <w:rsid w:val="00AD3BE2"/>
    <w:rsid w:val="00AD3E3D"/>
    <w:rsid w:val="00AE1EE4"/>
    <w:rsid w:val="00AE36EC"/>
    <w:rsid w:val="00AE4E81"/>
    <w:rsid w:val="00AE7406"/>
    <w:rsid w:val="00AE754E"/>
    <w:rsid w:val="00AF1688"/>
    <w:rsid w:val="00AF46E6"/>
    <w:rsid w:val="00AF5139"/>
    <w:rsid w:val="00B06EDA"/>
    <w:rsid w:val="00B1161F"/>
    <w:rsid w:val="00B11661"/>
    <w:rsid w:val="00B152A1"/>
    <w:rsid w:val="00B32B4D"/>
    <w:rsid w:val="00B332B8"/>
    <w:rsid w:val="00B4137E"/>
    <w:rsid w:val="00B42240"/>
    <w:rsid w:val="00B42539"/>
    <w:rsid w:val="00B4463E"/>
    <w:rsid w:val="00B54DF7"/>
    <w:rsid w:val="00B56223"/>
    <w:rsid w:val="00B56E79"/>
    <w:rsid w:val="00B57AA7"/>
    <w:rsid w:val="00B615DC"/>
    <w:rsid w:val="00B637AA"/>
    <w:rsid w:val="00B63BE2"/>
    <w:rsid w:val="00B7592C"/>
    <w:rsid w:val="00B809D3"/>
    <w:rsid w:val="00B84B66"/>
    <w:rsid w:val="00B85475"/>
    <w:rsid w:val="00B9090A"/>
    <w:rsid w:val="00B92196"/>
    <w:rsid w:val="00B9228D"/>
    <w:rsid w:val="00B929EC"/>
    <w:rsid w:val="00BB0725"/>
    <w:rsid w:val="00BB705D"/>
    <w:rsid w:val="00BC408A"/>
    <w:rsid w:val="00BC40F2"/>
    <w:rsid w:val="00BC5023"/>
    <w:rsid w:val="00BC556C"/>
    <w:rsid w:val="00BD42DA"/>
    <w:rsid w:val="00BD4684"/>
    <w:rsid w:val="00BE08A7"/>
    <w:rsid w:val="00BE4391"/>
    <w:rsid w:val="00BF3E48"/>
    <w:rsid w:val="00C05E12"/>
    <w:rsid w:val="00C15F1B"/>
    <w:rsid w:val="00C16288"/>
    <w:rsid w:val="00C17D1D"/>
    <w:rsid w:val="00C23258"/>
    <w:rsid w:val="00C3358C"/>
    <w:rsid w:val="00C45923"/>
    <w:rsid w:val="00C45A52"/>
    <w:rsid w:val="00C543E7"/>
    <w:rsid w:val="00C62E86"/>
    <w:rsid w:val="00C70225"/>
    <w:rsid w:val="00C72198"/>
    <w:rsid w:val="00C73C7D"/>
    <w:rsid w:val="00C75005"/>
    <w:rsid w:val="00C87F1E"/>
    <w:rsid w:val="00C923E8"/>
    <w:rsid w:val="00C970DF"/>
    <w:rsid w:val="00CA7E71"/>
    <w:rsid w:val="00CB2673"/>
    <w:rsid w:val="00CB701D"/>
    <w:rsid w:val="00CC3F0E"/>
    <w:rsid w:val="00CD08C9"/>
    <w:rsid w:val="00CD1816"/>
    <w:rsid w:val="00CD1FE8"/>
    <w:rsid w:val="00CD38CD"/>
    <w:rsid w:val="00CD3E0C"/>
    <w:rsid w:val="00CD5565"/>
    <w:rsid w:val="00CD616C"/>
    <w:rsid w:val="00CF30CF"/>
    <w:rsid w:val="00CF68D6"/>
    <w:rsid w:val="00CF7B4A"/>
    <w:rsid w:val="00D009F8"/>
    <w:rsid w:val="00D078DA"/>
    <w:rsid w:val="00D10105"/>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DF525F"/>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4746"/>
    <w:rsid w:val="00E84FE5"/>
    <w:rsid w:val="00E879A5"/>
    <w:rsid w:val="00E879FC"/>
    <w:rsid w:val="00EA2574"/>
    <w:rsid w:val="00EA2F1F"/>
    <w:rsid w:val="00EA3F2E"/>
    <w:rsid w:val="00EA57EC"/>
    <w:rsid w:val="00EB120E"/>
    <w:rsid w:val="00EB34C8"/>
    <w:rsid w:val="00EB46E2"/>
    <w:rsid w:val="00EC0045"/>
    <w:rsid w:val="00ED452E"/>
    <w:rsid w:val="00ED7A65"/>
    <w:rsid w:val="00EE2911"/>
    <w:rsid w:val="00EE3CDA"/>
    <w:rsid w:val="00EF37A8"/>
    <w:rsid w:val="00EF531F"/>
    <w:rsid w:val="00F002E9"/>
    <w:rsid w:val="00F05FE8"/>
    <w:rsid w:val="00F06D86"/>
    <w:rsid w:val="00F13D87"/>
    <w:rsid w:val="00F149E5"/>
    <w:rsid w:val="00F15E33"/>
    <w:rsid w:val="00F17DA2"/>
    <w:rsid w:val="00F202F0"/>
    <w:rsid w:val="00F22EC0"/>
    <w:rsid w:val="00F25C47"/>
    <w:rsid w:val="00F27D7B"/>
    <w:rsid w:val="00F31D34"/>
    <w:rsid w:val="00F32FAA"/>
    <w:rsid w:val="00F342A1"/>
    <w:rsid w:val="00F36FBA"/>
    <w:rsid w:val="00F44D36"/>
    <w:rsid w:val="00F46262"/>
    <w:rsid w:val="00F4795D"/>
    <w:rsid w:val="00F50A61"/>
    <w:rsid w:val="00F525CD"/>
    <w:rsid w:val="00F5286C"/>
    <w:rsid w:val="00F52E12"/>
    <w:rsid w:val="00F5524A"/>
    <w:rsid w:val="00F638CA"/>
    <w:rsid w:val="00F657C5"/>
    <w:rsid w:val="00F900B4"/>
    <w:rsid w:val="00FA0CA2"/>
    <w:rsid w:val="00FA0F2E"/>
    <w:rsid w:val="00FA4DB1"/>
    <w:rsid w:val="00FB3F2A"/>
    <w:rsid w:val="00FB7AD1"/>
    <w:rsid w:val="00FC3593"/>
    <w:rsid w:val="00FC53F0"/>
    <w:rsid w:val="00FD117D"/>
    <w:rsid w:val="00FD72E3"/>
    <w:rsid w:val="00FE06FC"/>
    <w:rsid w:val="00FF0315"/>
    <w:rsid w:val="00FF2121"/>
    <w:rsid w:val="00FF74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45F"/>
    <w:rPr>
      <w:lang w:val="en-US"/>
    </w:rPr>
  </w:style>
  <w:style w:type="character" w:default="1" w:styleId="DefaultParagraphFont">
    <w:name w:val="Default Paragraph Font"/>
    <w:uiPriority w:val="1"/>
    <w:semiHidden/>
    <w:unhideWhenUsed/>
    <w:rsid w:val="0082145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2145F"/>
  </w:style>
  <w:style w:type="character" w:styleId="LineNumber">
    <w:name w:val="line number"/>
    <w:uiPriority w:val="99"/>
    <w:semiHidden/>
    <w:unhideWhenUsed/>
    <w:rsid w:val="0082145F"/>
    <w:rPr>
      <w:rFonts w:ascii="Times New Roman" w:hAnsi="Times New Roman"/>
      <w:b w:val="0"/>
      <w:i w:val="0"/>
      <w:sz w:val="22"/>
    </w:rPr>
  </w:style>
  <w:style w:type="paragraph" w:styleId="NoSpacing">
    <w:name w:val="No Spacing"/>
    <w:uiPriority w:val="1"/>
    <w:qFormat/>
    <w:rsid w:val="0082145F"/>
    <w:pPr>
      <w:spacing w:after="0" w:line="240" w:lineRule="auto"/>
    </w:pPr>
  </w:style>
  <w:style w:type="paragraph" w:customStyle="1" w:styleId="scemptylineheader">
    <w:name w:val="sc_emptyline_header"/>
    <w:qFormat/>
    <w:rsid w:val="0082145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2145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2145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2145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2145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214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2145F"/>
    <w:rPr>
      <w:color w:val="808080"/>
    </w:rPr>
  </w:style>
  <w:style w:type="paragraph" w:customStyle="1" w:styleId="scdirectionallanguage">
    <w:name w:val="sc_directional_language"/>
    <w:qFormat/>
    <w:rsid w:val="0082145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214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2145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2145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2145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2145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2145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2145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2145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2145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2145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2145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2145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2145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2145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2145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2145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2145F"/>
    <w:rPr>
      <w:rFonts w:ascii="Times New Roman" w:hAnsi="Times New Roman"/>
      <w:color w:val="auto"/>
      <w:sz w:val="22"/>
    </w:rPr>
  </w:style>
  <w:style w:type="paragraph" w:customStyle="1" w:styleId="scclippagebillheader">
    <w:name w:val="sc_clip_page_bill_header"/>
    <w:qFormat/>
    <w:rsid w:val="0082145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2145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2145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21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45F"/>
    <w:rPr>
      <w:lang w:val="en-US"/>
    </w:rPr>
  </w:style>
  <w:style w:type="paragraph" w:styleId="Footer">
    <w:name w:val="footer"/>
    <w:basedOn w:val="Normal"/>
    <w:link w:val="FooterChar"/>
    <w:uiPriority w:val="99"/>
    <w:unhideWhenUsed/>
    <w:rsid w:val="00821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45F"/>
    <w:rPr>
      <w:lang w:val="en-US"/>
    </w:rPr>
  </w:style>
  <w:style w:type="paragraph" w:styleId="ListParagraph">
    <w:name w:val="List Paragraph"/>
    <w:basedOn w:val="Normal"/>
    <w:uiPriority w:val="34"/>
    <w:qFormat/>
    <w:rsid w:val="0082145F"/>
    <w:pPr>
      <w:ind w:left="720"/>
      <w:contextualSpacing/>
    </w:pPr>
  </w:style>
  <w:style w:type="paragraph" w:customStyle="1" w:styleId="scbillfooter">
    <w:name w:val="sc_bill_footer"/>
    <w:qFormat/>
    <w:rsid w:val="0082145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2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2145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2145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214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214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214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214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214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2145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214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2145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214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2145F"/>
    <w:pPr>
      <w:widowControl w:val="0"/>
      <w:suppressAutoHyphens/>
      <w:spacing w:after="0" w:line="360" w:lineRule="auto"/>
    </w:pPr>
    <w:rPr>
      <w:rFonts w:ascii="Times New Roman" w:hAnsi="Times New Roman"/>
      <w:lang w:val="en-US"/>
    </w:rPr>
  </w:style>
  <w:style w:type="paragraph" w:customStyle="1" w:styleId="sctableln">
    <w:name w:val="sc_table_ln"/>
    <w:qFormat/>
    <w:rsid w:val="0082145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2145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2145F"/>
    <w:rPr>
      <w:strike/>
      <w:dstrike w:val="0"/>
    </w:rPr>
  </w:style>
  <w:style w:type="character" w:customStyle="1" w:styleId="scinsert">
    <w:name w:val="sc_insert"/>
    <w:uiPriority w:val="1"/>
    <w:qFormat/>
    <w:rsid w:val="0082145F"/>
    <w:rPr>
      <w:caps w:val="0"/>
      <w:smallCaps w:val="0"/>
      <w:strike w:val="0"/>
      <w:dstrike w:val="0"/>
      <w:vanish w:val="0"/>
      <w:u w:val="single"/>
      <w:vertAlign w:val="baseline"/>
    </w:rPr>
  </w:style>
  <w:style w:type="character" w:customStyle="1" w:styleId="scinsertred">
    <w:name w:val="sc_insert_red"/>
    <w:uiPriority w:val="1"/>
    <w:qFormat/>
    <w:rsid w:val="0082145F"/>
    <w:rPr>
      <w:caps w:val="0"/>
      <w:smallCaps w:val="0"/>
      <w:strike w:val="0"/>
      <w:dstrike w:val="0"/>
      <w:vanish w:val="0"/>
      <w:color w:val="FF0000"/>
      <w:u w:val="single"/>
      <w:vertAlign w:val="baseline"/>
    </w:rPr>
  </w:style>
  <w:style w:type="character" w:customStyle="1" w:styleId="scinsertblue">
    <w:name w:val="sc_insert_blue"/>
    <w:uiPriority w:val="1"/>
    <w:qFormat/>
    <w:rsid w:val="0082145F"/>
    <w:rPr>
      <w:caps w:val="0"/>
      <w:smallCaps w:val="0"/>
      <w:strike w:val="0"/>
      <w:dstrike w:val="0"/>
      <w:vanish w:val="0"/>
      <w:color w:val="0070C0"/>
      <w:u w:val="single"/>
      <w:vertAlign w:val="baseline"/>
    </w:rPr>
  </w:style>
  <w:style w:type="character" w:customStyle="1" w:styleId="scstrikered">
    <w:name w:val="sc_strike_red"/>
    <w:uiPriority w:val="1"/>
    <w:qFormat/>
    <w:rsid w:val="0082145F"/>
    <w:rPr>
      <w:strike/>
      <w:dstrike w:val="0"/>
      <w:color w:val="FF0000"/>
    </w:rPr>
  </w:style>
  <w:style w:type="character" w:customStyle="1" w:styleId="scstrikeblue">
    <w:name w:val="sc_strike_blue"/>
    <w:uiPriority w:val="1"/>
    <w:qFormat/>
    <w:rsid w:val="0082145F"/>
    <w:rPr>
      <w:strike/>
      <w:dstrike w:val="0"/>
      <w:color w:val="0070C0"/>
    </w:rPr>
  </w:style>
  <w:style w:type="character" w:customStyle="1" w:styleId="scinsertbluenounderline">
    <w:name w:val="sc_insert_blue_no_underline"/>
    <w:uiPriority w:val="1"/>
    <w:qFormat/>
    <w:rsid w:val="0082145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2145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2145F"/>
    <w:rPr>
      <w:strike/>
      <w:dstrike w:val="0"/>
      <w:color w:val="0070C0"/>
      <w:lang w:val="en-US"/>
    </w:rPr>
  </w:style>
  <w:style w:type="character" w:customStyle="1" w:styleId="scstrikerednoncodified">
    <w:name w:val="sc_strike_red_non_codified"/>
    <w:uiPriority w:val="1"/>
    <w:qFormat/>
    <w:rsid w:val="0082145F"/>
    <w:rPr>
      <w:strike/>
      <w:dstrike w:val="0"/>
      <w:color w:val="FF0000"/>
    </w:rPr>
  </w:style>
  <w:style w:type="paragraph" w:customStyle="1" w:styleId="scbillsiglines">
    <w:name w:val="sc_bill_sig_lines"/>
    <w:qFormat/>
    <w:rsid w:val="0082145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2145F"/>
    <w:rPr>
      <w:bdr w:val="none" w:sz="0" w:space="0" w:color="auto"/>
      <w:shd w:val="clear" w:color="auto" w:fill="FEC6C6"/>
    </w:rPr>
  </w:style>
  <w:style w:type="character" w:customStyle="1" w:styleId="screstoreblue">
    <w:name w:val="sc_restore_blue"/>
    <w:uiPriority w:val="1"/>
    <w:qFormat/>
    <w:rsid w:val="0082145F"/>
    <w:rPr>
      <w:color w:val="4472C4" w:themeColor="accent1"/>
      <w:bdr w:val="none" w:sz="0" w:space="0" w:color="auto"/>
      <w:shd w:val="clear" w:color="auto" w:fill="auto"/>
    </w:rPr>
  </w:style>
  <w:style w:type="character" w:customStyle="1" w:styleId="screstorered">
    <w:name w:val="sc_restore_red"/>
    <w:uiPriority w:val="1"/>
    <w:qFormat/>
    <w:rsid w:val="0082145F"/>
    <w:rPr>
      <w:color w:val="FF0000"/>
      <w:bdr w:val="none" w:sz="0" w:space="0" w:color="auto"/>
      <w:shd w:val="clear" w:color="auto" w:fill="auto"/>
    </w:rPr>
  </w:style>
  <w:style w:type="character" w:customStyle="1" w:styleId="scstrikenewblue">
    <w:name w:val="sc_strike_new_blue"/>
    <w:uiPriority w:val="1"/>
    <w:qFormat/>
    <w:rsid w:val="0082145F"/>
    <w:rPr>
      <w:strike w:val="0"/>
      <w:dstrike/>
      <w:color w:val="0070C0"/>
      <w:u w:val="none"/>
    </w:rPr>
  </w:style>
  <w:style w:type="character" w:customStyle="1" w:styleId="scstrikenewred">
    <w:name w:val="sc_strike_new_red"/>
    <w:uiPriority w:val="1"/>
    <w:qFormat/>
    <w:rsid w:val="0082145F"/>
    <w:rPr>
      <w:strike w:val="0"/>
      <w:dstrike/>
      <w:color w:val="FF0000"/>
      <w:u w:val="none"/>
    </w:rPr>
  </w:style>
  <w:style w:type="character" w:customStyle="1" w:styleId="scamendsenate">
    <w:name w:val="sc_amend_senate"/>
    <w:uiPriority w:val="1"/>
    <w:qFormat/>
    <w:rsid w:val="0082145F"/>
    <w:rPr>
      <w:bdr w:val="none" w:sz="0" w:space="0" w:color="auto"/>
      <w:shd w:val="clear" w:color="auto" w:fill="FFF2CC" w:themeFill="accent4" w:themeFillTint="33"/>
    </w:rPr>
  </w:style>
  <w:style w:type="character" w:customStyle="1" w:styleId="scamendhouse">
    <w:name w:val="sc_amend_house"/>
    <w:uiPriority w:val="1"/>
    <w:qFormat/>
    <w:rsid w:val="0082145F"/>
    <w:rPr>
      <w:bdr w:val="none" w:sz="0" w:space="0" w:color="auto"/>
      <w:shd w:val="clear" w:color="auto" w:fill="E2EFD9" w:themeFill="accent6" w:themeFillTint="33"/>
    </w:rPr>
  </w:style>
  <w:style w:type="paragraph" w:styleId="Revision">
    <w:name w:val="Revision"/>
    <w:hidden/>
    <w:uiPriority w:val="99"/>
    <w:semiHidden/>
    <w:rsid w:val="008976A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207&amp;session=125&amp;summary=B" TargetMode="External" Id="Re3d77e409af84589" /><Relationship Type="http://schemas.openxmlformats.org/officeDocument/2006/relationships/hyperlink" Target="https://www.scstatehouse.gov/sess125_2023-2024/prever/5207_20240305.docx" TargetMode="External" Id="Re68b2cdeb9f342c3" /><Relationship Type="http://schemas.openxmlformats.org/officeDocument/2006/relationships/hyperlink" Target="h:\hj\20240305.docx" TargetMode="External" Id="Rc17b52de96a8435a" /><Relationship Type="http://schemas.openxmlformats.org/officeDocument/2006/relationships/hyperlink" Target="h:\hj\20240305.docx" TargetMode="External" Id="Reaf1099dec884a58" /><Relationship Type="http://schemas.openxmlformats.org/officeDocument/2006/relationships/hyperlink" Target="h:\hj\20240320.docx" TargetMode="External" Id="R6530c260d0134a69" /><Relationship Type="http://schemas.openxmlformats.org/officeDocument/2006/relationships/hyperlink" Target="h:\hj\20240320.docx" TargetMode="External" Id="R46fe5738ff2f409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1dd13f9b-cc5c-4e70-99f1-8f8ebd50c77c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2024-03-05T00:00:00-05:00</T_BILL_DT_VERSION>
  <T_BILL_D_HOUSEINTRODATE>2024-03-05</T_BILL_D_HOUSEINTRODATE>
  <T_BILL_D_INTRODATE>2024-03-05</T_BILL_D_INTRODATE>
  <T_BILL_N_INTERNALVERSIONNUMBER>1</T_BILL_N_INTERNALVERSIONNUMBER>
  <T_BILL_N_SESSION>125</T_BILL_N_SESSION>
  <T_BILL_N_VERSIONNUMBER>1</T_BILL_N_VERSIONNUMBER>
  <T_BILL_N_YEAR>2024</T_BILL_N_YEAR>
  <T_BILL_REQUEST_REQUEST>df077aa6-77ed-45da-94cf-62748b6efcdd</T_BILL_REQUEST_REQUEST>
  <T_BILL_R_ORIGINALDRAFT>8684bdcc-c64b-4e16-a6b5-7ebaeb1bc6b1</T_BILL_R_ORIGINALDRAFT>
  <T_BILL_SPONSOR_SPONSOR>45b0864e-2b46-43e1-a00f-5e4a135e626c</T_BILL_SPONSOR_SPONSOR>
  <T_BILL_T_BILLNAME>[5207]</T_BILL_T_BILLNAME>
  <T_BILL_T_BILLNUMBER>5207</T_BILL_T_BILLNUMBER>
  <T_BILL_T_BILLTITLE>TO AMEND THE SOUTH CAROLINA CODE OF LAWS BY AMENDING SECTION 36‑8‑503, RELATING TO THE PROPERTY INTEREST OF ENTITLEMENT HOLDERS IN FINANCIAL ASSETS HELD BY SECURITIES INTERMEDIARIES, SO AS TO DELETE THE REFERENCE TO SECTION 36‑8‑511; BY AMENDING SECTION 36‑8‑511, RELATING TO PRIORITY AMONG SECURITY INTERESTS AND ENTITLEMENT HOLDERS, SO AS TO DELETE THE PROVISIONS RELATED TO THE PRIORITY OF CLAIMS FOR A CREDITOR BY A SECURITIES INTERMEDIARY AND FOR THE PRIORITY OF CLAIMS FOR A CLEARING CORPORATION BY CREDITORS AND ENTITLEMENT HOLDERS; AND BY AMENDING SECTION 36‑9‑305, RELATING TO THE LAW GOVERNING PERFECTION AND PRIORITY OF SECURITY INTERESTS IN INVESTMENT PROPERTY, SO AS TO DELETE THE PROVISION REGARDING THE LOCAL LAW OF THE SECURITIES INTERMEDIARY’S JURISDICTION TO GOVERN PERFECTION AND PRIORITY OF AN INTEREST IN A SECURITY ENTITLEMENT OR ACCOUNT.</T_BILL_T_BILLTITLE>
  <T_BILL_T_CHAMBER>house</T_BILL_T_CHAMBER>
  <T_BILL_T_FILENAME> </T_BILL_T_FILENAME>
  <T_BILL_T_LEGTYPE>bill_statewide</T_BILL_T_LEGTYPE>
  <T_BILL_T_SECTIONS>[{"SectionUUID":"9f3a9fcf-54af-4109-8bf4-5b8575bd6bd0","SectionName":"code_section","SectionNumber":1,"SectionType":"code_section","CodeSections":[{"CodeSectionBookmarkName":"cs_T36C8N503_9e3b73161","IsConstitutionSection":false,"Identity":"36-8-503","IsNew":false,"SubSections":[{"Level":1,"Identity":"T36C8N503Sa","SubSectionBookmarkName":"ss_T36C8N503Sa_lv1_de4b45756","IsNewSubSection":false,"SubSectionReplacement":""}],"TitleRelatedTo":"Property interest of entitlement holder in financial asset held by securities intermediary.","TitleSoAsTo":"","Deleted":false}],"TitleText":"","DisableControls":false,"Deleted":false,"RepealItems":[],"SectionBookmarkName":"bs_num_1_aeacee122"},{"SectionUUID":"7e006e99-1795-470a-b696-334af03a6d35","SectionName":"code_section","SectionNumber":2,"SectionType":"code_section","CodeSections":[{"CodeSectionBookmarkName":"cs_T36C8N511_253877134","IsConstitutionSection":false,"Identity":"36-8-511","IsNew":false,"SubSections":[],"TitleRelatedTo":"Priority among security interests and entitlement holders.","TitleSoAsTo":"","Deleted":false}],"TitleText":"","DisableControls":false,"Deleted":false,"RepealItems":[],"SectionBookmarkName":"bs_num_2_f5bad0286"},{"SectionUUID":"6816f28e-4f65-4da1-b166-a9a3af547b2e","SectionName":"code_section","SectionNumber":3,"SectionType":"code_section","CodeSections":[{"CodeSectionBookmarkName":"cs_T36C9N305_3133bc031","IsConstitutionSection":false,"Identity":"36-9-305","IsNew":false,"SubSections":[{"Level":1,"Identity":"T36C9N305Sa","SubSectionBookmarkName":"ss_T36C9N305Sa_lv1_c866cb1b6","IsNewSubSection":false,"SubSectionReplacement":""},{"Level":2,"Identity":"T36C9N305S1","SubSectionBookmarkName":"ss_T36C9N305S1_lv2_e6a51ea7c","IsNewSubSection":false,"SubSectionReplacement":""},{"Level":2,"Identity":"T36C9N305S2","SubSectionBookmarkName":"ss_T36C9N305S2_lv2_7d0a081a9","IsNewSubSection":false,"SubSectionReplacement":""},{"Level":2,"Identity":"T36C9N305S3","SubSectionBookmarkName":"ss_T36C9N305S3_lv2_5646221b6","IsNewSubSection":false,"SubSectionReplacement":""}],"TitleRelatedTo":"Law governing perfection and priority of security interests in investment property.","TitleSoAsTo":"","Deleted":false}],"TitleText":"","DisableControls":false,"Deleted":false,"RepealItems":[],"SectionBookmarkName":"bs_num_3_49f92f34e"},{"SectionUUID":"8f03ca95-8faa-4d43-a9c2-8afc498075bd","SectionName":"standard_eff_date_section","SectionNumber":4,"SectionType":"drafting_clause","CodeSections":[],"TitleText":"","DisableControls":false,"Deleted":false,"RepealItems":[],"SectionBookmarkName":"bs_num_4_lastsection"}]</T_BILL_T_SECTIONS>
  <T_BILL_T_SUBJECT>UCC</T_BILL_T_SUBJECT>
  <T_BILL_UR_DRAFTER>heatheranderson@scstatehouse.gov</T_BILL_UR_DRAFTER>
  <T_BILL_UR_DRAFTINGASSISTANT>katierogers@scstatehouse.gov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678</Words>
  <Characters>3387</Characters>
  <Application>Microsoft Office Word</Application>
  <DocSecurity>0</DocSecurity>
  <Lines>67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Claire Gilbert</cp:lastModifiedBy>
  <cp:revision>4</cp:revision>
  <cp:lastPrinted>2024-02-27T21:02:00Z</cp:lastPrinted>
  <dcterms:created xsi:type="dcterms:W3CDTF">2024-04-11T14:13:00Z</dcterms:created>
  <dcterms:modified xsi:type="dcterms:W3CDTF">2024-04-11T14:26:00Z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