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Turner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SR-0052JG23.docx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9,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Medical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Fabry Disease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2/9/2023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940ca970160543a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2/9/2023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  <w:r>
        <w:t xml:space="preserve"> (</w:t>
      </w:r>
      <w:hyperlink w:history="true" r:id="R606ac2fff1d64c2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c776dc496b344a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8a5fb1b77664b96">
        <w:r>
          <w:rPr>
            <w:rStyle w:val="Hyperlink"/>
            <w:u w:val="single"/>
          </w:rPr>
          <w:t>02/09/2023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063D73" w14:paraId="40FEFADA" w14:textId="2EEF9A8F">
          <w:pPr>
            <w:pStyle w:val="scbilltitle"/>
            <w:tabs>
              <w:tab w:val="left" w:pos="2104"/>
            </w:tabs>
          </w:pPr>
          <w:r>
            <w:t>TO AMEND THE SOUTH CAROLINA CODE OF LAWS BY AMENDING SECTION 44‑37‑35, RELATING TO REQUIRED NEONATAL GENETIC TESTING, SO AS TO INCLUDE FABRY DISEASE TESTING.</w:t>
          </w:r>
        </w:p>
      </w:sdtContent>
    </w:sdt>
    <w:bookmarkStart w:name="at_062b29342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3ab6b714" w:id="1"/>
      <w:r w:rsidRPr="0094541D">
        <w:t>B</w:t>
      </w:r>
      <w:bookmarkEnd w:id="1"/>
      <w:r w:rsidRPr="0094541D">
        <w:t>e it enacted by the General Assembly of the State of South Carolina:</w:t>
      </w:r>
    </w:p>
    <w:p w:rsidR="0086610F" w:rsidP="0086610F" w:rsidRDefault="0086610F" w14:paraId="6A7975B9" w14:textId="77777777">
      <w:pPr>
        <w:pStyle w:val="scemptyline"/>
      </w:pPr>
    </w:p>
    <w:p w:rsidR="0086610F" w:rsidP="0086610F" w:rsidRDefault="0086610F" w14:paraId="4A1E6042" w14:textId="3B3D0B57">
      <w:pPr>
        <w:pStyle w:val="scdirectionallanguage"/>
      </w:pPr>
      <w:bookmarkStart w:name="bs_num_1_dbe5eac11" w:id="2"/>
      <w:r>
        <w:t>S</w:t>
      </w:r>
      <w:bookmarkEnd w:id="2"/>
      <w:r>
        <w:t>ECTION 1.</w:t>
      </w:r>
      <w:r>
        <w:tab/>
      </w:r>
      <w:bookmarkStart w:name="dl_6fe0b31a5" w:id="3"/>
      <w:r>
        <w:t>S</w:t>
      </w:r>
      <w:bookmarkEnd w:id="3"/>
      <w:r>
        <w:t>ection 44‑37‑35 of the S.C. Code is amended to read:</w:t>
      </w:r>
    </w:p>
    <w:p w:rsidR="0086610F" w:rsidP="0086610F" w:rsidRDefault="0086610F" w14:paraId="12587F8A" w14:textId="77777777">
      <w:pPr>
        <w:pStyle w:val="scemptyline"/>
      </w:pPr>
    </w:p>
    <w:p w:rsidR="0086610F" w:rsidP="0086610F" w:rsidRDefault="0086610F" w14:paraId="69B53D29" w14:textId="77777777">
      <w:pPr>
        <w:pStyle w:val="sccodifiedsection"/>
      </w:pPr>
      <w:r>
        <w:tab/>
      </w:r>
      <w:bookmarkStart w:name="cs_T44C37N35_a83b5f2a5" w:id="4"/>
      <w:r>
        <w:t>S</w:t>
      </w:r>
      <w:bookmarkEnd w:id="4"/>
      <w:r>
        <w:t>ection 44‑37‑35.</w:t>
      </w:r>
      <w:r>
        <w:tab/>
      </w:r>
      <w:bookmarkStart w:name="ss_T44C37N35SA_lv1_6af69e10d" w:id="5"/>
      <w:r>
        <w:t>(</w:t>
      </w:r>
      <w:bookmarkEnd w:id="5"/>
      <w:r>
        <w:t>A) Neonatal testing conducted pursuant to Section 44‑37‑30 must include testing for the following:</w:t>
      </w:r>
    </w:p>
    <w:p w:rsidR="0086610F" w:rsidP="0086610F" w:rsidRDefault="0086610F" w14:paraId="152CF10C" w14:textId="77777777">
      <w:pPr>
        <w:pStyle w:val="sccodifiedsection"/>
      </w:pPr>
      <w:r>
        <w:tab/>
      </w:r>
      <w:r>
        <w:tab/>
      </w:r>
      <w:bookmarkStart w:name="ss_T44C37N35S1_lv2_76b97da87" w:id="6"/>
      <w:r>
        <w:t>(</w:t>
      </w:r>
      <w:bookmarkEnd w:id="6"/>
      <w:r>
        <w:t xml:space="preserve">1) </w:t>
      </w:r>
      <w:proofErr w:type="spellStart"/>
      <w:r>
        <w:t>Krabbe</w:t>
      </w:r>
      <w:proofErr w:type="spellEnd"/>
      <w:r>
        <w:t xml:space="preserve"> </w:t>
      </w:r>
      <w:proofErr w:type="gramStart"/>
      <w:r>
        <w:t>disease;</w:t>
      </w:r>
      <w:proofErr w:type="gramEnd"/>
    </w:p>
    <w:p w:rsidR="0086610F" w:rsidP="0086610F" w:rsidRDefault="0086610F" w14:paraId="342AD7C9" w14:textId="1CFF5869">
      <w:pPr>
        <w:pStyle w:val="sccodifiedsection"/>
      </w:pPr>
      <w:r>
        <w:tab/>
      </w:r>
      <w:r>
        <w:tab/>
      </w:r>
      <w:bookmarkStart w:name="ss_T44C37N35S2_lv2_22f55499a" w:id="7"/>
      <w:r>
        <w:t>(</w:t>
      </w:r>
      <w:bookmarkEnd w:id="7"/>
      <w:r>
        <w:t xml:space="preserve">2) </w:t>
      </w:r>
      <w:proofErr w:type="spellStart"/>
      <w:r>
        <w:t>Pompe</w:t>
      </w:r>
      <w:proofErr w:type="spellEnd"/>
      <w:r>
        <w:t xml:space="preserve"> disease;</w:t>
      </w:r>
      <w:r>
        <w:rPr>
          <w:rStyle w:val="scstrike"/>
        </w:rPr>
        <w:t xml:space="preserve">  and</w:t>
      </w:r>
    </w:p>
    <w:p w:rsidR="0086610F" w:rsidP="0086610F" w:rsidRDefault="0086610F" w14:paraId="57F8079D" w14:textId="1D9828EE">
      <w:pPr>
        <w:pStyle w:val="sccodifiedsection"/>
        <w:rPr/>
      </w:pPr>
      <w:r>
        <w:tab/>
      </w:r>
      <w:r>
        <w:tab/>
      </w:r>
      <w:bookmarkStart w:name="ss_T44C37N35S3_lv2_6662bd18e" w:id="10"/>
      <w:r>
        <w:t>(</w:t>
      </w:r>
      <w:bookmarkEnd w:id="10"/>
      <w:r>
        <w:t>3) Hurler syndrome</w:t>
      </w:r>
      <w:r>
        <w:rPr>
          <w:rStyle w:val="scstrike"/>
        </w:rPr>
        <w:t>.</w:t>
      </w:r>
      <w:r>
        <w:rPr>
          <w:rStyle w:val="scinsert"/>
        </w:rPr>
        <w:t>; and</w:t>
      </w:r>
    </w:p>
    <w:p w:rsidR="0086610F" w:rsidP="0086610F" w:rsidRDefault="0086610F" w14:paraId="7166E3B0" w14:textId="739DA38F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44C37N35S4_lv2_5f0188092" w:id="14"/>
      <w:r>
        <w:rPr>
          <w:rStyle w:val="scinsert"/>
        </w:rPr>
        <w:t>(</w:t>
      </w:r>
      <w:bookmarkEnd w:id="14"/>
      <w:r>
        <w:rPr>
          <w:rStyle w:val="scinsert"/>
        </w:rPr>
        <w:t>4) Fabry disease.</w:t>
      </w:r>
    </w:p>
    <w:p w:rsidR="0086610F" w:rsidP="0086610F" w:rsidRDefault="0086610F" w14:paraId="0F44B78F" w14:textId="1CB9E50B">
      <w:pPr>
        <w:pStyle w:val="sccodifiedsection"/>
      </w:pPr>
      <w:r>
        <w:tab/>
      </w:r>
      <w:bookmarkStart w:name="ss_T44C37N35SB_lv1_25cf4b815" w:id="15"/>
      <w:r>
        <w:t>(</w:t>
      </w:r>
      <w:bookmarkEnd w:id="15"/>
      <w:r>
        <w:t>B) The department shall require additional lysosomal storage disorders to be tested upon the recommendations of the Newborn Screening Advisory Committee and in accordance with Section 44‑37‑30 pursuant to a duly promulgated regulation as testing for such disorders becomes available.</w:t>
      </w:r>
    </w:p>
    <w:p w:rsidRPr="00DF3B44" w:rsidR="007E06BB" w:rsidP="00787433" w:rsidRDefault="007E06BB" w14:paraId="3D8F1FED" w14:textId="50A61A1D">
      <w:pPr>
        <w:pStyle w:val="scemptyline"/>
      </w:pPr>
    </w:p>
    <w:p w:rsidRPr="00DF3B44" w:rsidR="007A10F1" w:rsidP="007A10F1" w:rsidRDefault="0086610F" w14:paraId="0E9393B4" w14:textId="1377EA45">
      <w:pPr>
        <w:pStyle w:val="scnoncodifiedsection"/>
      </w:pPr>
      <w:bookmarkStart w:name="bs_num_2_lastsection" w:id="16"/>
      <w:bookmarkStart w:name="eff_date_section" w:id="17"/>
      <w:bookmarkStart w:name="_Hlk77157096" w:id="18"/>
      <w:r>
        <w:t>S</w:t>
      </w:r>
      <w:bookmarkEnd w:id="16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7"/>
    </w:p>
    <w:bookmarkEnd w:id="18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6349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DF448AC" w:rsidR="00685035" w:rsidRPr="007B4AF7" w:rsidRDefault="0063493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6610F">
              <w:rPr>
                <w:noProof/>
              </w:rPr>
              <w:t>SR-0052JG23.docx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ctoria Chandler">
    <w15:presenceInfo w15:providerId="AD" w15:userId="S::VictoriaChandler@scsenate.gov::d5f5db10-8ef2-4e2a-8259-6cd8152a95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3D73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96551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3493B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6610F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3C7D"/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styleId="scemptylineheader" w:customStyle="1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header" w:customStyle="1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billtitle" w:customStyle="1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enactingwords" w:customStyle="1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codifiedsection" w:customStyle="1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ewcodesection" w:customStyle="1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styleId="scdirectionallanguage" w:customStyle="1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oncodifiedsection" w:customStyle="1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emptyline" w:customStyle="1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housefrontjacketheaderline1" w:customStyle="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styleId="schousefrontjacketheaderline2" w:customStyle="1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styleId="scjacketsponsors" w:customStyle="1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styleId="scbillheaderjacket" w:customStyle="1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jackettitle" w:customStyle="1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styleId="schousebackjacketemptylines" w:customStyle="1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housebackjacketline1" w:customStyle="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emptyline2" w:customStyle="1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line2" w:customStyle="1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styleId="schousejacketdirector" w:customStyle="1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styleId="schousebackjacketattybilltype" w:customStyle="1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styleId="schousebackjacketproofreadline" w:customStyle="1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styleId="scclippage" w:customStyle="1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lippagedocpath" w:customStyle="1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styleId="scclippageDocName" w:customStyle="1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styleId="scclippagebillheader" w:customStyle="1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clippagetitle" w:customStyle="1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newcodesectionnextsection" w:customStyle="1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styleId="scbillfooter" w:customStyle="1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ctables" w:customStyle="1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cdraftheader" w:customStyle="1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ricken" w:customStyle="1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styleId="sccoversheetunderline" w:customStyle="1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styleId="sccoversheetemptyline" w:customStyle="1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atus" w:customStyle="1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coversheetinfo" w:customStyle="1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coversheetbillno" w:customStyle="1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styleId="sccoversheetsponsor6" w:customStyle="1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endxx" w:customStyle="1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styleId="scbillwhereasclause" w:customStyle="1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 w:eastAsiaTheme="majorEastAsia" w:cstheme="majorBidi"/>
      <w:szCs w:val="32"/>
      <w:lang w:val="en-US"/>
    </w:rPr>
  </w:style>
  <w:style w:type="paragraph" w:styleId="sctablecodifiedsection" w:customStyle="1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styleId="sctableln" w:customStyle="1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styleId="sctablenoncodifiedsection" w:customStyle="1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styleId="scstrike" w:customStyle="1">
    <w:name w:val="sc_strike"/>
    <w:uiPriority w:val="1"/>
    <w:qFormat/>
    <w:rsid w:val="00BD42DA"/>
    <w:rPr>
      <w:strike/>
      <w:dstrike w:val="0"/>
    </w:rPr>
  </w:style>
  <w:style w:type="character" w:styleId="scinsert" w:customStyle="1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styleId="scinsertred" w:customStyle="1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styleId="scinsertblue" w:customStyle="1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styleId="scstrikered" w:customStyle="1">
    <w:name w:val="sc_strike_red"/>
    <w:uiPriority w:val="1"/>
    <w:qFormat/>
    <w:rsid w:val="00711AA9"/>
    <w:rPr>
      <w:strike/>
      <w:dstrike w:val="0"/>
      <w:color w:val="FF0000"/>
    </w:rPr>
  </w:style>
  <w:style w:type="character" w:styleId="scstrikeblue" w:customStyle="1">
    <w:name w:val="sc_strike_blue"/>
    <w:uiPriority w:val="1"/>
    <w:qFormat/>
    <w:rsid w:val="00711AA9"/>
    <w:rPr>
      <w:strike/>
      <w:dstrike w:val="0"/>
      <w:color w:val="0070C0"/>
    </w:rPr>
  </w:style>
  <w:style w:type="character" w:styleId="scinsertbluenounderline" w:customStyle="1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styleId="scinsertrednounderline" w:customStyle="1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styleId="scstrikebluenoncodified" w:customStyle="1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styleId="scstrikerednoncodified" w:customStyle="1">
    <w:name w:val="sc_strike_red_non_codified"/>
    <w:uiPriority w:val="1"/>
    <w:qFormat/>
    <w:rsid w:val="005A28BC"/>
    <w:rPr>
      <w:strike/>
      <w:dstrike w:val="0"/>
      <w:color w:val="FF0000"/>
    </w:rPr>
  </w:style>
  <w:style w:type="paragraph" w:styleId="scbillsiglines" w:customStyle="1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screstorecode" w:customStyle="1">
    <w:name w:val="sc_restore_code"/>
    <w:basedOn w:val="DefaultParagraphFont"/>
    <w:uiPriority w:val="1"/>
    <w:qFormat/>
    <w:rsid w:val="006964F9"/>
    <w:rPr>
      <w:bdr w:val="none" w:color="auto" w:sz="0" w:space="0"/>
      <w:shd w:val="clear" w:color="auto" w:fill="FEC6C6"/>
    </w:rPr>
  </w:style>
  <w:style w:type="paragraph" w:styleId="Revision">
    <w:name w:val="Revision"/>
    <w:hidden/>
    <w:uiPriority w:val="99"/>
    <w:semiHidden/>
    <w:rsid w:val="0086610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25&amp;session=125&amp;summary=B" TargetMode="External" Id="Rac776dc496b344aa" /><Relationship Type="http://schemas.openxmlformats.org/officeDocument/2006/relationships/hyperlink" Target="https://www.scstatehouse.gov/sess125_2023-2024/prever/525_20230209.docx" TargetMode="External" Id="R98a5fb1b77664b96" /><Relationship Type="http://schemas.openxmlformats.org/officeDocument/2006/relationships/hyperlink" Target="h:\sj\20230209.docx" TargetMode="External" Id="R940ca970160543aa" /><Relationship Type="http://schemas.openxmlformats.org/officeDocument/2006/relationships/hyperlink" Target="h:\sj\20230209.docx" TargetMode="External" Id="R606ac2fff1d64c2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FILENAME>&lt;&lt;filename&gt;&gt;</FILENAME>
  <ID>9aa9b577-9de6-4723-8b4a-b8c18ea4c536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2023-02-09T00:00:00-05:00</T_BILL_DT_VERSION>
  <T_BILL_D_INTRODATE>2023-02-09</T_BILL_D_INTRODATE>
  <T_BILL_D_SENATEINTRODATE>2023-02-09</T_BILL_D_SENATEINTRODATE>
  <T_BILL_N_INTERNALVERSIONNUMBER>1</T_BILL_N_INTERNALVERSIONNUMBER>
  <T_BILL_N_SESSION>125</T_BILL_N_SESSION>
  <T_BILL_N_VERSIONNUMBER>1</T_BILL_N_VERSIONNUMBER>
  <T_BILL_N_YEAR>2023</T_BILL_N_YEAR>
  <T_BILL_REQUEST_REQUEST>b03daf8b-ec61-4bb9-8c11-70265de13473</T_BILL_REQUEST_REQUEST>
  <T_BILL_R_ORIGINALDRAFT>f7d11952-96e2-4eca-ad2d-0032d6d2b094</T_BILL_R_ORIGINALDRAFT>
  <T_BILL_SPONSOR_SPONSOR>8aa8e245-54da-4ece-9eed-362b3635d8da</T_BILL_SPONSOR_SPONSOR>
  <T_BILL_T_ACTNUMBER>None</T_BILL_T_ACTNUMBER>
  <T_BILL_T_BILLNAME>[0525]</T_BILL_T_BILLNAME>
  <T_BILL_T_BILLNUMBER>525</T_BILL_T_BILLNUMBER>
  <T_BILL_T_BILLTITLE>TO AMEND THE SOUTH CAROLINA CODE OF LAWS BY AMENDING SECTION 44‑37‑35, RELATING TO REQUIRED NEONATAL GENETIC TESTING, SO AS TO INCLUDE FABRY DISEASE TESTING.</T_BILL_T_BILLTITLE>
  <T_BILL_T_CHAMBER>senate</T_BILL_T_CHAMBER>
  <T_BILL_T_FILENAME> </T_BILL_T_FILENAME>
  <T_BILL_T_LEGTYPE>bill_statewide</T_BILL_T_LEGTYPE>
  <T_BILL_T_RATNUMBER>None</T_BILL_T_RATNUMBER>
  <T_BILL_T_SECTIONS>[{"SectionUUID":"9189fdfe-f842-4e08-96bb-8b98e53fcf1e","SectionName":"code_section","SectionNumber":1,"SectionType":"code_section","CodeSections":[{"CodeSectionBookmarkName":"cs_T44C37N35_a83b5f2a5","IsConstitutionSection":false,"Identity":"44-37-35","IsNew":false,"SubSections":[{"Level":1,"Identity":"T44C37N35SA","SubSectionBookmarkName":"ss_T44C37N35SA_lv1_6af69e10d","IsNewSubSection":false},{"Level":2,"Identity":"T44C37N35S1","SubSectionBookmarkName":"ss_T44C37N35S1_lv2_76b97da87","IsNewSubSection":false},{"Level":2,"Identity":"T44C37N35S2","SubSectionBookmarkName":"ss_T44C37N35S2_lv2_22f55499a","IsNewSubSection":false},{"Level":2,"Identity":"T44C37N35S3","SubSectionBookmarkName":"ss_T44C37N35S3_lv2_6662bd18e","IsNewSubSection":false},{"Level":2,"Identity":"T44C37N35S4","SubSectionBookmarkName":"ss_T44C37N35S4_lv2_5f0188092","IsNewSubSection":false},{"Level":1,"Identity":"T44C37N35SB","SubSectionBookmarkName":"ss_T44C37N35SB_lv1_25cf4b815","IsNewSubSection":false}],"TitleRelatedTo":"Required neonatal genetic testing","TitleSoAsTo":"include Fabry disease testing","Deleted":false}],"TitleText":"","DisableControls":false,"Deleted":false,"RepealItems":[],"SectionBookmarkName":"bs_num_1_dbe5eac11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2,"SectionsList":[{"SectionUUID":"9189fdfe-f842-4e08-96bb-8b98e53fcf1e","SectionName":"code_section","SectionNumber":1,"SectionType":"code_section","CodeSections":[{"CodeSectionBookmarkName":"cs_T44C37N35_a83b5f2a5","IsConstitutionSection":false,"Identity":"44-37-35","IsNew":false,"SubSections":[{"Level":1,"Identity":"T44C37N35SA","SubSectionBookmarkName":"ss_T44C37N35SA_lv1_6af69e10d","IsNewSubSection":false},{"Level":1,"Identity":"T44C37N35SB","SubSectionBookmarkName":"ss_T44C37N35SB_lv1_25cf4b815","IsNewSubSection":false}],"TitleRelatedTo":"Required neonatal genetic testing","TitleSoAsTo":"include Fabry disease testing","Deleted":false}],"TitleText":"","DisableControls":false,"Deleted":false,"RepealItems":[],"SectionBookmarkName":"bs_num_1_dbe5eac11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-02-02T11:32:56.2390027-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9189fdfe-f842-4e08-96bb-8b98e53fcf1e","SectionName":"code_section","SectionNumber":1,"SectionType":"code_section","CodeSections":[{"CodeSectionBookmarkName":"cs_T44C37N35_a83b5f2a5","IsConstitutionSection":false,"Identity":"44-37-35","IsNew":false,"SubSections":[{"Level":1,"Identity":"T44C37N35SA","SubSectionBookmarkName":"ss_T44C37N35SA_lv1_6af69e10d","IsNewSubSection":false},{"Level":1,"Identity":"T44C37N35SB","SubSectionBookmarkName":"ss_T44C37N35SB_lv1_25cf4b815","IsNewSubSection":false}],"TitleRelatedTo":"Required neonatal genetic testing.","TitleSoAsTo":"","Deleted":false}],"TitleText":"","DisableControls":false,"Deleted":false,"RepealItems":[],"SectionBookmarkName":"bs_num_1_dbe5eac11"}],"Timestamp":"2023-02-02T11:32:01.5453419-05:00","Username":null},{"Id":3,"SectionsList":[{"SectionUUID":"9189fdfe-f842-4e08-96bb-8b98e53fcf1e","SectionName":"code_section","SectionNumber":1,"SectionType":"code_section","CodeSections":[{"CodeSectionBookmarkName":"cs_T44C37N35_a83b5f2a5","IsConstitutionSection":false,"Identity":"44-37-35","IsNew":false,"SubSections":[{"Level":1,"Identity":"T44C37N35SA","SubSectionBookmarkName":"ss_T44C37N35SA_lv1_6af69e10d","IsNewSubSection":false},{"Level":2,"Identity":"T44C37N35S1","SubSectionBookmarkName":"ss_T44C37N35S1_lv2_76b97da87","IsNewSubSection":false},{"Level":2,"Identity":"T44C37N35S2","SubSectionBookmarkName":"ss_T44C37N35S2_lv2_22f55499a","IsNewSubSection":false},{"Level":2,"Identity":"T44C37N35S3","SubSectionBookmarkName":"ss_T44C37N35S3_lv2_6662bd18e","IsNewSubSection":false},{"Level":2,"Identity":"T44C37N35S4","SubSectionBookmarkName":"ss_T44C37N35S4_lv2_5f0188092","IsNewSubSection":false},{"Level":1,"Identity":"T44C37N35SB","SubSectionBookmarkName":"ss_T44C37N35SB_lv1_25cf4b815","IsNewSubSection":false}],"TitleRelatedTo":"Required neonatal genetic testing","TitleSoAsTo":"include Fabry disease testing","Deleted":false}],"TitleText":"","DisableControls":false,"Deleted":false,"RepealItems":[],"SectionBookmarkName":"bs_num_1_dbe5eac11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-02-09T12:08:30.5761859-05:00","Username":"hannahwarner@scsenate.gov"}]</T_BILL_T_SECTIONSHISTORY>
  <T_BILL_T_SUBJECT>Fabry Disease</T_BILL_T_SUBJECT>
  <T_BILL_UR_DRAFTER>jessicagodwin@scsenate.gov</T_BILL_UR_DRAFTER>
  <T_BILL_UR_DRAFTINGASSISTANT>victoriachandler@scsenate.gov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754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Hannah Warner</cp:lastModifiedBy>
  <cp:revision>15</cp:revision>
  <dcterms:created xsi:type="dcterms:W3CDTF">2022-06-03T11:45:00Z</dcterms:created>
  <dcterms:modified xsi:type="dcterms:W3CDTF">2023-02-09T17:08:00Z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