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Hardee, Brittain, McGinnis, Guest and Schuessler</w:t>
      </w:r>
    </w:p>
    <w:p>
      <w:pPr>
        <w:widowControl w:val="false"/>
        <w:spacing w:after="0"/>
        <w:jc w:val="left"/>
      </w:pPr>
      <w:r>
        <w:rPr>
          <w:rFonts w:ascii="Times New Roman"/>
          <w:sz w:val="22"/>
        </w:rPr>
        <w:t xml:space="preserve">Document Path: LC-0549SA24.docx</w:t>
      </w:r>
    </w:p>
    <w:p>
      <w:pPr>
        <w:widowControl w:val="false"/>
        <w:spacing w:after="0"/>
        <w:jc w:val="left"/>
      </w:pPr>
    </w:p>
    <w:p>
      <w:pPr>
        <w:widowControl w:val="false"/>
        <w:spacing w:after="0"/>
        <w:jc w:val="left"/>
      </w:pPr>
      <w:r>
        <w:rPr>
          <w:rFonts w:ascii="Times New Roman"/>
          <w:sz w:val="22"/>
        </w:rPr>
        <w:t xml:space="preserve">Introduced in the House on March 13,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Excess Insurance Premium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House</w:t>
      </w:r>
      <w:r>
        <w:tab/>
        <w:t xml:space="preserve">Introduced and read first time</w:t>
      </w:r>
      <w:r>
        <w:t xml:space="preserve"> (</w:t>
      </w:r>
      <w:hyperlink w:history="true" r:id="Rc7c482daaa454b62">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Referred to Committee on</w:t>
      </w:r>
      <w:r>
        <w:rPr>
          <w:b/>
        </w:rPr>
        <w:t xml:space="preserve"> Labor, Commerce and Industry</w:t>
      </w:r>
      <w:r>
        <w:t xml:space="preserve"> (</w:t>
      </w:r>
      <w:hyperlink w:history="true" r:id="R1909672341094356">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00f3a868404c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c4157af7974245">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865" w14:paraId="40FEFADA" w14:textId="5B8C830C">
          <w:pPr>
            <w:pStyle w:val="scbilltitle"/>
          </w:pPr>
          <w:r>
            <w:t>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sdtContent>
    </w:sdt>
    <w:bookmarkStart w:name="at_8e17fd14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127b2413" w:id="1"/>
      <w:r w:rsidRPr="0094541D">
        <w:t>B</w:t>
      </w:r>
      <w:bookmarkEnd w:id="1"/>
      <w:r w:rsidRPr="0094541D">
        <w:t>e it enacted by the General Assembly of the State of South Carolina:</w:t>
      </w:r>
    </w:p>
    <w:p w:rsidR="00B21EB1" w:rsidP="00B21EB1" w:rsidRDefault="00B21EB1" w14:paraId="4A197E24" w14:textId="77777777">
      <w:pPr>
        <w:pStyle w:val="scemptyline"/>
      </w:pPr>
    </w:p>
    <w:p w:rsidR="00B21EB1" w:rsidP="00B21EB1" w:rsidRDefault="00B21EB1" w14:paraId="34482758" w14:textId="77777777">
      <w:pPr>
        <w:pStyle w:val="scdirectionallanguage"/>
      </w:pPr>
      <w:bookmarkStart w:name="bs_num_1_fe86632d4" w:id="2"/>
      <w:r>
        <w:t>S</w:t>
      </w:r>
      <w:bookmarkEnd w:id="2"/>
      <w:r>
        <w:t>ECTION 1.</w:t>
      </w:r>
      <w:r>
        <w:tab/>
      </w:r>
      <w:bookmarkStart w:name="dl_575c6b875" w:id="3"/>
      <w:r>
        <w:t>S</w:t>
      </w:r>
      <w:bookmarkEnd w:id="3"/>
      <w:r>
        <w:t>ection 12‑6‑3670 of the S.C. Code is amended to read:</w:t>
      </w:r>
    </w:p>
    <w:p w:rsidR="00B21EB1" w:rsidP="00B21EB1" w:rsidRDefault="00B21EB1" w14:paraId="39048434" w14:textId="77777777">
      <w:pPr>
        <w:pStyle w:val="scemptyline"/>
      </w:pPr>
    </w:p>
    <w:p w:rsidR="00B21EB1" w:rsidP="00B21EB1" w:rsidRDefault="00B21EB1" w14:paraId="045F287C" w14:textId="77777777">
      <w:pPr>
        <w:pStyle w:val="sccodifiedsection"/>
      </w:pPr>
      <w:r>
        <w:tab/>
      </w:r>
      <w:bookmarkStart w:name="cs_T12C6N3670_b51c82806" w:id="4"/>
      <w:r>
        <w:t>S</w:t>
      </w:r>
      <w:bookmarkEnd w:id="4"/>
      <w:r>
        <w:t>ection 12‑6‑3670.</w:t>
      </w:r>
      <w:r>
        <w:tab/>
      </w:r>
      <w:bookmarkStart w:name="ss_T12C6N3670SA_lv1_5d1bb8cf9" w:id="5"/>
      <w:r>
        <w:t>(</w:t>
      </w:r>
      <w:bookmarkEnd w:id="5"/>
      <w:r>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p>
    <w:p w:rsidR="00B21EB1" w:rsidP="00B21EB1" w:rsidRDefault="00B21EB1" w14:paraId="2358003D" w14:textId="77777777">
      <w:pPr>
        <w:pStyle w:val="sccodifiedsection"/>
      </w:pPr>
      <w:r>
        <w:tab/>
      </w:r>
      <w:bookmarkStart w:name="ss_T12C6N3670SB_lv1_bcf6efe19" w:id="6"/>
      <w:r>
        <w:t>(</w:t>
      </w:r>
      <w:bookmarkEnd w:id="6"/>
      <w:r>
        <w:t>B) For the purposes of computing the credit allowed by this section, excess premium paid is the amount by which the premium paid exceeds five percent of the taxpayer's adjusted gross income.</w:t>
      </w:r>
    </w:p>
    <w:p w:rsidR="00B21EB1" w:rsidP="00B21EB1" w:rsidRDefault="00B21EB1" w14:paraId="6BA590E3" w14:textId="6B52DEC8">
      <w:pPr>
        <w:pStyle w:val="sccodifiedsection"/>
      </w:pPr>
      <w:r>
        <w:tab/>
      </w:r>
      <w:bookmarkStart w:name="ss_T12C6N3670SC_lv1_85a46490c" w:id="7"/>
      <w:r>
        <w:t>(</w:t>
      </w:r>
      <w:bookmarkEnd w:id="7"/>
      <w:r>
        <w:t>C)</w:t>
      </w:r>
      <w:bookmarkStart w:name="ss_T12C6N3670S1_lv2_d237c6ea5" w:id="8"/>
      <w:r>
        <w:t>(</w:t>
      </w:r>
      <w:bookmarkEnd w:id="8"/>
      <w:r>
        <w:t xml:space="preserve">1) The credit allowed pursuant to this section for any taxable year may not exceed one thousand </w:t>
      </w:r>
      <w:r>
        <w:rPr>
          <w:rStyle w:val="scstrike"/>
        </w:rPr>
        <w:t xml:space="preserve">two hundred </w:t>
      </w:r>
      <w:proofErr w:type="spellStart"/>
      <w:r>
        <w:rPr>
          <w:rStyle w:val="scstrike"/>
        </w:rPr>
        <w:t>fifty</w:t>
      </w:r>
      <w:r w:rsidR="003947C0">
        <w:rPr>
          <w:rStyle w:val="scinsert"/>
        </w:rPr>
        <w:t>nine</w:t>
      </w:r>
      <w:proofErr w:type="spellEnd"/>
      <w:r w:rsidR="003947C0">
        <w:rPr>
          <w:rStyle w:val="scinsert"/>
        </w:rPr>
        <w:t xml:space="preserve"> hundred</w:t>
      </w:r>
      <w:r>
        <w:t xml:space="preserve"> dollars.</w:t>
      </w:r>
    </w:p>
    <w:p w:rsidR="00B21EB1" w:rsidP="00B21EB1" w:rsidRDefault="00B21EB1" w14:paraId="28AC95EF" w14:textId="333BC45B">
      <w:pPr>
        <w:pStyle w:val="sccodifiedsection"/>
      </w:pPr>
      <w:r>
        <w:tab/>
      </w:r>
      <w:r>
        <w:tab/>
      </w:r>
      <w:bookmarkStart w:name="ss_T12C6N3670S2_lv2_4f1e4ca13" w:id="9"/>
      <w:r>
        <w:t>(</w:t>
      </w:r>
      <w:bookmarkEnd w:id="9"/>
      <w:r>
        <w:t>2) If the credit allowed under this section exceeds the state income tax liability for the taxable year, any unused credit may be carried forward for five succeeding taxable years.</w:t>
      </w:r>
    </w:p>
    <w:p w:rsidRPr="00DF3B44" w:rsidR="007E06BB" w:rsidP="00787433" w:rsidRDefault="007E06BB" w14:paraId="3D8F1FED" w14:textId="4F09090A">
      <w:pPr>
        <w:pStyle w:val="scemptyline"/>
      </w:pPr>
    </w:p>
    <w:p w:rsidRPr="00DF3B44" w:rsidR="007A10F1" w:rsidP="007A10F1" w:rsidRDefault="00E27805" w14:paraId="0E9393B4" w14:textId="2BDBB6AD">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r w:rsidR="000155B5">
        <w:t xml:space="preserve"> and is applicable to all taxable years beginning after December 31, 2024</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7D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11FD78" w:rsidR="00685035" w:rsidRPr="007B4AF7" w:rsidRDefault="00A251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5B5"/>
    <w:rsid w:val="00017FB0"/>
    <w:rsid w:val="00020B5D"/>
    <w:rsid w:val="00026421"/>
    <w:rsid w:val="00030409"/>
    <w:rsid w:val="00037F04"/>
    <w:rsid w:val="000404BF"/>
    <w:rsid w:val="000411C3"/>
    <w:rsid w:val="00044B84"/>
    <w:rsid w:val="000479D0"/>
    <w:rsid w:val="00055E21"/>
    <w:rsid w:val="0006324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46D"/>
    <w:rsid w:val="001164F9"/>
    <w:rsid w:val="0011719C"/>
    <w:rsid w:val="00140049"/>
    <w:rsid w:val="00171601"/>
    <w:rsid w:val="001730EB"/>
    <w:rsid w:val="00173276"/>
    <w:rsid w:val="0019025B"/>
    <w:rsid w:val="00192AF7"/>
    <w:rsid w:val="00197366"/>
    <w:rsid w:val="001A136C"/>
    <w:rsid w:val="001B00A2"/>
    <w:rsid w:val="001B6DA2"/>
    <w:rsid w:val="001C25EC"/>
    <w:rsid w:val="001F2A41"/>
    <w:rsid w:val="001F313F"/>
    <w:rsid w:val="001F331D"/>
    <w:rsid w:val="001F394C"/>
    <w:rsid w:val="002038AA"/>
    <w:rsid w:val="002114C8"/>
    <w:rsid w:val="0021166F"/>
    <w:rsid w:val="002162DF"/>
    <w:rsid w:val="00230038"/>
    <w:rsid w:val="00233975"/>
    <w:rsid w:val="00236D73"/>
    <w:rsid w:val="00237FBB"/>
    <w:rsid w:val="00257F60"/>
    <w:rsid w:val="002625EA"/>
    <w:rsid w:val="00262AC5"/>
    <w:rsid w:val="00264AE9"/>
    <w:rsid w:val="00275AE6"/>
    <w:rsid w:val="002836D8"/>
    <w:rsid w:val="002A7989"/>
    <w:rsid w:val="002B02F3"/>
    <w:rsid w:val="002B3D14"/>
    <w:rsid w:val="002C3463"/>
    <w:rsid w:val="002D266D"/>
    <w:rsid w:val="002D5B3D"/>
    <w:rsid w:val="002D7447"/>
    <w:rsid w:val="002E315A"/>
    <w:rsid w:val="002E4F8C"/>
    <w:rsid w:val="002F560C"/>
    <w:rsid w:val="002F5847"/>
    <w:rsid w:val="0030425A"/>
    <w:rsid w:val="0033053E"/>
    <w:rsid w:val="003421F1"/>
    <w:rsid w:val="0034279C"/>
    <w:rsid w:val="00353023"/>
    <w:rsid w:val="00354F64"/>
    <w:rsid w:val="003559A1"/>
    <w:rsid w:val="00361563"/>
    <w:rsid w:val="00371D36"/>
    <w:rsid w:val="00373E17"/>
    <w:rsid w:val="003775E6"/>
    <w:rsid w:val="00381998"/>
    <w:rsid w:val="00382191"/>
    <w:rsid w:val="00383865"/>
    <w:rsid w:val="003947C0"/>
    <w:rsid w:val="003A5F1C"/>
    <w:rsid w:val="003C3E2E"/>
    <w:rsid w:val="003D4A3C"/>
    <w:rsid w:val="003D55B2"/>
    <w:rsid w:val="003E0033"/>
    <w:rsid w:val="003E5452"/>
    <w:rsid w:val="003E7165"/>
    <w:rsid w:val="003E7FF6"/>
    <w:rsid w:val="004046B5"/>
    <w:rsid w:val="00406F27"/>
    <w:rsid w:val="004141B8"/>
    <w:rsid w:val="004203B9"/>
    <w:rsid w:val="004251B8"/>
    <w:rsid w:val="00432135"/>
    <w:rsid w:val="00444A4D"/>
    <w:rsid w:val="00446987"/>
    <w:rsid w:val="00446D28"/>
    <w:rsid w:val="00466CD0"/>
    <w:rsid w:val="00473583"/>
    <w:rsid w:val="004774B2"/>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1486"/>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134"/>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27D"/>
    <w:rsid w:val="00782BF8"/>
    <w:rsid w:val="00783C75"/>
    <w:rsid w:val="007849D9"/>
    <w:rsid w:val="00787433"/>
    <w:rsid w:val="007A10F1"/>
    <w:rsid w:val="007A3D50"/>
    <w:rsid w:val="007B2D29"/>
    <w:rsid w:val="007B412F"/>
    <w:rsid w:val="007B4AF7"/>
    <w:rsid w:val="007B4DBF"/>
    <w:rsid w:val="007C5458"/>
    <w:rsid w:val="007D2C67"/>
    <w:rsid w:val="007E06BB"/>
    <w:rsid w:val="007F32B3"/>
    <w:rsid w:val="007F50D1"/>
    <w:rsid w:val="00816D52"/>
    <w:rsid w:val="00831048"/>
    <w:rsid w:val="008329C3"/>
    <w:rsid w:val="00834272"/>
    <w:rsid w:val="008625C1"/>
    <w:rsid w:val="008765CE"/>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78C"/>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55C"/>
    <w:rsid w:val="009E4191"/>
    <w:rsid w:val="009F2AB1"/>
    <w:rsid w:val="009F4FAF"/>
    <w:rsid w:val="009F68F1"/>
    <w:rsid w:val="00A04529"/>
    <w:rsid w:val="00A0584B"/>
    <w:rsid w:val="00A17135"/>
    <w:rsid w:val="00A21A6F"/>
    <w:rsid w:val="00A24E56"/>
    <w:rsid w:val="00A2512D"/>
    <w:rsid w:val="00A26A62"/>
    <w:rsid w:val="00A35A9B"/>
    <w:rsid w:val="00A4070E"/>
    <w:rsid w:val="00A40CA0"/>
    <w:rsid w:val="00A504A7"/>
    <w:rsid w:val="00A53677"/>
    <w:rsid w:val="00A53BF2"/>
    <w:rsid w:val="00A60D68"/>
    <w:rsid w:val="00A73EFA"/>
    <w:rsid w:val="00A77A3B"/>
    <w:rsid w:val="00A92F6F"/>
    <w:rsid w:val="00A970F4"/>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754"/>
    <w:rsid w:val="00B06EDA"/>
    <w:rsid w:val="00B1161F"/>
    <w:rsid w:val="00B11661"/>
    <w:rsid w:val="00B21EB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59"/>
    <w:rsid w:val="00C15F1B"/>
    <w:rsid w:val="00C16288"/>
    <w:rsid w:val="00C17D1D"/>
    <w:rsid w:val="00C45923"/>
    <w:rsid w:val="00C543E7"/>
    <w:rsid w:val="00C70225"/>
    <w:rsid w:val="00C72198"/>
    <w:rsid w:val="00C73C7D"/>
    <w:rsid w:val="00C75005"/>
    <w:rsid w:val="00C77EDA"/>
    <w:rsid w:val="00C970DF"/>
    <w:rsid w:val="00CA7E71"/>
    <w:rsid w:val="00CB2673"/>
    <w:rsid w:val="00CB701D"/>
    <w:rsid w:val="00CC3F0E"/>
    <w:rsid w:val="00CD08C9"/>
    <w:rsid w:val="00CD1FE8"/>
    <w:rsid w:val="00CD38CD"/>
    <w:rsid w:val="00CD3E0C"/>
    <w:rsid w:val="00CD5565"/>
    <w:rsid w:val="00CD616C"/>
    <w:rsid w:val="00CE4C6B"/>
    <w:rsid w:val="00CF68D6"/>
    <w:rsid w:val="00CF7B4A"/>
    <w:rsid w:val="00D009F8"/>
    <w:rsid w:val="00D078DA"/>
    <w:rsid w:val="00D14995"/>
    <w:rsid w:val="00D204F2"/>
    <w:rsid w:val="00D2455C"/>
    <w:rsid w:val="00D25023"/>
    <w:rsid w:val="00D27F8C"/>
    <w:rsid w:val="00D33843"/>
    <w:rsid w:val="00D339BB"/>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7D6E"/>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2D"/>
    <w:rPr>
      <w:lang w:val="en-US"/>
    </w:rPr>
  </w:style>
  <w:style w:type="character" w:default="1" w:styleId="DefaultParagraphFont">
    <w:name w:val="Default Paragraph Font"/>
    <w:uiPriority w:val="1"/>
    <w:semiHidden/>
    <w:unhideWhenUsed/>
    <w:rsid w:val="00A251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12D"/>
  </w:style>
  <w:style w:type="character" w:styleId="LineNumber">
    <w:name w:val="line number"/>
    <w:uiPriority w:val="99"/>
    <w:semiHidden/>
    <w:unhideWhenUsed/>
    <w:rsid w:val="00A2512D"/>
    <w:rPr>
      <w:rFonts w:ascii="Times New Roman" w:hAnsi="Times New Roman"/>
      <w:b w:val="0"/>
      <w:i w:val="0"/>
      <w:sz w:val="22"/>
    </w:rPr>
  </w:style>
  <w:style w:type="paragraph" w:styleId="NoSpacing">
    <w:name w:val="No Spacing"/>
    <w:uiPriority w:val="1"/>
    <w:qFormat/>
    <w:rsid w:val="00A2512D"/>
    <w:pPr>
      <w:spacing w:after="0" w:line="240" w:lineRule="auto"/>
    </w:pPr>
  </w:style>
  <w:style w:type="paragraph" w:customStyle="1" w:styleId="scemptylineheader">
    <w:name w:val="sc_emptyline_header"/>
    <w:qFormat/>
    <w:rsid w:val="00A251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51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51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51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51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512D"/>
    <w:rPr>
      <w:color w:val="808080"/>
    </w:rPr>
  </w:style>
  <w:style w:type="paragraph" w:customStyle="1" w:styleId="scdirectionallanguage">
    <w:name w:val="sc_directional_language"/>
    <w:qFormat/>
    <w:rsid w:val="00A251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51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51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51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51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51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51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51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51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51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51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51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51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51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51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51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512D"/>
    <w:rPr>
      <w:rFonts w:ascii="Times New Roman" w:hAnsi="Times New Roman"/>
      <w:color w:val="auto"/>
      <w:sz w:val="22"/>
    </w:rPr>
  </w:style>
  <w:style w:type="paragraph" w:customStyle="1" w:styleId="scclippagebillheader">
    <w:name w:val="sc_clip_page_bill_header"/>
    <w:qFormat/>
    <w:rsid w:val="00A251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51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51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5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12D"/>
    <w:rPr>
      <w:lang w:val="en-US"/>
    </w:rPr>
  </w:style>
  <w:style w:type="paragraph" w:styleId="Footer">
    <w:name w:val="footer"/>
    <w:basedOn w:val="Normal"/>
    <w:link w:val="FooterChar"/>
    <w:uiPriority w:val="99"/>
    <w:unhideWhenUsed/>
    <w:rsid w:val="00A25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12D"/>
    <w:rPr>
      <w:lang w:val="en-US"/>
    </w:rPr>
  </w:style>
  <w:style w:type="paragraph" w:styleId="ListParagraph">
    <w:name w:val="List Paragraph"/>
    <w:basedOn w:val="Normal"/>
    <w:uiPriority w:val="34"/>
    <w:qFormat/>
    <w:rsid w:val="00A2512D"/>
    <w:pPr>
      <w:ind w:left="720"/>
      <w:contextualSpacing/>
    </w:pPr>
  </w:style>
  <w:style w:type="paragraph" w:customStyle="1" w:styleId="scbillfooter">
    <w:name w:val="sc_bill_footer"/>
    <w:qFormat/>
    <w:rsid w:val="00A251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5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51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51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51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51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51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512D"/>
    <w:pPr>
      <w:widowControl w:val="0"/>
      <w:suppressAutoHyphens/>
      <w:spacing w:after="0" w:line="360" w:lineRule="auto"/>
    </w:pPr>
    <w:rPr>
      <w:rFonts w:ascii="Times New Roman" w:hAnsi="Times New Roman"/>
      <w:lang w:val="en-US"/>
    </w:rPr>
  </w:style>
  <w:style w:type="paragraph" w:customStyle="1" w:styleId="sctableln">
    <w:name w:val="sc_table_ln"/>
    <w:qFormat/>
    <w:rsid w:val="00A251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51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512D"/>
    <w:rPr>
      <w:strike/>
      <w:dstrike w:val="0"/>
    </w:rPr>
  </w:style>
  <w:style w:type="character" w:customStyle="1" w:styleId="scinsert">
    <w:name w:val="sc_insert"/>
    <w:uiPriority w:val="1"/>
    <w:qFormat/>
    <w:rsid w:val="00A2512D"/>
    <w:rPr>
      <w:caps w:val="0"/>
      <w:smallCaps w:val="0"/>
      <w:strike w:val="0"/>
      <w:dstrike w:val="0"/>
      <w:vanish w:val="0"/>
      <w:u w:val="single"/>
      <w:vertAlign w:val="baseline"/>
    </w:rPr>
  </w:style>
  <w:style w:type="character" w:customStyle="1" w:styleId="scinsertred">
    <w:name w:val="sc_insert_red"/>
    <w:uiPriority w:val="1"/>
    <w:qFormat/>
    <w:rsid w:val="00A2512D"/>
    <w:rPr>
      <w:caps w:val="0"/>
      <w:smallCaps w:val="0"/>
      <w:strike w:val="0"/>
      <w:dstrike w:val="0"/>
      <w:vanish w:val="0"/>
      <w:color w:val="FF0000"/>
      <w:u w:val="single"/>
      <w:vertAlign w:val="baseline"/>
    </w:rPr>
  </w:style>
  <w:style w:type="character" w:customStyle="1" w:styleId="scinsertblue">
    <w:name w:val="sc_insert_blue"/>
    <w:uiPriority w:val="1"/>
    <w:qFormat/>
    <w:rsid w:val="00A2512D"/>
    <w:rPr>
      <w:caps w:val="0"/>
      <w:smallCaps w:val="0"/>
      <w:strike w:val="0"/>
      <w:dstrike w:val="0"/>
      <w:vanish w:val="0"/>
      <w:color w:val="0070C0"/>
      <w:u w:val="single"/>
      <w:vertAlign w:val="baseline"/>
    </w:rPr>
  </w:style>
  <w:style w:type="character" w:customStyle="1" w:styleId="scstrikered">
    <w:name w:val="sc_strike_red"/>
    <w:uiPriority w:val="1"/>
    <w:qFormat/>
    <w:rsid w:val="00A2512D"/>
    <w:rPr>
      <w:strike/>
      <w:dstrike w:val="0"/>
      <w:color w:val="FF0000"/>
    </w:rPr>
  </w:style>
  <w:style w:type="character" w:customStyle="1" w:styleId="scstrikeblue">
    <w:name w:val="sc_strike_blue"/>
    <w:uiPriority w:val="1"/>
    <w:qFormat/>
    <w:rsid w:val="00A2512D"/>
    <w:rPr>
      <w:strike/>
      <w:dstrike w:val="0"/>
      <w:color w:val="0070C0"/>
    </w:rPr>
  </w:style>
  <w:style w:type="character" w:customStyle="1" w:styleId="scinsertbluenounderline">
    <w:name w:val="sc_insert_blue_no_underline"/>
    <w:uiPriority w:val="1"/>
    <w:qFormat/>
    <w:rsid w:val="00A251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51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512D"/>
    <w:rPr>
      <w:strike/>
      <w:dstrike w:val="0"/>
      <w:color w:val="0070C0"/>
      <w:lang w:val="en-US"/>
    </w:rPr>
  </w:style>
  <w:style w:type="character" w:customStyle="1" w:styleId="scstrikerednoncodified">
    <w:name w:val="sc_strike_red_non_codified"/>
    <w:uiPriority w:val="1"/>
    <w:qFormat/>
    <w:rsid w:val="00A2512D"/>
    <w:rPr>
      <w:strike/>
      <w:dstrike w:val="0"/>
      <w:color w:val="FF0000"/>
    </w:rPr>
  </w:style>
  <w:style w:type="paragraph" w:customStyle="1" w:styleId="scbillsiglines">
    <w:name w:val="sc_bill_sig_lines"/>
    <w:qFormat/>
    <w:rsid w:val="00A251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512D"/>
    <w:rPr>
      <w:bdr w:val="none" w:sz="0" w:space="0" w:color="auto"/>
      <w:shd w:val="clear" w:color="auto" w:fill="FEC6C6"/>
    </w:rPr>
  </w:style>
  <w:style w:type="character" w:customStyle="1" w:styleId="screstoreblue">
    <w:name w:val="sc_restore_blue"/>
    <w:uiPriority w:val="1"/>
    <w:qFormat/>
    <w:rsid w:val="00A2512D"/>
    <w:rPr>
      <w:color w:val="4472C4" w:themeColor="accent1"/>
      <w:bdr w:val="none" w:sz="0" w:space="0" w:color="auto"/>
      <w:shd w:val="clear" w:color="auto" w:fill="auto"/>
    </w:rPr>
  </w:style>
  <w:style w:type="character" w:customStyle="1" w:styleId="screstorered">
    <w:name w:val="sc_restore_red"/>
    <w:uiPriority w:val="1"/>
    <w:qFormat/>
    <w:rsid w:val="00A2512D"/>
    <w:rPr>
      <w:color w:val="FF0000"/>
      <w:bdr w:val="none" w:sz="0" w:space="0" w:color="auto"/>
      <w:shd w:val="clear" w:color="auto" w:fill="auto"/>
    </w:rPr>
  </w:style>
  <w:style w:type="character" w:customStyle="1" w:styleId="scstrikenewblue">
    <w:name w:val="sc_strike_new_blue"/>
    <w:uiPriority w:val="1"/>
    <w:qFormat/>
    <w:rsid w:val="00A2512D"/>
    <w:rPr>
      <w:strike w:val="0"/>
      <w:dstrike/>
      <w:color w:val="0070C0"/>
      <w:u w:val="none"/>
    </w:rPr>
  </w:style>
  <w:style w:type="character" w:customStyle="1" w:styleId="scstrikenewred">
    <w:name w:val="sc_strike_new_red"/>
    <w:uiPriority w:val="1"/>
    <w:qFormat/>
    <w:rsid w:val="00A2512D"/>
    <w:rPr>
      <w:strike w:val="0"/>
      <w:dstrike/>
      <w:color w:val="FF0000"/>
      <w:u w:val="none"/>
    </w:rPr>
  </w:style>
  <w:style w:type="character" w:customStyle="1" w:styleId="scamendsenate">
    <w:name w:val="sc_amend_senate"/>
    <w:uiPriority w:val="1"/>
    <w:qFormat/>
    <w:rsid w:val="00A2512D"/>
    <w:rPr>
      <w:bdr w:val="none" w:sz="0" w:space="0" w:color="auto"/>
      <w:shd w:val="clear" w:color="auto" w:fill="FFF2CC" w:themeFill="accent4" w:themeFillTint="33"/>
    </w:rPr>
  </w:style>
  <w:style w:type="character" w:customStyle="1" w:styleId="scamendhouse">
    <w:name w:val="sc_amend_house"/>
    <w:uiPriority w:val="1"/>
    <w:qFormat/>
    <w:rsid w:val="00A2512D"/>
    <w:rPr>
      <w:bdr w:val="none" w:sz="0" w:space="0" w:color="auto"/>
      <w:shd w:val="clear" w:color="auto" w:fill="E2EFD9" w:themeFill="accent6" w:themeFillTint="33"/>
    </w:rPr>
  </w:style>
  <w:style w:type="paragraph" w:styleId="Revision">
    <w:name w:val="Revision"/>
    <w:hidden/>
    <w:uiPriority w:val="99"/>
    <w:semiHidden/>
    <w:rsid w:val="003947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2&amp;session=125&amp;summary=B" TargetMode="External" Id="R9400f3a868404cfc" /><Relationship Type="http://schemas.openxmlformats.org/officeDocument/2006/relationships/hyperlink" Target="https://www.scstatehouse.gov/sess125_2023-2024/prever/5262_20240313.docx" TargetMode="External" Id="Rafc4157af7974245" /><Relationship Type="http://schemas.openxmlformats.org/officeDocument/2006/relationships/hyperlink" Target="h:\hj\20240313.docx" TargetMode="External" Id="Rc7c482daaa454b62" /><Relationship Type="http://schemas.openxmlformats.org/officeDocument/2006/relationships/hyperlink" Target="h:\hj\20240313.docx" TargetMode="External" Id="R19096723410943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57fffb94-784e-43a2-82d5-1b44e8685bdd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2024-03-13T00:00:00-04:00</T_BILL_DT_VERSION>
  <T_BILL_D_HOUSEINTRODATE>2024-03-13</T_BILL_D_HOUSEINTRODATE>
  <T_BILL_D_INTRODATE>2024-03-13</T_BILL_D_INTRODATE>
  <T_BILL_N_INTERNALVERSIONNUMBER>1</T_BILL_N_INTERNALVERSIONNUMBER>
  <T_BILL_N_SESSION>125</T_BILL_N_SESSION>
  <T_BILL_N_VERSIONNUMBER>1</T_BILL_N_VERSIONNUMBER>
  <T_BILL_N_YEAR>2024</T_BILL_N_YEAR>
  <T_BILL_REQUEST_REQUEST>34ddde20-8263-42e1-91ae-934828c9c7e4</T_BILL_REQUEST_REQUEST>
  <T_BILL_R_ORIGINALDRAFT>a9298c04-fbd4-4648-91b8-de9f8ce70fdc</T_BILL_R_ORIGINALDRAFT>
  <T_BILL_SPONSOR_SPONSOR>3e836d2a-7508-48a9-803b-b336128c6946</T_BILL_SPONSOR_SPONSOR>
  <T_BILL_T_BILLNAME>[5262]</T_BILL_T_BILLNAME>
  <T_BILL_T_BILLNUMBER>5262</T_BILL_T_BILLNUMBER>
  <T_BILL_T_BILLTITLE>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T_BILL_T_BILLTITLE>
  <T_BILL_T_CHAMBER>house</T_BILL_T_CHAMBER>
  <T_BILL_T_FILENAME> </T_BILL_T_FILENAME>
  <T_BILL_T_LEGTYPE>bill_statewide</T_BILL_T_LEGTYPE>
  <T_BILL_T_SECTIONS>[{"SectionUUID":"e6b85702-3ad9-437e-929a-b4ee3e7b6d8d","SectionName":"code_section","SectionNumber":1,"SectionType":"code_section","CodeSections":[{"CodeSectionBookmarkName":"cs_T12C6N3670_b51c82806","IsConstitutionSection":false,"Identity":"12-6-3670","IsNew":false,"SubSections":[{"Level":1,"Identity":"T12C6N3670SA","SubSectionBookmarkName":"ss_T12C6N3670SA_lv1_5d1bb8cf9","IsNewSubSection":false,"SubSectionReplacement":""},{"Level":1,"Identity":"T12C6N3670SB","SubSectionBookmarkName":"ss_T12C6N3670SB_lv1_bcf6efe19","IsNewSubSection":false,"SubSectionReplacement":""},{"Level":1,"Identity":"T12C6N3670SC","SubSectionBookmarkName":"ss_T12C6N3670SC_lv1_85a46490c","IsNewSubSection":false,"SubSectionReplacement":""},{"Level":2,"Identity":"T12C6N3670S1","SubSectionBookmarkName":"ss_T12C6N3670S1_lv2_d237c6ea5","IsNewSubSection":false,"SubSectionReplacement":""},{"Level":2,"Identity":"T12C6N3670S2","SubSectionBookmarkName":"ss_T12C6N3670S2_lv2_4f1e4ca13","IsNewSubSection":false,"SubSectionReplacement":""}],"TitleRelatedTo":"the Credit for excess premium paid for property and casualty insurance","TitleSoAsTo":"raise the maximum amount of the credit allowed for a tax year from one thousand two hundred fifty dollars to one thousand nine hundred dollars","Deleted":false}],"TitleText":"","DisableControls":false,"Deleted":false,"RepealItems":[],"SectionBookmarkName":"bs_num_1_fe86632d4"},{"SectionUUID":"8f03ca95-8faa-4d43-a9c2-8afc498075bd","SectionName":"standard_eff_date_section","SectionNumber":2,"SectionType":"drafting_clause","CodeSections":[],"TitleText":"","DisableControls":false,"Deleted":false,"RepealItems":[],"SectionBookmarkName":"bs_num_2_lastsection"}]</T_BILL_T_SECTIONS>
  <T_BILL_T_SUBJECT>Excess Insurance Premium Tax Credit</T_BILL_T_SUBJECT>
  <T_BILL_UR_DRAFTER>samanthaallen@scstatehouse.gov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342CC8-3C4C-4A2D-967D-0E55A23CD17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1236</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2024-02-14T15:55:00Z</cp:lastPrinted>
  <dcterms:created xsi:type="dcterms:W3CDTF">2024-03-07T15:36:00Z</dcterms:created>
  <dcterms:modified xsi:type="dcterms:W3CDTF">2024-03-14T13:44:00Z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