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3748</w:t>
      </w:r>
    </w:p>
    <w:p>
      <w:pPr>
        <w:widowControl w:val="false"/>
        <w:spacing w:after="0"/>
        <w:jc w:val="left"/>
      </w:pPr>
      <w:r>
        <w:rPr>
          <w:rFonts w:ascii="Times New Roman"/>
          <w:sz w:val="22"/>
        </w:rPr>
        <w:t xml:space="preserve">Document Path: LC-0144HDB23.docx</w:t>
      </w:r>
    </w:p>
    <w:p>
      <w:pPr>
        <w:widowControl w:val="false"/>
        <w:spacing w:after="0"/>
        <w:jc w:val="left"/>
      </w:pPr>
    </w:p>
    <w:p>
      <w:pPr>
        <w:widowControl w:val="false"/>
        <w:spacing w:after="0"/>
        <w:jc w:val="left"/>
      </w:pPr>
      <w:r>
        <w:rPr>
          <w:rFonts w:ascii="Times New Roman"/>
          <w:sz w:val="22"/>
        </w:rPr>
        <w:t xml:space="preserve">Introduced in the Senate on February 14,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Geodetic control monuments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Senate</w:t>
      </w:r>
      <w:r>
        <w:tab/>
        <w:t xml:space="preserve">Introduced and read first time</w:t>
      </w:r>
      <w:r>
        <w:t xml:space="preserve"> (</w:t>
      </w:r>
      <w:hyperlink w:history="true" r:id="R07c9aaa3efec448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Referred to Committee on</w:t>
      </w:r>
      <w:r>
        <w:rPr>
          <w:b/>
        </w:rPr>
        <w:t xml:space="preserve"> Judiciary</w:t>
      </w:r>
      <w:r>
        <w:t xml:space="preserve"> (</w:t>
      </w:r>
      <w:hyperlink w:history="true" r:id="R863ac230a6af4cd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e1c6a7cc4e43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45cec493914e10">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D2729" w:rsidRDefault="00432135" w14:paraId="47642A99" w14:textId="659FD49D">
      <w:pPr>
        <w:pStyle w:val="scemptylineheader"/>
      </w:pPr>
    </w:p>
    <w:p w:rsidRPr="00BB0725" w:rsidR="00A73EFA" w:rsidP="00BD2729" w:rsidRDefault="00A73EFA" w14:paraId="7B72410E" w14:textId="3FAC7223">
      <w:pPr>
        <w:pStyle w:val="scemptylineheader"/>
      </w:pPr>
    </w:p>
    <w:p w:rsidRPr="00BB0725" w:rsidR="00A73EFA" w:rsidP="00BD2729" w:rsidRDefault="00A73EFA" w14:paraId="6AD935C9" w14:textId="55A38028">
      <w:pPr>
        <w:pStyle w:val="scemptylineheader"/>
      </w:pPr>
    </w:p>
    <w:p w:rsidRPr="00DF3B44" w:rsidR="00A73EFA" w:rsidP="00BD2729" w:rsidRDefault="00A73EFA" w14:paraId="51A98227" w14:textId="7C785765">
      <w:pPr>
        <w:pStyle w:val="scemptylineheader"/>
      </w:pPr>
    </w:p>
    <w:p w:rsidRPr="00DF3B44" w:rsidR="00A73EFA" w:rsidP="00BD2729" w:rsidRDefault="00A73EFA" w14:paraId="3858851A" w14:textId="2FBDA7DE">
      <w:pPr>
        <w:pStyle w:val="scemptylineheader"/>
      </w:pPr>
    </w:p>
    <w:p w:rsidRPr="00DF3B44" w:rsidR="00A73EFA" w:rsidP="00BD2729" w:rsidRDefault="00A73EFA" w14:paraId="4E3DDE20" w14:textId="19DDB1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33FD6" w14:paraId="40FEFADA" w14:textId="1B8D64E8">
          <w:pPr>
            <w:pStyle w:val="scbilltitle"/>
            <w:tabs>
              <w:tab w:val="left" w:pos="2104"/>
            </w:tabs>
          </w:pPr>
          <w:r>
            <w:t>TO AMEND THE SOUTH CAROLINA CODE OF LAWS BY AMENDING SECTION 16-11-680, RELATING TO THE UNLAWFUL ALTERATION OR REMOVAL OF BOUNDARY LANDMARKS, SO AS TO CLARIFY THAT THE SECTION PROHIBITS MOVING, ALTERING, DESTROYING, OR REMOVING</w:t>
          </w:r>
          <w:r w:rsidR="00EA5530">
            <w:t xml:space="preserve"> geodetic control monuments or</w:t>
          </w:r>
          <w:r>
            <w:t xml:space="preserve"> CERTAIN LAND SURVEYING MONUMENTS, TO UPDATE THE PENALTIES FOR VIOLATIONS OF THIS SECTION, AND TO DEFINE NECESSARY TERMS.</w:t>
          </w:r>
        </w:p>
      </w:sdtContent>
    </w:sdt>
    <w:bookmarkStart w:name="at_7269e07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f834d0b" w:id="1"/>
      <w:r w:rsidRPr="0094541D">
        <w:t>B</w:t>
      </w:r>
      <w:bookmarkEnd w:id="1"/>
      <w:r w:rsidRPr="0094541D">
        <w:t>e it enacted by the General Assembly of the State of South Carolina:</w:t>
      </w:r>
    </w:p>
    <w:p w:rsidR="009B1B55" w:rsidP="009B1B55" w:rsidRDefault="009B1B55" w14:paraId="254FC676" w14:textId="77777777">
      <w:pPr>
        <w:pStyle w:val="scemptyline"/>
      </w:pPr>
    </w:p>
    <w:p w:rsidR="009B1B55" w:rsidP="009B1B55" w:rsidRDefault="009B1B55" w14:paraId="265E4969" w14:textId="08EADD6A">
      <w:pPr>
        <w:pStyle w:val="scdirectionallanguage"/>
      </w:pPr>
      <w:bookmarkStart w:name="bs_num_1_145662e9a" w:id="2"/>
      <w:r>
        <w:t>S</w:t>
      </w:r>
      <w:bookmarkEnd w:id="2"/>
      <w:r>
        <w:t>ECTION 1.</w:t>
      </w:r>
      <w:r>
        <w:tab/>
      </w:r>
      <w:bookmarkStart w:name="dl_73cd4133d" w:id="3"/>
      <w:r>
        <w:t>S</w:t>
      </w:r>
      <w:bookmarkEnd w:id="3"/>
      <w:r>
        <w:t>ection 16-11-680 of the S.C. Code is amended to read:</w:t>
      </w:r>
    </w:p>
    <w:p w:rsidR="009B1B55" w:rsidP="009B1B55" w:rsidRDefault="009B1B55" w14:paraId="6506AE12" w14:textId="77777777">
      <w:pPr>
        <w:pStyle w:val="scemptyline"/>
      </w:pPr>
    </w:p>
    <w:p w:rsidR="009B1B55" w:rsidP="009B1B55" w:rsidRDefault="009B1B55" w14:paraId="68BB947F" w14:textId="77777777">
      <w:pPr>
        <w:pStyle w:val="sccodifiedsection"/>
      </w:pPr>
      <w:r>
        <w:tab/>
      </w:r>
      <w:bookmarkStart w:name="cs_T16C11N680_6c6c9ba31" w:id="4"/>
      <w:r>
        <w:t>S</w:t>
      </w:r>
      <w:bookmarkEnd w:id="4"/>
      <w:r>
        <w:t>ection 16-11-680.</w:t>
      </w:r>
      <w:r>
        <w:tab/>
      </w:r>
      <w:bookmarkStart w:name="ss_T16C11N680SA_lv1_210d87d4f" w:id="5"/>
      <w:r>
        <w:rPr>
          <w:rStyle w:val="scinsert"/>
        </w:rPr>
        <w:t>(</w:t>
      </w:r>
      <w:bookmarkEnd w:id="5"/>
      <w:r>
        <w:rPr>
          <w:rStyle w:val="scinsert"/>
        </w:rPr>
        <w:t>A) As used in this section:</w:t>
      </w:r>
    </w:p>
    <w:p w:rsidR="009B1B55" w:rsidP="009B1B55" w:rsidRDefault="009B1B55" w14:paraId="1619A316" w14:textId="1A63CB7F">
      <w:pPr>
        <w:pStyle w:val="sccodifiedsection"/>
      </w:pPr>
      <w:r>
        <w:rPr>
          <w:rStyle w:val="scinsert"/>
        </w:rPr>
        <w:tab/>
      </w:r>
      <w:r>
        <w:rPr>
          <w:rStyle w:val="scinsert"/>
        </w:rPr>
        <w:tab/>
      </w:r>
      <w:bookmarkStart w:name="ss_T16C11N680S1_lv2_70a1ca586" w:id="6"/>
      <w:r>
        <w:rPr>
          <w:rStyle w:val="scinsert"/>
        </w:rPr>
        <w:t>(</w:t>
      </w:r>
      <w:bookmarkEnd w:id="6"/>
      <w:r>
        <w:rPr>
          <w:rStyle w:val="scinsert"/>
        </w:rPr>
        <w:t xml:space="preserve">1) “Geodetic </w:t>
      </w:r>
      <w:r w:rsidRPr="009B1B55">
        <w:rPr>
          <w:rStyle w:val="scinsert"/>
        </w:rPr>
        <w:t xml:space="preserve">control monuments" means those land surveying monuments which are established by federal, state, local, and private agencies, the position of which monuments on the earth's surface has been fixed by high-order surveying and computation for use by the land surveyors. Such monuments may be in the form of, but </w:t>
      </w:r>
      <w:r w:rsidR="00B96C28">
        <w:rPr>
          <w:rStyle w:val="scinsert"/>
        </w:rPr>
        <w:t xml:space="preserve">are </w:t>
      </w:r>
      <w:r w:rsidRPr="009B1B55">
        <w:rPr>
          <w:rStyle w:val="scinsert"/>
        </w:rPr>
        <w:t>not limited to</w:t>
      </w:r>
      <w:r w:rsidR="0086498D">
        <w:rPr>
          <w:rStyle w:val="scinsert"/>
        </w:rPr>
        <w:t>,</w:t>
      </w:r>
      <w:r w:rsidRPr="009B1B55">
        <w:rPr>
          <w:rStyle w:val="scinsert"/>
        </w:rPr>
        <w:t xml:space="preserve"> metal, disks set in concrete, rock, or some other fixed permanent object, the horizontal </w:t>
      </w:r>
      <w:r w:rsidR="00413CDF">
        <w:rPr>
          <w:rStyle w:val="scinsert"/>
        </w:rPr>
        <w:t>and</w:t>
      </w:r>
      <w:r w:rsidRPr="009B1B55">
        <w:rPr>
          <w:rStyle w:val="scinsert"/>
        </w:rPr>
        <w:t xml:space="preserve"> vertical position</w:t>
      </w:r>
      <w:r w:rsidR="00316E7F">
        <w:rPr>
          <w:rStyle w:val="scinsert"/>
        </w:rPr>
        <w:t>s</w:t>
      </w:r>
      <w:r w:rsidRPr="009B1B55">
        <w:rPr>
          <w:rStyle w:val="scinsert"/>
        </w:rPr>
        <w:t xml:space="preserve"> </w:t>
      </w:r>
      <w:r w:rsidR="00B96C28">
        <w:rPr>
          <w:rStyle w:val="scinsert"/>
        </w:rPr>
        <w:t>of which have</w:t>
      </w:r>
      <w:r w:rsidRPr="009B1B55">
        <w:rPr>
          <w:rStyle w:val="scinsert"/>
        </w:rPr>
        <w:t xml:space="preserve"> been published by the agency which established the monument and made available to the public as well as to land surveyors and engineers for public use.</w:t>
      </w:r>
    </w:p>
    <w:p w:rsidR="0086498D" w:rsidP="009B1B55" w:rsidRDefault="009B1B55" w14:paraId="3CC2778F" w14:textId="3DC52FF4">
      <w:pPr>
        <w:pStyle w:val="sccodifiedsection"/>
      </w:pPr>
      <w:r>
        <w:rPr>
          <w:rStyle w:val="scinsert"/>
        </w:rPr>
        <w:tab/>
      </w:r>
      <w:r>
        <w:rPr>
          <w:rStyle w:val="scinsert"/>
        </w:rPr>
        <w:tab/>
      </w:r>
      <w:bookmarkStart w:name="ss_T16C11N680S2_lv2_717b3e74f" w:id="7"/>
      <w:r>
        <w:rPr>
          <w:rStyle w:val="scinsert"/>
        </w:rPr>
        <w:t>(</w:t>
      </w:r>
      <w:bookmarkEnd w:id="7"/>
      <w:r>
        <w:rPr>
          <w:rStyle w:val="scinsert"/>
        </w:rPr>
        <w:t>2) “Property corner monuments”</w:t>
      </w:r>
      <w:r w:rsidRPr="009B1B55">
        <w:rPr>
          <w:rStyle w:val="scinsert"/>
        </w:rPr>
        <w:t xml:space="preserve"> means those land surveying monuments which are established by a licensed </w:t>
      </w:r>
      <w:r w:rsidRPr="009B1B55" w:rsidR="00AB47C3">
        <w:rPr>
          <w:rStyle w:val="scinsert"/>
        </w:rPr>
        <w:t xml:space="preserve">professional land surveyor </w:t>
      </w:r>
      <w:r w:rsidRPr="009B1B55">
        <w:rPr>
          <w:rStyle w:val="scinsert"/>
        </w:rPr>
        <w:t xml:space="preserve">to identify property corners or property lines, the location and description of which are made a part of any recorded or unrecorded plat or any instrument pertaining to real property filed in the </w:t>
      </w:r>
      <w:r w:rsidRPr="009B1B55" w:rsidR="00AB47C3">
        <w:rPr>
          <w:rStyle w:val="scinsert"/>
        </w:rPr>
        <w:t xml:space="preserve">register of deeds </w:t>
      </w:r>
      <w:r w:rsidRPr="009B1B55">
        <w:rPr>
          <w:rStyle w:val="scinsert"/>
        </w:rPr>
        <w:t>office or other public off</w:t>
      </w:r>
      <w:r w:rsidR="00E41255">
        <w:rPr>
          <w:rStyle w:val="scinsert"/>
        </w:rPr>
        <w:t>ice</w:t>
      </w:r>
      <w:r w:rsidRPr="009B1B55">
        <w:rPr>
          <w:rStyle w:val="scinsert"/>
        </w:rPr>
        <w:t xml:space="preserve"> of any county of this </w:t>
      </w:r>
      <w:r w:rsidR="0086498D">
        <w:rPr>
          <w:rStyle w:val="scinsert"/>
        </w:rPr>
        <w:t>S</w:t>
      </w:r>
      <w:r w:rsidRPr="009B1B55">
        <w:rPr>
          <w:rStyle w:val="scinsert"/>
        </w:rPr>
        <w:t xml:space="preserve">tate. </w:t>
      </w:r>
      <w:r w:rsidR="00E41255">
        <w:rPr>
          <w:rStyle w:val="scinsert"/>
        </w:rPr>
        <w:t>These surveying</w:t>
      </w:r>
      <w:r w:rsidRPr="009B1B55">
        <w:rPr>
          <w:rStyle w:val="scinsert"/>
        </w:rPr>
        <w:t xml:space="preserve"> monuments may be any permanent or semipermanent object or any live or dead tree material including, but not limited to</w:t>
      </w:r>
      <w:r w:rsidR="0086498D">
        <w:rPr>
          <w:rStyle w:val="scinsert"/>
        </w:rPr>
        <w:t>:</w:t>
      </w:r>
    </w:p>
    <w:p w:rsidR="0086498D" w:rsidP="009B1B55" w:rsidRDefault="0086498D" w14:paraId="6C44863A" w14:textId="4FD0B2ED">
      <w:pPr>
        <w:pStyle w:val="sccodifiedsection"/>
      </w:pPr>
      <w:r>
        <w:rPr>
          <w:rStyle w:val="scinsert"/>
        </w:rPr>
        <w:tab/>
      </w:r>
      <w:r>
        <w:rPr>
          <w:rStyle w:val="scinsert"/>
        </w:rPr>
        <w:tab/>
      </w:r>
      <w:r>
        <w:rPr>
          <w:rStyle w:val="scinsert"/>
        </w:rPr>
        <w:tab/>
      </w:r>
      <w:bookmarkStart w:name="ss_T16C11N680Sa_lv3_61bf7d228" w:id="8"/>
      <w:r>
        <w:rPr>
          <w:rStyle w:val="scinsert"/>
        </w:rPr>
        <w:t>(</w:t>
      </w:r>
      <w:bookmarkEnd w:id="8"/>
      <w:r>
        <w:rPr>
          <w:rStyle w:val="scinsert"/>
        </w:rPr>
        <w:t xml:space="preserve">a) </w:t>
      </w:r>
      <w:r w:rsidRPr="009B1B55" w:rsidR="009B1B55">
        <w:rPr>
          <w:rStyle w:val="scinsert"/>
        </w:rPr>
        <w:t xml:space="preserve">iron or steel pipes, rebars, spikes, nails, scribed marks in concrete, or metal rods; </w:t>
      </w:r>
    </w:p>
    <w:p w:rsidR="0086498D" w:rsidP="009B1B55" w:rsidRDefault="0086498D" w14:paraId="2B2C459A" w14:textId="6793CBC5">
      <w:pPr>
        <w:pStyle w:val="sccodifiedsection"/>
      </w:pPr>
      <w:r>
        <w:rPr>
          <w:rStyle w:val="scinsert"/>
        </w:rPr>
        <w:tab/>
      </w:r>
      <w:r>
        <w:rPr>
          <w:rStyle w:val="scinsert"/>
        </w:rPr>
        <w:tab/>
      </w:r>
      <w:r>
        <w:rPr>
          <w:rStyle w:val="scinsert"/>
        </w:rPr>
        <w:tab/>
      </w:r>
      <w:bookmarkStart w:name="ss_T16C11N680Sb_lv3_4ae8b99c0" w:id="9"/>
      <w:r>
        <w:rPr>
          <w:rStyle w:val="scinsert"/>
        </w:rPr>
        <w:t>(</w:t>
      </w:r>
      <w:bookmarkEnd w:id="9"/>
      <w:r>
        <w:rPr>
          <w:rStyle w:val="scinsert"/>
        </w:rPr>
        <w:t xml:space="preserve">b) </w:t>
      </w:r>
      <w:r w:rsidRPr="009B1B55" w:rsidR="009B1B55">
        <w:rPr>
          <w:rStyle w:val="scinsert"/>
        </w:rPr>
        <w:t xml:space="preserve">concrete markers, including highway right of way markers; </w:t>
      </w:r>
    </w:p>
    <w:p w:rsidR="0086498D" w:rsidP="009B1B55" w:rsidRDefault="0086498D" w14:paraId="06135E99" w14:textId="5B7DF587">
      <w:pPr>
        <w:pStyle w:val="sccodifiedsection"/>
      </w:pPr>
      <w:r>
        <w:rPr>
          <w:rStyle w:val="scinsert"/>
        </w:rPr>
        <w:tab/>
      </w:r>
      <w:r>
        <w:rPr>
          <w:rStyle w:val="scinsert"/>
        </w:rPr>
        <w:tab/>
      </w:r>
      <w:r>
        <w:rPr>
          <w:rStyle w:val="scinsert"/>
        </w:rPr>
        <w:tab/>
      </w:r>
      <w:bookmarkStart w:name="ss_T16C11N680Sc_lv3_97c8870cf" w:id="10"/>
      <w:r>
        <w:rPr>
          <w:rStyle w:val="scinsert"/>
        </w:rPr>
        <w:t>(</w:t>
      </w:r>
      <w:bookmarkEnd w:id="10"/>
      <w:r>
        <w:rPr>
          <w:rStyle w:val="scinsert"/>
        </w:rPr>
        <w:t xml:space="preserve">c) stone or rock, </w:t>
      </w:r>
      <w:r w:rsidRPr="009B1B55" w:rsidR="009B1B55">
        <w:rPr>
          <w:rStyle w:val="scinsert"/>
        </w:rPr>
        <w:t xml:space="preserve">whether natural or erected; </w:t>
      </w:r>
    </w:p>
    <w:p w:rsidR="0086498D" w:rsidP="0086498D" w:rsidRDefault="0086498D" w14:paraId="44216A97" w14:textId="77777777">
      <w:pPr>
        <w:pStyle w:val="sccodifiedsection"/>
      </w:pPr>
      <w:r>
        <w:rPr>
          <w:rStyle w:val="scinsert"/>
        </w:rPr>
        <w:tab/>
      </w:r>
      <w:r>
        <w:rPr>
          <w:rStyle w:val="scinsert"/>
        </w:rPr>
        <w:tab/>
      </w:r>
      <w:r>
        <w:rPr>
          <w:rStyle w:val="scinsert"/>
        </w:rPr>
        <w:tab/>
      </w:r>
      <w:bookmarkStart w:name="ss_T16C11N680Sd_lv3_66ae8d2fe" w:id="11"/>
      <w:r>
        <w:rPr>
          <w:rStyle w:val="scinsert"/>
        </w:rPr>
        <w:t>(</w:t>
      </w:r>
      <w:bookmarkEnd w:id="11"/>
      <w:r>
        <w:rPr>
          <w:rStyle w:val="scinsert"/>
        </w:rPr>
        <w:t xml:space="preserve">d) </w:t>
      </w:r>
      <w:r w:rsidRPr="009B1B55" w:rsidR="009B1B55">
        <w:rPr>
          <w:rStyle w:val="scinsert"/>
        </w:rPr>
        <w:t>trees, stumps, stakes, and marks, including those marks made on trees, concrete, or metal;</w:t>
      </w:r>
    </w:p>
    <w:p w:rsidR="009B1B55" w:rsidP="0086498D" w:rsidRDefault="0086498D" w14:paraId="6380A82D" w14:textId="45F3A691">
      <w:pPr>
        <w:pStyle w:val="sccodifiedsection"/>
      </w:pPr>
      <w:r>
        <w:rPr>
          <w:rStyle w:val="scinsert"/>
        </w:rPr>
        <w:tab/>
      </w:r>
      <w:r>
        <w:rPr>
          <w:rStyle w:val="scinsert"/>
        </w:rPr>
        <w:tab/>
      </w:r>
      <w:r>
        <w:rPr>
          <w:rStyle w:val="scinsert"/>
        </w:rPr>
        <w:tab/>
      </w:r>
      <w:bookmarkStart w:name="ss_T16C11N680Se_lv3_6c51016d6" w:id="12"/>
      <w:r>
        <w:rPr>
          <w:rStyle w:val="scinsert"/>
        </w:rPr>
        <w:t>(</w:t>
      </w:r>
      <w:bookmarkEnd w:id="12"/>
      <w:r>
        <w:rPr>
          <w:rStyle w:val="scinsert"/>
        </w:rPr>
        <w:t>e)</w:t>
      </w:r>
      <w:r w:rsidRPr="009B1B55" w:rsidR="009B1B55">
        <w:rPr>
          <w:rStyle w:val="scinsert"/>
        </w:rPr>
        <w:t xml:space="preserve"> and such other monuments as may be described in plats and instruments of record.</w:t>
      </w:r>
      <w:r w:rsidR="009B1B55">
        <w:rPr>
          <w:rStyle w:val="scinsert"/>
        </w:rPr>
        <w:t xml:space="preserve"> </w:t>
      </w:r>
    </w:p>
    <w:p w:rsidR="009B1B55" w:rsidP="009B1B55" w:rsidRDefault="00E41255" w14:paraId="636BC709" w14:textId="594B73BE">
      <w:pPr>
        <w:pStyle w:val="sccodifiedsection"/>
      </w:pPr>
      <w:r>
        <w:rPr>
          <w:rStyle w:val="scinsert"/>
        </w:rPr>
        <w:tab/>
      </w:r>
      <w:bookmarkStart w:name="ss_T16C11N680SB_lv1_e649e7899" w:id="13"/>
      <w:r>
        <w:rPr>
          <w:rStyle w:val="scinsert"/>
        </w:rPr>
        <w:t>(</w:t>
      </w:r>
      <w:bookmarkEnd w:id="13"/>
      <w:r>
        <w:rPr>
          <w:rStyle w:val="scinsert"/>
        </w:rPr>
        <w:t xml:space="preserve">B) </w:t>
      </w:r>
      <w:r w:rsidR="009B1B55">
        <w:rPr>
          <w:rStyle w:val="scstrike"/>
        </w:rPr>
        <w:t xml:space="preserve">If </w:t>
      </w:r>
      <w:proofErr w:type="spellStart"/>
      <w:r w:rsidR="009B1B55">
        <w:rPr>
          <w:rStyle w:val="scstrike"/>
        </w:rPr>
        <w:t>any</w:t>
      </w:r>
      <w:r w:rsidR="005921A0">
        <w:rPr>
          <w:rStyle w:val="scinsert"/>
        </w:rPr>
        <w:t>It</w:t>
      </w:r>
      <w:proofErr w:type="spellEnd"/>
      <w:r w:rsidR="005921A0">
        <w:rPr>
          <w:rStyle w:val="scinsert"/>
        </w:rPr>
        <w:t xml:space="preserve"> is unlawful for a</w:t>
      </w:r>
      <w:r w:rsidR="009B1B55">
        <w:t xml:space="preserve"> person </w:t>
      </w:r>
      <w:r w:rsidR="009B1B55">
        <w:rPr>
          <w:rStyle w:val="scstrike"/>
        </w:rPr>
        <w:t xml:space="preserve">shall </w:t>
      </w:r>
      <w:r w:rsidR="005921A0">
        <w:rPr>
          <w:rStyle w:val="scinsert"/>
        </w:rPr>
        <w:t xml:space="preserve">to </w:t>
      </w:r>
      <w:r w:rsidR="009B1B55">
        <w:t xml:space="preserve">knowingly, </w:t>
      </w:r>
      <w:proofErr w:type="spellStart"/>
      <w:r w:rsidR="009B1B55">
        <w:t>wilfully</w:t>
      </w:r>
      <w:proofErr w:type="spellEnd"/>
      <w:r w:rsidR="009B1B55">
        <w:t>, maliciously</w:t>
      </w:r>
      <w:r w:rsidR="00502AB4">
        <w:rPr>
          <w:rStyle w:val="scinsert"/>
        </w:rPr>
        <w:t>,</w:t>
      </w:r>
      <w:r w:rsidR="009B1B55">
        <w:t xml:space="preserve"> or fraudulently</w:t>
      </w:r>
      <w:r w:rsidR="009B1B55">
        <w:rPr>
          <w:rStyle w:val="scinsert"/>
        </w:rPr>
        <w:t xml:space="preserve"> move</w:t>
      </w:r>
      <w:r w:rsidR="009B1B55">
        <w:rPr>
          <w:rStyle w:val="scstrike"/>
        </w:rPr>
        <w:t xml:space="preserve"> </w:t>
      </w:r>
      <w:r w:rsidR="009B1B55">
        <w:rPr>
          <w:rStyle w:val="scstrike"/>
        </w:rPr>
        <w:lastRenderedPageBreak/>
        <w:t>cut, fell</w:t>
      </w:r>
      <w:r w:rsidR="009B1B55">
        <w:t>, alter</w:t>
      </w:r>
      <w:r w:rsidR="009B1B55">
        <w:rPr>
          <w:rStyle w:val="scinsert"/>
        </w:rPr>
        <w:t>, destroy,</w:t>
      </w:r>
      <w:r w:rsidR="009B1B55">
        <w:t xml:space="preserve"> or remove any certain </w:t>
      </w:r>
      <w:r w:rsidR="009B1B55">
        <w:rPr>
          <w:rStyle w:val="scstrike"/>
        </w:rPr>
        <w:t xml:space="preserve">boundary tree or other allowed </w:t>
      </w:r>
      <w:proofErr w:type="spellStart"/>
      <w:r w:rsidR="009B1B55">
        <w:rPr>
          <w:rStyle w:val="scstrike"/>
        </w:rPr>
        <w:t>landmark</w:t>
      </w:r>
      <w:r w:rsidR="00EA5530">
        <w:rPr>
          <w:rStyle w:val="scinsert"/>
        </w:rPr>
        <w:t>geodetic</w:t>
      </w:r>
      <w:proofErr w:type="spellEnd"/>
      <w:r w:rsidR="00EA5530">
        <w:rPr>
          <w:rStyle w:val="scinsert"/>
        </w:rPr>
        <w:t xml:space="preserve"> control monuments or </w:t>
      </w:r>
      <w:r w:rsidR="009B1B55">
        <w:rPr>
          <w:rStyle w:val="scinsert"/>
        </w:rPr>
        <w:t>land surveying monuments including</w:t>
      </w:r>
      <w:r w:rsidR="00EA5530">
        <w:rPr>
          <w:rStyle w:val="scinsert"/>
        </w:rPr>
        <w:t>, but not limited to,</w:t>
      </w:r>
      <w:r w:rsidR="009B1B55">
        <w:rPr>
          <w:rStyle w:val="scinsert"/>
        </w:rPr>
        <w:t xml:space="preserve"> property corner monuments</w:t>
      </w:r>
      <w:r w:rsidR="009B1B55">
        <w:rPr>
          <w:rStyle w:val="scstrike"/>
        </w:rPr>
        <w:t>,</w:t>
      </w:r>
      <w:r>
        <w:rPr>
          <w:rStyle w:val="scinsert"/>
        </w:rPr>
        <w:t>. A</w:t>
      </w:r>
      <w:r w:rsidR="009B1B55">
        <w:t xml:space="preserve"> </w:t>
      </w:r>
      <w:r w:rsidR="009B1B55">
        <w:rPr>
          <w:rStyle w:val="scstrike"/>
        </w:rPr>
        <w:t>such</w:t>
      </w:r>
      <w:r w:rsidR="009B1B55">
        <w:t xml:space="preserve"> person</w:t>
      </w:r>
      <w:r w:rsidR="009B1B55">
        <w:rPr>
          <w:rStyle w:val="scstrike"/>
        </w:rPr>
        <w:t xml:space="preserve"> so offending shall be</w:t>
      </w:r>
      <w:r w:rsidR="005921A0">
        <w:rPr>
          <w:rStyle w:val="scinsert"/>
        </w:rPr>
        <w:t xml:space="preserve"> who violates the provisions of this section is</w:t>
      </w:r>
      <w:r w:rsidR="009B1B55">
        <w:t xml:space="preserve"> guilty of a misdemeanor and, upon conviction, shall be fined not </w:t>
      </w:r>
      <w:proofErr w:type="spellStart"/>
      <w:r w:rsidR="009B1B55">
        <w:rPr>
          <w:rStyle w:val="scstrike"/>
        </w:rPr>
        <w:t>exceeding</w:t>
      </w:r>
      <w:r w:rsidR="009B1B55">
        <w:rPr>
          <w:rStyle w:val="scinsert"/>
        </w:rPr>
        <w:t>less</w:t>
      </w:r>
      <w:proofErr w:type="spellEnd"/>
      <w:r w:rsidR="009B1B55">
        <w:rPr>
          <w:rStyle w:val="scinsert"/>
        </w:rPr>
        <w:t xml:space="preserve"> than</w:t>
      </w:r>
      <w:r w:rsidR="009B1B55">
        <w:t xml:space="preserve"> one hundred dollars</w:t>
      </w:r>
      <w:r w:rsidR="009B1B55">
        <w:rPr>
          <w:rStyle w:val="scinsert"/>
        </w:rPr>
        <w:t xml:space="preserve"> nor more than five hundred dollars,</w:t>
      </w:r>
      <w:r w:rsidR="009B1B55">
        <w:t xml:space="preserve"> or imprisoned not </w:t>
      </w:r>
      <w:proofErr w:type="spellStart"/>
      <w:r w:rsidR="009B1B55">
        <w:rPr>
          <w:rStyle w:val="scstrike"/>
        </w:rPr>
        <w:t>exceeding</w:t>
      </w:r>
      <w:r w:rsidR="009B1B55">
        <w:rPr>
          <w:rStyle w:val="scinsert"/>
        </w:rPr>
        <w:t>more</w:t>
      </w:r>
      <w:proofErr w:type="spellEnd"/>
      <w:r w:rsidR="009B1B55">
        <w:rPr>
          <w:rStyle w:val="scinsert"/>
        </w:rPr>
        <w:t xml:space="preserve"> than</w:t>
      </w:r>
      <w:r w:rsidR="009B1B55">
        <w:t xml:space="preserve"> thirty days.</w:t>
      </w:r>
    </w:p>
    <w:p w:rsidRPr="00DF3B44" w:rsidR="007E06BB" w:rsidP="00787433" w:rsidRDefault="007E06BB" w14:paraId="3D8F1FED" w14:textId="007D567E">
      <w:pPr>
        <w:pStyle w:val="scemptyline"/>
      </w:pPr>
    </w:p>
    <w:p w:rsidRPr="00DF3B44" w:rsidR="007A10F1" w:rsidP="007A10F1" w:rsidRDefault="009B1B55" w14:paraId="0E9393B4" w14:textId="7CB8EA67">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57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D28714" w:rsidR="00685035" w:rsidRPr="007B4AF7" w:rsidRDefault="00D557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579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79A">
              <w:rPr>
                <w:noProof/>
              </w:rPr>
              <w:t>LC-0144HDB23.docx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BBE"/>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E7F"/>
    <w:rsid w:val="00333FD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CD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FCB"/>
    <w:rsid w:val="005002ED"/>
    <w:rsid w:val="00500DBC"/>
    <w:rsid w:val="00502AB4"/>
    <w:rsid w:val="005102BE"/>
    <w:rsid w:val="00523F7F"/>
    <w:rsid w:val="00524D54"/>
    <w:rsid w:val="0054531B"/>
    <w:rsid w:val="00546C24"/>
    <w:rsid w:val="005476FF"/>
    <w:rsid w:val="005516F6"/>
    <w:rsid w:val="00552842"/>
    <w:rsid w:val="00554E89"/>
    <w:rsid w:val="00572281"/>
    <w:rsid w:val="005801DD"/>
    <w:rsid w:val="005921A0"/>
    <w:rsid w:val="00592A40"/>
    <w:rsid w:val="005A1306"/>
    <w:rsid w:val="005A28BC"/>
    <w:rsid w:val="005A5377"/>
    <w:rsid w:val="005B7817"/>
    <w:rsid w:val="005C06C8"/>
    <w:rsid w:val="005C23D7"/>
    <w:rsid w:val="005C40EB"/>
    <w:rsid w:val="005D02B4"/>
    <w:rsid w:val="005D3013"/>
    <w:rsid w:val="005E1E50"/>
    <w:rsid w:val="005E2B9C"/>
    <w:rsid w:val="005E3332"/>
    <w:rsid w:val="005F3AD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79A"/>
    <w:rsid w:val="00782BF8"/>
    <w:rsid w:val="00783C75"/>
    <w:rsid w:val="007849D9"/>
    <w:rsid w:val="00787433"/>
    <w:rsid w:val="007A10F1"/>
    <w:rsid w:val="007A3D50"/>
    <w:rsid w:val="007B2D29"/>
    <w:rsid w:val="007B412F"/>
    <w:rsid w:val="007B4AF7"/>
    <w:rsid w:val="007B4DBF"/>
    <w:rsid w:val="007C5458"/>
    <w:rsid w:val="007D2C67"/>
    <w:rsid w:val="007D30CA"/>
    <w:rsid w:val="007E06BB"/>
    <w:rsid w:val="007F50D1"/>
    <w:rsid w:val="00816D52"/>
    <w:rsid w:val="00831048"/>
    <w:rsid w:val="00834272"/>
    <w:rsid w:val="008625C1"/>
    <w:rsid w:val="0086498D"/>
    <w:rsid w:val="008806F9"/>
    <w:rsid w:val="008A57E3"/>
    <w:rsid w:val="008B5BF4"/>
    <w:rsid w:val="008C0CEE"/>
    <w:rsid w:val="008C1B18"/>
    <w:rsid w:val="008D46EC"/>
    <w:rsid w:val="008E0E25"/>
    <w:rsid w:val="008E61A1"/>
    <w:rsid w:val="00917EA3"/>
    <w:rsid w:val="00917EE0"/>
    <w:rsid w:val="009213D1"/>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B5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47C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C28"/>
    <w:rsid w:val="00BB0725"/>
    <w:rsid w:val="00BC408A"/>
    <w:rsid w:val="00BC5023"/>
    <w:rsid w:val="00BC556C"/>
    <w:rsid w:val="00BD2729"/>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AC1"/>
    <w:rsid w:val="00D54A6F"/>
    <w:rsid w:val="00D5573E"/>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110"/>
    <w:rsid w:val="00E40979"/>
    <w:rsid w:val="00E41255"/>
    <w:rsid w:val="00E43F26"/>
    <w:rsid w:val="00E52A36"/>
    <w:rsid w:val="00E6378B"/>
    <w:rsid w:val="00E63EC3"/>
    <w:rsid w:val="00E653DA"/>
    <w:rsid w:val="00E65958"/>
    <w:rsid w:val="00E84FE5"/>
    <w:rsid w:val="00E879A5"/>
    <w:rsid w:val="00E879FC"/>
    <w:rsid w:val="00EA2574"/>
    <w:rsid w:val="00EA2F1F"/>
    <w:rsid w:val="00EA3F2E"/>
    <w:rsid w:val="00EA5530"/>
    <w:rsid w:val="00EA57EC"/>
    <w:rsid w:val="00EB120E"/>
    <w:rsid w:val="00EB46E2"/>
    <w:rsid w:val="00EC0045"/>
    <w:rsid w:val="00ED452E"/>
    <w:rsid w:val="00EE3CDA"/>
    <w:rsid w:val="00EF37A8"/>
    <w:rsid w:val="00EF531F"/>
    <w:rsid w:val="00F05FE8"/>
    <w:rsid w:val="00F13D87"/>
    <w:rsid w:val="00F149E5"/>
    <w:rsid w:val="00F154EA"/>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B1B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amp;session=125&amp;summary=B" TargetMode="External" Id="Rb9e1c6a7cc4e430d" /><Relationship Type="http://schemas.openxmlformats.org/officeDocument/2006/relationships/hyperlink" Target="https://www.scstatehouse.gov/sess125_2023-2024/prever/532_20230214.docx" TargetMode="External" Id="Ra245cec493914e10" /><Relationship Type="http://schemas.openxmlformats.org/officeDocument/2006/relationships/hyperlink" Target="h:\sj\20230214.docx" TargetMode="External" Id="R07c9aaa3efec4482" /><Relationship Type="http://schemas.openxmlformats.org/officeDocument/2006/relationships/hyperlink" Target="h:\sj\20230214.docx" TargetMode="External" Id="R863ac230a6af4c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917b1b3f-5346-4aee-926b-99743e594499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INTRODATE>2023-02-14</T_BILL_D_INTRODATE>
  <T_BILL_D_SENATEINTRODATE>2023-02-14</T_BILL_D_SENATEINTRODATE>
  <T_BILL_N_INTERNALVERSIONNUMBER>1</T_BILL_N_INTERNALVERSIONNUMBER>
  <T_BILL_N_SESSION>125</T_BILL_N_SESSION>
  <T_BILL_N_VERSIONNUMBER>1</T_BILL_N_VERSIONNUMBER>
  <T_BILL_N_YEAR>2023</T_BILL_N_YEAR>
  <T_BILL_REQUEST_REQUEST>51a2698f-03f4-4ea8-8063-fa703fa79769</T_BILL_REQUEST_REQUEST>
  <T_BILL_R_ORIGINALDRAFT>08e6cb00-f668-4d2f-bc54-04546cd70273</T_BILL_R_ORIGINALDRAFT>
  <T_BILL_SPONSOR_SPONSOR>3b91dbd4-73d1-4ebf-b1c3-8d251cd6bda9</T_BILL_SPONSOR_SPONSOR>
  <T_BILL_T_ACTNUMBER>None</T_BILL_T_ACTNUMBER>
  <T_BILL_T_BILLNAME>[0532]</T_BILL_T_BILLNAME>
  <T_BILL_T_BILLNUMBER>532</T_BILL_T_BILLNUMBER>
  <T_BILL_T_BILLTITLE>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T_BILL_T_BILLTITLE>
  <T_BILL_T_CHAMBER>senate</T_BILL_T_CHAMBER>
  <T_BILL_T_FILENAME> </T_BILL_T_FILENAME>
  <T_BILL_T_LEGTYPE>bill_statewide</T_BILL_T_LEGTYPE>
  <T_BILL_T_RATNUMBER>None</T_BILL_T_RATNUMBER>
  <T_BILL_T_SECTIONS>[{"SectionUUID":"2d81a454-0ff5-4b20-ae9c-e10fb76cf824","SectionName":"code_section","SectionNumber":1,"SectionType":"code_section","CodeSections":[{"CodeSectionBookmarkName":"cs_T16C11N680_6c6c9ba31","IsConstitutionSection":false,"Identity":"16-11-680","IsNew":false,"SubSections":[{"Level":1,"Identity":"T16C11N680SA","SubSectionBookmarkName":"ss_T16C11N680SA_lv1_210d87d4f","IsNewSubSection":false},{"Level":2,"Identity":"T16C11N680S1","SubSectionBookmarkName":"ss_T16C11N680S1_lv2_70a1ca586","IsNewSubSection":false},{"Level":2,"Identity":"T16C11N680S2","SubSectionBookmarkName":"ss_T16C11N680S2_lv2_717b3e74f","IsNewSubSection":false},{"Level":3,"Identity":"T16C11N680Sa","SubSectionBookmarkName":"ss_T16C11N680Sa_lv3_61bf7d228","IsNewSubSection":false},{"Level":3,"Identity":"T16C11N680Sb","SubSectionBookmarkName":"ss_T16C11N680Sb_lv3_4ae8b99c0","IsNewSubSection":false},{"Level":3,"Identity":"T16C11N680Sc","SubSectionBookmarkName":"ss_T16C11N680Sc_lv3_97c8870cf","IsNewSubSection":false},{"Level":3,"Identity":"T16C11N680Sd","SubSectionBookmarkName":"ss_T16C11N680Sd_lv3_66ae8d2fe","IsNewSubSection":false},{"Level":3,"Identity":"T16C11N680Se","SubSectionBookmarkName":"ss_T16C11N680Se_lv3_6c51016d6","IsNewSubSection":false},{"Level":1,"Identity":"T16C11N680SB","SubSectionBookmarkName":"ss_T16C11N680SB_lv1_e649e7899","IsNewSubSection":false}],"TitleRelatedTo":"the unlawful alteration or removal of boundary landmarks","TitleSoAsTo":"clarify that the section prohibits moving, altering, destroying, or removing certain land surveying monuments, to update the penalties for violations of this section, and to define necessary terms","Deleted":false}],"TitleText":"","DisableControls":false,"Deleted":false,"RepealItems":[],"SectionBookmarkName":"bs_num_1_145662e9a"},{"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2d81a454-0ff5-4b20-ae9c-e10fb76cf824","SectionName":"code_section","SectionNumber":1,"SectionType":"code_section","CodeSections":[{"CodeSectionBookmarkName":"cs_T16C11N680_6c6c9ba31","IsConstitutionSection":false,"Identity":"16-11-680","IsNew":false,"SubSections":[],"TitleRelatedTo":"the unlawful alteration or removal of boundary landmarks","TitleSoAsTo":"clarify that the section prohibits moving, altering, destroying, or removing certain land surveying monuments, to update the penalties for violations of this section, and to define necessary terms","Deleted":false}],"TitleText":"","DisableControls":false,"Deleted":false,"RepealItems":[],"SectionBookmarkName":"bs_num_1_145662e9a"},{"SectionUUID":"8f03ca95-8faa-4d43-a9c2-8afc498075bd","SectionName":"standard_eff_date_section","SectionNumber":2,"SectionType":"drafting_clause","CodeSections":[],"TitleText":"","DisableControls":false,"Deleted":false,"RepealItems":[],"SectionBookmarkName":"bs_num_2_lastsection"}],"Timestamp":"2022-12-30T13:55:38.3887433-05:00","Username":null},{"Id":1,"SectionsList":[{"SectionUUID":"8f03ca95-8faa-4d43-a9c2-8afc498075bd","SectionName":"standard_eff_date_section","SectionNumber":2,"SectionType":"drafting_clause","CodeSections":[],"TitleText":"","DisableControls":false,"Deleted":false,"RepealItems":[],"SectionBookmarkName":"bs_num_2_lastsection"},{"SectionUUID":"2d81a454-0ff5-4b20-ae9c-e10fb76cf824","SectionName":"code_section","SectionNumber":1,"SectionType":"code_section","CodeSections":[{"CodeSectionBookmarkName":"cs_T16C11N680_6c6c9ba31","IsConstitutionSection":false,"Identity":"16-11-680","IsNew":false,"SubSections":[],"TitleRelatedTo":"Altering and removing landmarks.","TitleSoAsTo":"","Deleted":false}],"TitleText":"","DisableControls":false,"Deleted":false,"RepealItems":[],"SectionBookmarkName":"bs_num_1_145662e9a"}],"Timestamp":"2022-12-28T14:44:47.3329897-05:00","Username":null},{"Id":3,"SectionsList":[{"SectionUUID":"2d81a454-0ff5-4b20-ae9c-e10fb76cf824","SectionName":"code_section","SectionNumber":1,"SectionType":"code_section","CodeSections":[{"CodeSectionBookmarkName":"cs_T16C11N680_6c6c9ba31","IsConstitutionSection":false,"Identity":"16-11-680","IsNew":false,"SubSections":[{"Level":1,"Identity":"T16C11N680SA","SubSectionBookmarkName":"ss_T16C11N680SA_lv1_210d87d4f","IsNewSubSection":false},{"Level":2,"Identity":"T16C11N680S1","SubSectionBookmarkName":"ss_T16C11N680S1_lv2_70a1ca586","IsNewSubSection":false},{"Level":2,"Identity":"T16C11N680S2","SubSectionBookmarkName":"ss_T16C11N680S2_lv2_717b3e74f","IsNewSubSection":false},{"Level":3,"Identity":"T16C11N680Sa","SubSectionBookmarkName":"ss_T16C11N680Sa_lv3_61bf7d228","IsNewSubSection":false},{"Level":3,"Identity":"T16C11N680Sb","SubSectionBookmarkName":"ss_T16C11N680Sb_lv3_4ae8b99c0","IsNewSubSection":false},{"Level":3,"Identity":"T16C11N680Sc","SubSectionBookmarkName":"ss_T16C11N680Sc_lv3_97c8870cf","IsNewSubSection":false},{"Level":3,"Identity":"T16C11N680Sd","SubSectionBookmarkName":"ss_T16C11N680Sd_lv3_66ae8d2fe","IsNewSubSection":false},{"Level":3,"Identity":"T16C11N680Se","SubSectionBookmarkName":"ss_T16C11N680Se_lv3_6c51016d6","IsNewSubSection":false},{"Level":1,"Identity":"T16C11N680SB","SubSectionBookmarkName":"ss_T16C11N680SB_lv1_e649e7899","IsNewSubSection":false}],"TitleRelatedTo":"the unlawful alteration or removal of boundary landmarks","TitleSoAsTo":"clarify that the section prohibits moving, altering, destroying, or removing certain land surveying monuments, to update the penalties for violations of this section, and to define necessary terms","Deleted":false}],"TitleText":"","DisableControls":false,"Deleted":false,"RepealItems":[],"SectionBookmarkName":"bs_num_1_145662e9a"},{"SectionUUID":"8f03ca95-8faa-4d43-a9c2-8afc498075bd","SectionName":"standard_eff_date_section","SectionNumber":2,"SectionType":"drafting_clause","CodeSections":[],"TitleText":"","DisableControls":false,"Deleted":false,"RepealItems":[],"SectionBookmarkName":"bs_num_2_lastsection"}],"Timestamp":"2023-01-18T16:11:12.9721079-05:00","Username":"nikidowney@scstatehouse.gov"}]</T_BILL_T_SECTIONSHISTORY>
  <T_BILL_T_SUBJECT>Geodetic control monuments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2</Pages>
  <Words>449</Words>
  <Characters>2354</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38</cp:revision>
  <cp:lastPrinted>2023-01-04T15:10:00Z</cp:lastPrinted>
  <dcterms:created xsi:type="dcterms:W3CDTF">2022-06-03T11:45:00Z</dcterms:created>
  <dcterms:modified xsi:type="dcterms:W3CDTF">2023-02-13T15:01:00Z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