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5389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A.M. Morgan, T.A. Morgan, Pace, May, O'Neal, Chumley, Kilmartin, McCabe, Beach, S. Jones, Oremus, Pedalino, Cromer, Willis, Magnuson, Harris, Burns, White, Nutt and Haddon</w:t>
      </w:r>
    </w:p>
    <w:p>
      <w:pPr>
        <w:widowControl w:val="false"/>
        <w:spacing w:after="0"/>
        <w:jc w:val="left"/>
      </w:pPr>
      <w:r>
        <w:rPr>
          <w:rFonts w:ascii="Times New Roman"/>
          <w:sz w:val="22"/>
        </w:rPr>
        <w:t xml:space="preserve">Document Path: LC-0417DG24.docx</w:t>
      </w:r>
    </w:p>
    <w:p>
      <w:pPr>
        <w:widowControl w:val="false"/>
        <w:spacing w:after="0"/>
        <w:jc w:val="left"/>
      </w:pPr>
    </w:p>
    <w:p>
      <w:pPr>
        <w:widowControl w:val="false"/>
        <w:spacing w:after="0"/>
        <w:jc w:val="left"/>
      </w:pPr>
      <w:r>
        <w:rPr>
          <w:rFonts w:ascii="Times New Roman"/>
          <w:sz w:val="22"/>
        </w:rPr>
        <w:t xml:space="preserve">Introduced in the House on April 10, 2024</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Rebate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4/10/2024</w:t>
      </w:r>
      <w:r>
        <w:tab/>
        <w:t>House</w:t>
      </w:r>
      <w:r>
        <w:tab/>
        <w:t xml:space="preserve">Introduced and read first time</w:t>
      </w:r>
      <w:r>
        <w:t xml:space="preserve"> (</w:t>
      </w:r>
      <w:hyperlink w:history="true" r:id="R7ec8c704188e468c">
        <w:r w:rsidRPr="00770434">
          <w:rPr>
            <w:rStyle w:val="Hyperlink"/>
          </w:rPr>
          <w:t>House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4/10/2024</w:t>
      </w:r>
      <w:r>
        <w:tab/>
        <w:t>House</w:t>
      </w:r>
      <w:r>
        <w:tab/>
        <w:t xml:space="preserve">Referred to Committee on</w:t>
      </w:r>
      <w:r>
        <w:rPr>
          <w:b/>
        </w:rPr>
        <w:t xml:space="preserve"> Ways and Means</w:t>
      </w:r>
      <w:r>
        <w:t xml:space="preserve"> (</w:t>
      </w:r>
      <w:hyperlink w:history="true" r:id="Rb0323b54bd0247c1">
        <w:r w:rsidRPr="00770434">
          <w:rPr>
            <w:rStyle w:val="Hyperlink"/>
          </w:rPr>
          <w:t>House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2f70634eb0f0460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3dabc2d0b174ffc">
        <w:r>
          <w:rPr>
            <w:rStyle w:val="Hyperlink"/>
            <w:u w:val="single"/>
          </w:rPr>
          <w:t>04/10/2024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CE2A4F" w14:paraId="40FEFADA" w14:textId="35A36785">
          <w:pPr>
            <w:pStyle w:val="scbilltitle"/>
          </w:pPr>
          <w:r>
            <w:t>TO APPROPRIATE UP TO $1.8 BI</w:t>
          </w:r>
          <w:r w:rsidR="00245FD2">
            <w:t>l</w:t>
          </w:r>
          <w:r>
            <w:t>LION TO PROVIDE FOR A ONE‑TIME REBATE FOR INDIVIDUAL INCOME TAXPAYERS THAT FILED A RETURN IN 2023.</w:t>
          </w:r>
        </w:p>
      </w:sdtContent>
    </w:sdt>
    <w:bookmarkStart w:name="at_9de906f73"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e304224f" w:id="1"/>
      <w:r w:rsidRPr="0094541D">
        <w:t>B</w:t>
      </w:r>
      <w:bookmarkEnd w:id="1"/>
      <w:r w:rsidRPr="0094541D">
        <w:t>e it enacted by the General Assembly of the State of South Carolina:</w:t>
      </w:r>
    </w:p>
    <w:p w:rsidR="00A05EE8" w:rsidP="00A05EE8" w:rsidRDefault="00A05EE8" w14:paraId="4AFE8051" w14:textId="77777777">
      <w:pPr>
        <w:pStyle w:val="scemptyline"/>
      </w:pPr>
    </w:p>
    <w:p w:rsidR="00CE2A4F" w:rsidP="00CE2A4F" w:rsidRDefault="00A05EE8" w14:paraId="611830CF" w14:textId="7CFDAC22">
      <w:pPr>
        <w:pStyle w:val="scnoncodifiedsection"/>
      </w:pPr>
      <w:bookmarkStart w:name="bs_num_1_b17ac449c" w:id="2"/>
      <w:r>
        <w:t>S</w:t>
      </w:r>
      <w:bookmarkEnd w:id="2"/>
      <w:r>
        <w:t>ECTION 1.</w:t>
      </w:r>
      <w:r>
        <w:tab/>
      </w:r>
      <w:r w:rsidR="00CE2A4F">
        <w:t>(A) From the pass‑through account that was discovered in 2024 to have a balance of $1.8 billion, upon certification by the Board of Economic Advisors, there is appropriated up to $1.8 billio</w:t>
      </w:r>
      <w:r w:rsidR="00245FD2">
        <w:t>n</w:t>
      </w:r>
      <w:r w:rsidR="00CE2A4F">
        <w:t>, or the balance in the account, whichever is greater to the Taxpayer Rebate Fund which is created in the State Treasury. The fund is separate and distinct from the general fund and all other funds of the State.</w:t>
      </w:r>
    </w:p>
    <w:p w:rsidR="00CE2A4F" w:rsidP="00CE2A4F" w:rsidRDefault="00CE2A4F" w14:paraId="6599F7E3" w14:textId="4BA84469">
      <w:pPr>
        <w:pStyle w:val="scnoncodifiedsection"/>
      </w:pPr>
      <w:r>
        <w:tab/>
      </w:r>
      <w:bookmarkStart w:name="up_dface338b" w:id="3"/>
      <w:r>
        <w:t>(</w:t>
      </w:r>
      <w:bookmarkEnd w:id="3"/>
      <w:r>
        <w:t xml:space="preserve">B) The fund must be used by the Department of Revenue to provide a one‑time rebate for individual income taxpayers that filed a return for tax year 2023. Each return filed for 2023 shall receive a rebate equal to </w:t>
      </w:r>
      <w:r w:rsidR="00503555">
        <w:t>an amount determined by multiplying the total amount in the Taxpayer Rebate Fund by a fraction, whereby the numerator equals the individual taxpayer</w:t>
      </w:r>
      <w:r w:rsidR="006127AA">
        <w:t>’</w:t>
      </w:r>
      <w:bookmarkStart w:name="open_doc_here" w:id="4"/>
      <w:bookmarkEnd w:id="4"/>
      <w:r w:rsidR="00503555">
        <w:t xml:space="preserve">s income tax liability for tax year 2023 and the denominator equals the income tax liability for all individual taxpayers for tax year 2023. </w:t>
      </w:r>
      <w:r>
        <w:t>The department must issue these refunds by December 31, 2024.</w:t>
      </w:r>
    </w:p>
    <w:p w:rsidR="00CE2A4F" w:rsidP="00CE2A4F" w:rsidRDefault="00CE2A4F" w14:paraId="6BA47310" w14:textId="7659A9B6">
      <w:pPr>
        <w:pStyle w:val="scnoncodifiedsection"/>
      </w:pPr>
      <w:r>
        <w:tab/>
      </w:r>
      <w:bookmarkStart w:name="up_f0b072583" w:id="5"/>
      <w:r>
        <w:t>(</w:t>
      </w:r>
      <w:bookmarkEnd w:id="5"/>
      <w:r>
        <w:t>C) The department may retain up to one percent of the fund, but not to exceed their actual costs, to administer the rebate.</w:t>
      </w:r>
    </w:p>
    <w:p w:rsidR="00CE2A4F" w:rsidP="00CE2A4F" w:rsidRDefault="00CE2A4F" w14:paraId="48515150" w14:textId="22398ECA">
      <w:pPr>
        <w:pStyle w:val="scnoncodifiedsection"/>
      </w:pPr>
      <w:r>
        <w:tab/>
      </w:r>
      <w:bookmarkStart w:name="up_b0025ecf3" w:id="6"/>
      <w:r>
        <w:t>(</w:t>
      </w:r>
      <w:bookmarkEnd w:id="6"/>
      <w:r>
        <w:t>D) Any funds remaining in the fund after every rebate has been accounted for shall lapse to the Contingency Reserve Fund, at which time the fund is dissolved.</w:t>
      </w:r>
    </w:p>
    <w:p w:rsidRPr="00DF3B44" w:rsidR="007E06BB" w:rsidP="00787433" w:rsidRDefault="007E06BB" w14:paraId="3D8F1FED" w14:textId="208D87C2">
      <w:pPr>
        <w:pStyle w:val="scemptyline"/>
      </w:pPr>
    </w:p>
    <w:p w:rsidRPr="00DF3B44" w:rsidR="007A10F1" w:rsidP="007A10F1" w:rsidRDefault="00E27805" w14:paraId="0E9393B4" w14:textId="3A662836">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AB716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7C56" w14:textId="77777777" w:rsidR="00564B58" w:rsidRDefault="00564B58" w:rsidP="0010329A">
      <w:pPr>
        <w:spacing w:after="0" w:line="240" w:lineRule="auto"/>
      </w:pPr>
      <w:r>
        <w:separator/>
      </w:r>
    </w:p>
    <w:p w14:paraId="6887BBE4" w14:textId="77777777" w:rsidR="00564B58" w:rsidRDefault="00564B58"/>
  </w:endnote>
  <w:endnote w:type="continuationSeparator" w:id="0">
    <w:p w14:paraId="4728229B" w14:textId="77777777" w:rsidR="00564B58" w:rsidRDefault="00564B58" w:rsidP="0010329A">
      <w:pPr>
        <w:spacing w:after="0" w:line="240" w:lineRule="auto"/>
      </w:pPr>
      <w:r>
        <w:continuationSeparator/>
      </w:r>
    </w:p>
    <w:p w14:paraId="69C46D52" w14:textId="77777777" w:rsidR="00564B58" w:rsidRDefault="00564B58"/>
  </w:endnote>
  <w:endnote w:type="continuationNotice" w:id="1">
    <w:p w14:paraId="15B489EA" w14:textId="77777777" w:rsidR="00564B58" w:rsidRDefault="00564B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B243B40" w:rsidR="00685035" w:rsidRPr="007B4AF7" w:rsidRDefault="00C975AD"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A203B2">
              <w:t>[5389]</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203B2">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72DB6" w14:textId="77777777" w:rsidR="00564B58" w:rsidRDefault="00564B58" w:rsidP="0010329A">
      <w:pPr>
        <w:spacing w:after="0" w:line="240" w:lineRule="auto"/>
      </w:pPr>
      <w:r>
        <w:separator/>
      </w:r>
    </w:p>
    <w:p w14:paraId="2491615B" w14:textId="77777777" w:rsidR="00564B58" w:rsidRDefault="00564B58"/>
  </w:footnote>
  <w:footnote w:type="continuationSeparator" w:id="0">
    <w:p w14:paraId="49801AAE" w14:textId="77777777" w:rsidR="00564B58" w:rsidRDefault="00564B58" w:rsidP="0010329A">
      <w:pPr>
        <w:spacing w:after="0" w:line="240" w:lineRule="auto"/>
      </w:pPr>
      <w:r>
        <w:continuationSeparator/>
      </w:r>
    </w:p>
    <w:p w14:paraId="528C50AA" w14:textId="77777777" w:rsidR="00564B58" w:rsidRDefault="00564B58"/>
  </w:footnote>
  <w:footnote w:type="continuationNotice" w:id="1">
    <w:p w14:paraId="3F1B5C13" w14:textId="77777777" w:rsidR="00564B58" w:rsidRDefault="00564B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336"/>
    <w:rsid w:val="00020B5D"/>
    <w:rsid w:val="00026421"/>
    <w:rsid w:val="00030409"/>
    <w:rsid w:val="00037F04"/>
    <w:rsid w:val="000404BF"/>
    <w:rsid w:val="00044B84"/>
    <w:rsid w:val="000479D0"/>
    <w:rsid w:val="0006464F"/>
    <w:rsid w:val="00064B44"/>
    <w:rsid w:val="00066B54"/>
    <w:rsid w:val="00072FCD"/>
    <w:rsid w:val="00074A4F"/>
    <w:rsid w:val="00077B65"/>
    <w:rsid w:val="000A3C25"/>
    <w:rsid w:val="000B23C8"/>
    <w:rsid w:val="000B4C02"/>
    <w:rsid w:val="000B5B4A"/>
    <w:rsid w:val="000B7FE1"/>
    <w:rsid w:val="000C3E88"/>
    <w:rsid w:val="000C46B9"/>
    <w:rsid w:val="000C58E4"/>
    <w:rsid w:val="000C6F9A"/>
    <w:rsid w:val="000D2F44"/>
    <w:rsid w:val="000D33E4"/>
    <w:rsid w:val="000E578A"/>
    <w:rsid w:val="000F0954"/>
    <w:rsid w:val="000F2250"/>
    <w:rsid w:val="0010329A"/>
    <w:rsid w:val="00104BE6"/>
    <w:rsid w:val="00105756"/>
    <w:rsid w:val="001164F9"/>
    <w:rsid w:val="0011719C"/>
    <w:rsid w:val="00140049"/>
    <w:rsid w:val="0014203F"/>
    <w:rsid w:val="00171601"/>
    <w:rsid w:val="001730EB"/>
    <w:rsid w:val="00173276"/>
    <w:rsid w:val="0019025B"/>
    <w:rsid w:val="00192AF7"/>
    <w:rsid w:val="00197366"/>
    <w:rsid w:val="001A136C"/>
    <w:rsid w:val="001A62F8"/>
    <w:rsid w:val="001B6DA2"/>
    <w:rsid w:val="001C25EC"/>
    <w:rsid w:val="001E2A04"/>
    <w:rsid w:val="001F2A41"/>
    <w:rsid w:val="001F313F"/>
    <w:rsid w:val="001F331D"/>
    <w:rsid w:val="001F394C"/>
    <w:rsid w:val="001F7981"/>
    <w:rsid w:val="002038AA"/>
    <w:rsid w:val="00205FD8"/>
    <w:rsid w:val="002114C8"/>
    <w:rsid w:val="0021166F"/>
    <w:rsid w:val="002162DF"/>
    <w:rsid w:val="00230038"/>
    <w:rsid w:val="00233975"/>
    <w:rsid w:val="00236D73"/>
    <w:rsid w:val="00245FD2"/>
    <w:rsid w:val="00257F60"/>
    <w:rsid w:val="002625EA"/>
    <w:rsid w:val="00262AC5"/>
    <w:rsid w:val="00264AE9"/>
    <w:rsid w:val="00273255"/>
    <w:rsid w:val="00275614"/>
    <w:rsid w:val="00275AE6"/>
    <w:rsid w:val="002836D8"/>
    <w:rsid w:val="002A7989"/>
    <w:rsid w:val="002B02F3"/>
    <w:rsid w:val="002C3463"/>
    <w:rsid w:val="002D266D"/>
    <w:rsid w:val="002D5B3D"/>
    <w:rsid w:val="002D7447"/>
    <w:rsid w:val="002E315A"/>
    <w:rsid w:val="002E4F8C"/>
    <w:rsid w:val="002F560C"/>
    <w:rsid w:val="002F5847"/>
    <w:rsid w:val="0030425A"/>
    <w:rsid w:val="00306E2E"/>
    <w:rsid w:val="003421F1"/>
    <w:rsid w:val="0034279C"/>
    <w:rsid w:val="003468CA"/>
    <w:rsid w:val="00350F9E"/>
    <w:rsid w:val="00351CBF"/>
    <w:rsid w:val="00354F64"/>
    <w:rsid w:val="003559A1"/>
    <w:rsid w:val="00361563"/>
    <w:rsid w:val="00371D36"/>
    <w:rsid w:val="00373E17"/>
    <w:rsid w:val="003775E6"/>
    <w:rsid w:val="00381998"/>
    <w:rsid w:val="003A5F1C"/>
    <w:rsid w:val="003C3E2E"/>
    <w:rsid w:val="003D3E43"/>
    <w:rsid w:val="003D4A3C"/>
    <w:rsid w:val="003D55B2"/>
    <w:rsid w:val="003E0033"/>
    <w:rsid w:val="003E5452"/>
    <w:rsid w:val="003E6D52"/>
    <w:rsid w:val="003E7165"/>
    <w:rsid w:val="003E7FF6"/>
    <w:rsid w:val="004046B5"/>
    <w:rsid w:val="00406F27"/>
    <w:rsid w:val="004141B8"/>
    <w:rsid w:val="004203B9"/>
    <w:rsid w:val="00432135"/>
    <w:rsid w:val="00446987"/>
    <w:rsid w:val="00446D28"/>
    <w:rsid w:val="00463AA7"/>
    <w:rsid w:val="004665BB"/>
    <w:rsid w:val="00466CD0"/>
    <w:rsid w:val="00473583"/>
    <w:rsid w:val="00477F32"/>
    <w:rsid w:val="00481850"/>
    <w:rsid w:val="004851A0"/>
    <w:rsid w:val="0048627F"/>
    <w:rsid w:val="004932AB"/>
    <w:rsid w:val="00494BEF"/>
    <w:rsid w:val="004A5512"/>
    <w:rsid w:val="004A6BE5"/>
    <w:rsid w:val="004B0C18"/>
    <w:rsid w:val="004C1A04"/>
    <w:rsid w:val="004C20BC"/>
    <w:rsid w:val="004C38D4"/>
    <w:rsid w:val="004C5C9A"/>
    <w:rsid w:val="004D1442"/>
    <w:rsid w:val="004D16DF"/>
    <w:rsid w:val="004D3DCB"/>
    <w:rsid w:val="004E1946"/>
    <w:rsid w:val="004E1D23"/>
    <w:rsid w:val="004E66E9"/>
    <w:rsid w:val="004E7DDE"/>
    <w:rsid w:val="004F0090"/>
    <w:rsid w:val="004F172C"/>
    <w:rsid w:val="005002ED"/>
    <w:rsid w:val="00500DBC"/>
    <w:rsid w:val="00503555"/>
    <w:rsid w:val="005102BE"/>
    <w:rsid w:val="00523F7F"/>
    <w:rsid w:val="00524D54"/>
    <w:rsid w:val="00534D14"/>
    <w:rsid w:val="0054531B"/>
    <w:rsid w:val="00546C24"/>
    <w:rsid w:val="005476FF"/>
    <w:rsid w:val="005516F6"/>
    <w:rsid w:val="00552842"/>
    <w:rsid w:val="00554E89"/>
    <w:rsid w:val="005632A3"/>
    <w:rsid w:val="00564B58"/>
    <w:rsid w:val="00572281"/>
    <w:rsid w:val="005801DD"/>
    <w:rsid w:val="00584675"/>
    <w:rsid w:val="00592A40"/>
    <w:rsid w:val="00592AAA"/>
    <w:rsid w:val="005A28BC"/>
    <w:rsid w:val="005A5377"/>
    <w:rsid w:val="005B7817"/>
    <w:rsid w:val="005C06C8"/>
    <w:rsid w:val="005C23D7"/>
    <w:rsid w:val="005C40EB"/>
    <w:rsid w:val="005D02B4"/>
    <w:rsid w:val="005D3013"/>
    <w:rsid w:val="005E14E5"/>
    <w:rsid w:val="005E1E50"/>
    <w:rsid w:val="005E2B9C"/>
    <w:rsid w:val="005E3332"/>
    <w:rsid w:val="005E38A4"/>
    <w:rsid w:val="005F76B0"/>
    <w:rsid w:val="00604429"/>
    <w:rsid w:val="006067B0"/>
    <w:rsid w:val="00606A8B"/>
    <w:rsid w:val="00611EBA"/>
    <w:rsid w:val="006127AA"/>
    <w:rsid w:val="006213A8"/>
    <w:rsid w:val="00623BEA"/>
    <w:rsid w:val="006347E9"/>
    <w:rsid w:val="00640C87"/>
    <w:rsid w:val="00642369"/>
    <w:rsid w:val="006454BB"/>
    <w:rsid w:val="00657CF4"/>
    <w:rsid w:val="00661463"/>
    <w:rsid w:val="00663B8D"/>
    <w:rsid w:val="00663E00"/>
    <w:rsid w:val="00664F48"/>
    <w:rsid w:val="00664FAD"/>
    <w:rsid w:val="006725C9"/>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A524E"/>
    <w:rsid w:val="007B2D29"/>
    <w:rsid w:val="007B412F"/>
    <w:rsid w:val="007B4AF7"/>
    <w:rsid w:val="007B4DBF"/>
    <w:rsid w:val="007C5458"/>
    <w:rsid w:val="007D203E"/>
    <w:rsid w:val="007D2BF2"/>
    <w:rsid w:val="007D2C67"/>
    <w:rsid w:val="007E06BB"/>
    <w:rsid w:val="007E582B"/>
    <w:rsid w:val="007F50D1"/>
    <w:rsid w:val="00816D52"/>
    <w:rsid w:val="00831048"/>
    <w:rsid w:val="00834272"/>
    <w:rsid w:val="008625C1"/>
    <w:rsid w:val="0087671D"/>
    <w:rsid w:val="008806F9"/>
    <w:rsid w:val="00887957"/>
    <w:rsid w:val="008A57E3"/>
    <w:rsid w:val="008A6E29"/>
    <w:rsid w:val="008B5BF4"/>
    <w:rsid w:val="008C0CEE"/>
    <w:rsid w:val="008C1B18"/>
    <w:rsid w:val="008C673C"/>
    <w:rsid w:val="008D46EC"/>
    <w:rsid w:val="008E0E25"/>
    <w:rsid w:val="008E61A1"/>
    <w:rsid w:val="009141C5"/>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E79D5"/>
    <w:rsid w:val="009F2AB1"/>
    <w:rsid w:val="009F4FAF"/>
    <w:rsid w:val="009F68F1"/>
    <w:rsid w:val="00A04529"/>
    <w:rsid w:val="00A0584B"/>
    <w:rsid w:val="00A05EE8"/>
    <w:rsid w:val="00A17135"/>
    <w:rsid w:val="00A203B2"/>
    <w:rsid w:val="00A21A6F"/>
    <w:rsid w:val="00A24E56"/>
    <w:rsid w:val="00A26A62"/>
    <w:rsid w:val="00A333E4"/>
    <w:rsid w:val="00A35A9B"/>
    <w:rsid w:val="00A3707B"/>
    <w:rsid w:val="00A4070E"/>
    <w:rsid w:val="00A40CA0"/>
    <w:rsid w:val="00A504A7"/>
    <w:rsid w:val="00A53677"/>
    <w:rsid w:val="00A53BF2"/>
    <w:rsid w:val="00A60D68"/>
    <w:rsid w:val="00A73EFA"/>
    <w:rsid w:val="00A77A3B"/>
    <w:rsid w:val="00A92F6F"/>
    <w:rsid w:val="00A97523"/>
    <w:rsid w:val="00AA7824"/>
    <w:rsid w:val="00AB0FA3"/>
    <w:rsid w:val="00AB7169"/>
    <w:rsid w:val="00AB73BF"/>
    <w:rsid w:val="00AC335C"/>
    <w:rsid w:val="00AC463E"/>
    <w:rsid w:val="00AD3BE2"/>
    <w:rsid w:val="00AD3E3D"/>
    <w:rsid w:val="00AE1EE4"/>
    <w:rsid w:val="00AE36EC"/>
    <w:rsid w:val="00AE7406"/>
    <w:rsid w:val="00AF1688"/>
    <w:rsid w:val="00AF46E6"/>
    <w:rsid w:val="00AF5139"/>
    <w:rsid w:val="00B06EDA"/>
    <w:rsid w:val="00B10512"/>
    <w:rsid w:val="00B1161F"/>
    <w:rsid w:val="00B11661"/>
    <w:rsid w:val="00B32918"/>
    <w:rsid w:val="00B32B4D"/>
    <w:rsid w:val="00B4137E"/>
    <w:rsid w:val="00B54DF7"/>
    <w:rsid w:val="00B56223"/>
    <w:rsid w:val="00B56E79"/>
    <w:rsid w:val="00B57AA7"/>
    <w:rsid w:val="00B637AA"/>
    <w:rsid w:val="00B63BE2"/>
    <w:rsid w:val="00B70546"/>
    <w:rsid w:val="00B7592C"/>
    <w:rsid w:val="00B809D3"/>
    <w:rsid w:val="00B84B66"/>
    <w:rsid w:val="00B85475"/>
    <w:rsid w:val="00B9090A"/>
    <w:rsid w:val="00B92196"/>
    <w:rsid w:val="00B9228D"/>
    <w:rsid w:val="00B929EC"/>
    <w:rsid w:val="00BA2A3F"/>
    <w:rsid w:val="00BB0725"/>
    <w:rsid w:val="00BC408A"/>
    <w:rsid w:val="00BC5023"/>
    <w:rsid w:val="00BC556C"/>
    <w:rsid w:val="00BD42DA"/>
    <w:rsid w:val="00BD4684"/>
    <w:rsid w:val="00BE08A7"/>
    <w:rsid w:val="00BE4391"/>
    <w:rsid w:val="00BF3E48"/>
    <w:rsid w:val="00C15F1B"/>
    <w:rsid w:val="00C16288"/>
    <w:rsid w:val="00C17D1D"/>
    <w:rsid w:val="00C435A1"/>
    <w:rsid w:val="00C45923"/>
    <w:rsid w:val="00C52318"/>
    <w:rsid w:val="00C543E7"/>
    <w:rsid w:val="00C70225"/>
    <w:rsid w:val="00C72198"/>
    <w:rsid w:val="00C73C7D"/>
    <w:rsid w:val="00C75005"/>
    <w:rsid w:val="00C970DF"/>
    <w:rsid w:val="00C975AD"/>
    <w:rsid w:val="00CA7E71"/>
    <w:rsid w:val="00CB2673"/>
    <w:rsid w:val="00CB701D"/>
    <w:rsid w:val="00CB725E"/>
    <w:rsid w:val="00CC1FD7"/>
    <w:rsid w:val="00CC3F0E"/>
    <w:rsid w:val="00CD08C9"/>
    <w:rsid w:val="00CD1FE8"/>
    <w:rsid w:val="00CD38CD"/>
    <w:rsid w:val="00CD3E0C"/>
    <w:rsid w:val="00CD5565"/>
    <w:rsid w:val="00CD616C"/>
    <w:rsid w:val="00CD6838"/>
    <w:rsid w:val="00CE2A4F"/>
    <w:rsid w:val="00CE5C95"/>
    <w:rsid w:val="00CF68D6"/>
    <w:rsid w:val="00CF7B4A"/>
    <w:rsid w:val="00D009F8"/>
    <w:rsid w:val="00D078DA"/>
    <w:rsid w:val="00D14995"/>
    <w:rsid w:val="00D204F2"/>
    <w:rsid w:val="00D2455C"/>
    <w:rsid w:val="00D25023"/>
    <w:rsid w:val="00D27F8C"/>
    <w:rsid w:val="00D33843"/>
    <w:rsid w:val="00D44DCD"/>
    <w:rsid w:val="00D54A6F"/>
    <w:rsid w:val="00D57D57"/>
    <w:rsid w:val="00D62E42"/>
    <w:rsid w:val="00D772FB"/>
    <w:rsid w:val="00DA1AA0"/>
    <w:rsid w:val="00DA512B"/>
    <w:rsid w:val="00DC12B2"/>
    <w:rsid w:val="00DC44A8"/>
    <w:rsid w:val="00DD6390"/>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46782"/>
    <w:rsid w:val="00E52A36"/>
    <w:rsid w:val="00E6378B"/>
    <w:rsid w:val="00E63EC3"/>
    <w:rsid w:val="00E653DA"/>
    <w:rsid w:val="00E65958"/>
    <w:rsid w:val="00E71337"/>
    <w:rsid w:val="00E84FE5"/>
    <w:rsid w:val="00E879A5"/>
    <w:rsid w:val="00E879FC"/>
    <w:rsid w:val="00E9426C"/>
    <w:rsid w:val="00E95D5A"/>
    <w:rsid w:val="00EA2574"/>
    <w:rsid w:val="00EA2F1F"/>
    <w:rsid w:val="00EA3F2E"/>
    <w:rsid w:val="00EA57EC"/>
    <w:rsid w:val="00EB120E"/>
    <w:rsid w:val="00EB34C8"/>
    <w:rsid w:val="00EB46E2"/>
    <w:rsid w:val="00EC0045"/>
    <w:rsid w:val="00ED452E"/>
    <w:rsid w:val="00EE3CDA"/>
    <w:rsid w:val="00EF37A8"/>
    <w:rsid w:val="00EF531F"/>
    <w:rsid w:val="00F05FE8"/>
    <w:rsid w:val="00F06D86"/>
    <w:rsid w:val="00F13D87"/>
    <w:rsid w:val="00F149E5"/>
    <w:rsid w:val="00F15E33"/>
    <w:rsid w:val="00F17DA2"/>
    <w:rsid w:val="00F22EC0"/>
    <w:rsid w:val="00F23BDA"/>
    <w:rsid w:val="00F25C47"/>
    <w:rsid w:val="00F27D7B"/>
    <w:rsid w:val="00F31D34"/>
    <w:rsid w:val="00F342A1"/>
    <w:rsid w:val="00F36FBA"/>
    <w:rsid w:val="00F44D36"/>
    <w:rsid w:val="00F46262"/>
    <w:rsid w:val="00F4795D"/>
    <w:rsid w:val="00F50A61"/>
    <w:rsid w:val="00F525CD"/>
    <w:rsid w:val="00F5286C"/>
    <w:rsid w:val="00F52E12"/>
    <w:rsid w:val="00F551A9"/>
    <w:rsid w:val="00F60CDA"/>
    <w:rsid w:val="00F638CA"/>
    <w:rsid w:val="00F656C7"/>
    <w:rsid w:val="00F657C5"/>
    <w:rsid w:val="00F661ED"/>
    <w:rsid w:val="00F900B4"/>
    <w:rsid w:val="00F973BC"/>
    <w:rsid w:val="00FA0CE0"/>
    <w:rsid w:val="00FA0F2E"/>
    <w:rsid w:val="00FA1C61"/>
    <w:rsid w:val="00FA4DB1"/>
    <w:rsid w:val="00FA7C58"/>
    <w:rsid w:val="00FB3F2A"/>
    <w:rsid w:val="00FC3593"/>
    <w:rsid w:val="00FD117D"/>
    <w:rsid w:val="00FD72E3"/>
    <w:rsid w:val="00FE06FC"/>
    <w:rsid w:val="00FE6C17"/>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3B2"/>
    <w:rPr>
      <w:lang w:val="en-US"/>
    </w:rPr>
  </w:style>
  <w:style w:type="character" w:default="1" w:styleId="DefaultParagraphFont">
    <w:name w:val="Default Paragraph Font"/>
    <w:uiPriority w:val="1"/>
    <w:semiHidden/>
    <w:unhideWhenUsed/>
    <w:rsid w:val="00A203B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203B2"/>
  </w:style>
  <w:style w:type="character" w:styleId="LineNumber">
    <w:name w:val="line number"/>
    <w:uiPriority w:val="99"/>
    <w:semiHidden/>
    <w:unhideWhenUsed/>
    <w:rsid w:val="00A203B2"/>
    <w:rPr>
      <w:rFonts w:ascii="Times New Roman" w:hAnsi="Times New Roman"/>
      <w:b w:val="0"/>
      <w:i w:val="0"/>
      <w:sz w:val="22"/>
    </w:rPr>
  </w:style>
  <w:style w:type="paragraph" w:styleId="NoSpacing">
    <w:name w:val="No Spacing"/>
    <w:uiPriority w:val="1"/>
    <w:qFormat/>
    <w:rsid w:val="00A203B2"/>
    <w:pPr>
      <w:spacing w:after="0" w:line="240" w:lineRule="auto"/>
    </w:pPr>
  </w:style>
  <w:style w:type="paragraph" w:customStyle="1" w:styleId="scemptylineheader">
    <w:name w:val="sc_emptyline_header"/>
    <w:qFormat/>
    <w:rsid w:val="00A203B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203B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203B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203B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203B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203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203B2"/>
    <w:rPr>
      <w:color w:val="808080"/>
    </w:rPr>
  </w:style>
  <w:style w:type="paragraph" w:customStyle="1" w:styleId="scdirectionallanguage">
    <w:name w:val="sc_directional_language"/>
    <w:qFormat/>
    <w:rsid w:val="00A203B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203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203B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203B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203B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203B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203B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203B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203B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203B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203B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203B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203B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203B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203B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203B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203B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203B2"/>
    <w:rPr>
      <w:rFonts w:ascii="Times New Roman" w:hAnsi="Times New Roman"/>
      <w:color w:val="auto"/>
      <w:sz w:val="22"/>
    </w:rPr>
  </w:style>
  <w:style w:type="paragraph" w:customStyle="1" w:styleId="scclippagebillheader">
    <w:name w:val="sc_clip_page_bill_header"/>
    <w:qFormat/>
    <w:rsid w:val="00A203B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203B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203B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203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3B2"/>
    <w:rPr>
      <w:lang w:val="en-US"/>
    </w:rPr>
  </w:style>
  <w:style w:type="paragraph" w:styleId="Footer">
    <w:name w:val="footer"/>
    <w:basedOn w:val="Normal"/>
    <w:link w:val="FooterChar"/>
    <w:uiPriority w:val="99"/>
    <w:unhideWhenUsed/>
    <w:rsid w:val="00A203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3B2"/>
    <w:rPr>
      <w:lang w:val="en-US"/>
    </w:rPr>
  </w:style>
  <w:style w:type="paragraph" w:styleId="ListParagraph">
    <w:name w:val="List Paragraph"/>
    <w:basedOn w:val="Normal"/>
    <w:uiPriority w:val="34"/>
    <w:qFormat/>
    <w:rsid w:val="00A203B2"/>
    <w:pPr>
      <w:ind w:left="720"/>
      <w:contextualSpacing/>
    </w:pPr>
  </w:style>
  <w:style w:type="paragraph" w:customStyle="1" w:styleId="scbillfooter">
    <w:name w:val="sc_bill_footer"/>
    <w:qFormat/>
    <w:rsid w:val="00A203B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203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203B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203B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203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203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203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203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203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203B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203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203B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203B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203B2"/>
    <w:pPr>
      <w:widowControl w:val="0"/>
      <w:suppressAutoHyphens/>
      <w:spacing w:after="0" w:line="360" w:lineRule="auto"/>
    </w:pPr>
    <w:rPr>
      <w:rFonts w:ascii="Times New Roman" w:hAnsi="Times New Roman"/>
      <w:lang w:val="en-US"/>
    </w:rPr>
  </w:style>
  <w:style w:type="paragraph" w:customStyle="1" w:styleId="sctableln">
    <w:name w:val="sc_table_ln"/>
    <w:qFormat/>
    <w:rsid w:val="00A203B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203B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203B2"/>
    <w:rPr>
      <w:strike/>
      <w:dstrike w:val="0"/>
    </w:rPr>
  </w:style>
  <w:style w:type="character" w:customStyle="1" w:styleId="scinsert">
    <w:name w:val="sc_insert"/>
    <w:uiPriority w:val="1"/>
    <w:qFormat/>
    <w:rsid w:val="00A203B2"/>
    <w:rPr>
      <w:caps w:val="0"/>
      <w:smallCaps w:val="0"/>
      <w:strike w:val="0"/>
      <w:dstrike w:val="0"/>
      <w:vanish w:val="0"/>
      <w:u w:val="single"/>
      <w:vertAlign w:val="baseline"/>
    </w:rPr>
  </w:style>
  <w:style w:type="character" w:customStyle="1" w:styleId="scinsertred">
    <w:name w:val="sc_insert_red"/>
    <w:uiPriority w:val="1"/>
    <w:qFormat/>
    <w:rsid w:val="00A203B2"/>
    <w:rPr>
      <w:caps w:val="0"/>
      <w:smallCaps w:val="0"/>
      <w:strike w:val="0"/>
      <w:dstrike w:val="0"/>
      <w:vanish w:val="0"/>
      <w:color w:val="FF0000"/>
      <w:u w:val="single"/>
      <w:vertAlign w:val="baseline"/>
    </w:rPr>
  </w:style>
  <w:style w:type="character" w:customStyle="1" w:styleId="scinsertblue">
    <w:name w:val="sc_insert_blue"/>
    <w:uiPriority w:val="1"/>
    <w:qFormat/>
    <w:rsid w:val="00A203B2"/>
    <w:rPr>
      <w:caps w:val="0"/>
      <w:smallCaps w:val="0"/>
      <w:strike w:val="0"/>
      <w:dstrike w:val="0"/>
      <w:vanish w:val="0"/>
      <w:color w:val="0070C0"/>
      <w:u w:val="single"/>
      <w:vertAlign w:val="baseline"/>
    </w:rPr>
  </w:style>
  <w:style w:type="character" w:customStyle="1" w:styleId="scstrikered">
    <w:name w:val="sc_strike_red"/>
    <w:uiPriority w:val="1"/>
    <w:qFormat/>
    <w:rsid w:val="00A203B2"/>
    <w:rPr>
      <w:strike/>
      <w:dstrike w:val="0"/>
      <w:color w:val="FF0000"/>
    </w:rPr>
  </w:style>
  <w:style w:type="character" w:customStyle="1" w:styleId="scstrikeblue">
    <w:name w:val="sc_strike_blue"/>
    <w:uiPriority w:val="1"/>
    <w:qFormat/>
    <w:rsid w:val="00A203B2"/>
    <w:rPr>
      <w:strike/>
      <w:dstrike w:val="0"/>
      <w:color w:val="0070C0"/>
    </w:rPr>
  </w:style>
  <w:style w:type="character" w:customStyle="1" w:styleId="scinsertbluenounderline">
    <w:name w:val="sc_insert_blue_no_underline"/>
    <w:uiPriority w:val="1"/>
    <w:qFormat/>
    <w:rsid w:val="00A203B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203B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203B2"/>
    <w:rPr>
      <w:strike/>
      <w:dstrike w:val="0"/>
      <w:color w:val="0070C0"/>
      <w:lang w:val="en-US"/>
    </w:rPr>
  </w:style>
  <w:style w:type="character" w:customStyle="1" w:styleId="scstrikerednoncodified">
    <w:name w:val="sc_strike_red_non_codified"/>
    <w:uiPriority w:val="1"/>
    <w:qFormat/>
    <w:rsid w:val="00A203B2"/>
    <w:rPr>
      <w:strike/>
      <w:dstrike w:val="0"/>
      <w:color w:val="FF0000"/>
    </w:rPr>
  </w:style>
  <w:style w:type="paragraph" w:customStyle="1" w:styleId="scbillsiglines">
    <w:name w:val="sc_bill_sig_lines"/>
    <w:qFormat/>
    <w:rsid w:val="00A203B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203B2"/>
    <w:rPr>
      <w:bdr w:val="none" w:sz="0" w:space="0" w:color="auto"/>
      <w:shd w:val="clear" w:color="auto" w:fill="FEC6C6"/>
    </w:rPr>
  </w:style>
  <w:style w:type="character" w:customStyle="1" w:styleId="screstoreblue">
    <w:name w:val="sc_restore_blue"/>
    <w:uiPriority w:val="1"/>
    <w:qFormat/>
    <w:rsid w:val="00A203B2"/>
    <w:rPr>
      <w:color w:val="4472C4" w:themeColor="accent1"/>
      <w:bdr w:val="none" w:sz="0" w:space="0" w:color="auto"/>
      <w:shd w:val="clear" w:color="auto" w:fill="auto"/>
    </w:rPr>
  </w:style>
  <w:style w:type="character" w:customStyle="1" w:styleId="screstorered">
    <w:name w:val="sc_restore_red"/>
    <w:uiPriority w:val="1"/>
    <w:qFormat/>
    <w:rsid w:val="00A203B2"/>
    <w:rPr>
      <w:color w:val="FF0000"/>
      <w:bdr w:val="none" w:sz="0" w:space="0" w:color="auto"/>
      <w:shd w:val="clear" w:color="auto" w:fill="auto"/>
    </w:rPr>
  </w:style>
  <w:style w:type="character" w:customStyle="1" w:styleId="scstrikenewblue">
    <w:name w:val="sc_strike_new_blue"/>
    <w:uiPriority w:val="1"/>
    <w:qFormat/>
    <w:rsid w:val="00A203B2"/>
    <w:rPr>
      <w:strike w:val="0"/>
      <w:dstrike/>
      <w:color w:val="0070C0"/>
      <w:u w:val="none"/>
    </w:rPr>
  </w:style>
  <w:style w:type="character" w:customStyle="1" w:styleId="scstrikenewred">
    <w:name w:val="sc_strike_new_red"/>
    <w:uiPriority w:val="1"/>
    <w:qFormat/>
    <w:rsid w:val="00A203B2"/>
    <w:rPr>
      <w:strike w:val="0"/>
      <w:dstrike/>
      <w:color w:val="FF0000"/>
      <w:u w:val="none"/>
    </w:rPr>
  </w:style>
  <w:style w:type="character" w:customStyle="1" w:styleId="scamendsenate">
    <w:name w:val="sc_amend_senate"/>
    <w:uiPriority w:val="1"/>
    <w:qFormat/>
    <w:rsid w:val="00A203B2"/>
    <w:rPr>
      <w:bdr w:val="none" w:sz="0" w:space="0" w:color="auto"/>
      <w:shd w:val="clear" w:color="auto" w:fill="FFF2CC" w:themeFill="accent4" w:themeFillTint="33"/>
    </w:rPr>
  </w:style>
  <w:style w:type="character" w:customStyle="1" w:styleId="scamendhouse">
    <w:name w:val="sc_amend_house"/>
    <w:uiPriority w:val="1"/>
    <w:qFormat/>
    <w:rsid w:val="00A203B2"/>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 w:id="130497018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389&amp;session=125&amp;summary=B" TargetMode="External" Id="R2f70634eb0f04604" /><Relationship Type="http://schemas.openxmlformats.org/officeDocument/2006/relationships/hyperlink" Target="https://www.scstatehouse.gov/sess125_2023-2024/prever/5389_20240410.docx" TargetMode="External" Id="R03dabc2d0b174ffc" /><Relationship Type="http://schemas.openxmlformats.org/officeDocument/2006/relationships/hyperlink" Target="h:\hj\20240410.docx" TargetMode="External" Id="R7ec8c704188e468c" /><Relationship Type="http://schemas.openxmlformats.org/officeDocument/2006/relationships/hyperlink" Target="h:\hj\20240410.docx" TargetMode="External" Id="Rb0323b54bd0247c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4E2BB5"/>
    <w:rsid w:val="00580C56"/>
    <w:rsid w:val="006B363F"/>
    <w:rsid w:val="007070D2"/>
    <w:rsid w:val="00776F2C"/>
    <w:rsid w:val="008F7723"/>
    <w:rsid w:val="00912A5F"/>
    <w:rsid w:val="00940EED"/>
    <w:rsid w:val="00985255"/>
    <w:rsid w:val="009C3651"/>
    <w:rsid w:val="00A51DBA"/>
    <w:rsid w:val="00B20DA6"/>
    <w:rsid w:val="00B457AF"/>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d95b135a-e6da-4809-a2d7-0cfce60c8a35</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2024-04-10T00:00:00-04:00</T_BILL_DT_VERSION>
  <T_BILL_D_HOUSEINTRODATE>2024-04-10</T_BILL_D_HOUSEINTRODATE>
  <T_BILL_D_INTRODATE>2024-04-10</T_BILL_D_INTRODATE>
  <T_BILL_N_INTERNALVERSIONNUMBER>1</T_BILL_N_INTERNALVERSIONNUMBER>
  <T_BILL_N_SESSION>125</T_BILL_N_SESSION>
  <T_BILL_N_VERSIONNUMBER>1</T_BILL_N_VERSIONNUMBER>
  <T_BILL_N_YEAR>2024</T_BILL_N_YEAR>
  <T_BILL_REQUEST_REQUEST>3b570540-e37e-4daf-84b8-f3e9cb129995</T_BILL_REQUEST_REQUEST>
  <T_BILL_R_ORIGINALDRAFT>cd1e7433-e9d1-4504-a798-30697e6a1d14</T_BILL_R_ORIGINALDRAFT>
  <T_BILL_SPONSOR_SPONSOR>fd1e2cce-4df8-4fcb-8cfb-b153e2b201bc</T_BILL_SPONSOR_SPONSOR>
  <T_BILL_T_BILLNAME>[5389]</T_BILL_T_BILLNAME>
  <T_BILL_T_BILLNUMBER>5389</T_BILL_T_BILLNUMBER>
  <T_BILL_T_BILLTITLE>TO APPROPRIATE UP TO $1.8 BIlLION TO PROVIDE FOR A ONE‑TIME REBATE FOR INDIVIDUAL INCOME TAXPAYERS THAT FILED A RETURN IN 2023.</T_BILL_T_BILLTITLE>
  <T_BILL_T_CHAMBER>house</T_BILL_T_CHAMBER>
  <T_BILL_T_FILENAME> </T_BILL_T_FILENAME>
  <T_BILL_T_LEGTYPE>bill_statewide</T_BILL_T_LEGTYPE>
  <T_BILL_T_SECTIONS>[{"SectionUUID":"32023037-2039-4f00-b6b7-c10081714cde","SectionName":"New Blank SECTION","SectionNumber":1,"SectionType":"new","CodeSections":[],"TitleText":"","DisableControls":false,"Deleted":false,"RepealItems":[],"SectionBookmarkName":"bs_num_1_b17ac449c"},{"SectionUUID":"8f03ca95-8faa-4d43-a9c2-8afc498075bd","SectionName":"standard_eff_date_section","SectionNumber":2,"SectionType":"drafting_clause","CodeSections":[],"TitleText":"","DisableControls":false,"Deleted":false,"RepealItems":[],"SectionBookmarkName":"bs_num_2_lastsection"}]</T_BILL_T_SECTIONS>
  <T_BILL_T_SUBJECT>Rebate</T_BILL_T_SUBJECT>
  <T_BILL_UR_DRAFTER>davidgood@scstatehouse.gov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C49E935C-1C12-44DF-8C16-28DDA7EE86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1291</Characters>
  <Application>Microsoft Office Word</Application>
  <DocSecurity>0</DocSecurity>
  <Lines>33</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2024-04-09T18:46:00Z</cp:lastPrinted>
  <dcterms:created xsi:type="dcterms:W3CDTF">2024-04-10T17:49:00Z</dcterms:created>
  <dcterms:modified xsi:type="dcterms:W3CDTF">2024-04-10T17:49:00Z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