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A242, R176, H5395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Mitchell, Yow and Neese</w:t>
      </w:r>
    </w:p>
    <w:p>
      <w:pPr>
        <w:widowControl w:val="false"/>
        <w:spacing w:after="0"/>
        <w:jc w:val="left"/>
      </w:pPr>
      <w:r>
        <w:rPr>
          <w:rFonts w:ascii="Times New Roman"/>
          <w:sz w:val="22"/>
        </w:rPr>
        <w:t xml:space="preserve">Document Path: LC-0405PH24.docx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Lancaster County Natural Gas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read first time, placed on calendar without reference</w:t>
      </w:r>
      <w:r>
        <w:t xml:space="preserve"> (</w:t>
      </w:r>
      <w:hyperlink w:history="true" r:id="R6efb1c42acf44ed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4/16/2024</w:t>
      </w:r>
      <w:r>
        <w:tab/>
        <w:t/>
      </w:r>
      <w:r>
        <w:tab/>
        <w:t>Scrivener's error corrected
 </w:t>
      </w:r>
    </w:p>
    <w:p>
      <w:pPr>
        <w:widowControl w:val="false"/>
        <w:tabs>
          <w:tab w:val="right" w:pos="1008"/>
          <w:tab w:val="left" w:pos="1152"/>
          <w:tab w:val="left" w:pos="1872"/>
          <w:tab w:val="left" w:pos="9187"/>
        </w:tabs>
        <w:spacing w:after="0"/>
        <w:ind w:left="2088" w:hanging="2088"/>
      </w:pPr>
      <w:r>
        <w:tab/>
        <w:t>4/16/2024</w:t>
      </w:r>
      <w:r>
        <w:tab/>
        <w:t>House</w:t>
      </w:r>
      <w:r>
        <w:tab/>
        <w:t xml:space="preserve">Read second time</w:t>
      </w:r>
      <w:r>
        <w:t xml:space="preserve"> (</w:t>
      </w:r>
      <w:hyperlink w:history="true" r:id="R6c5fee11dd3b422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Roll call</w:t>
      </w:r>
      <w:r>
        <w:t xml:space="preserve"> Yeas-95  Nays-0</w:t>
      </w:r>
      <w:r>
        <w:t xml:space="preserve"> (</w:t>
      </w:r>
      <w:hyperlink w:history="true" r:id="R43b645e7534b43d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Read third time and sent to Senate</w:t>
      </w:r>
      <w:r>
        <w:t xml:space="preserve"> (</w:t>
      </w:r>
      <w:hyperlink w:history="true" r:id="Rfa88b4888582479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4/17/2024</w:t>
      </w:r>
      <w:r>
        <w:tab/>
        <w:t>Senate</w:t>
      </w:r>
      <w:r>
        <w:tab/>
        <w:t>Introduced, read first time, placed on local &amp;
 uncontested calendar
 </w:t>
      </w:r>
    </w:p>
    <w:p>
      <w:pPr>
        <w:widowControl w:val="false"/>
        <w:tabs>
          <w:tab w:val="right" w:pos="1008"/>
          <w:tab w:val="left" w:pos="1152"/>
          <w:tab w:val="left" w:pos="1872"/>
          <w:tab w:val="left" w:pos="9187"/>
        </w:tabs>
        <w:spacing w:after="0"/>
        <w:ind w:left="2088" w:hanging="2088"/>
      </w:pPr>
      <w:r>
        <w:tab/>
        <w:t>4/23/2024</w:t>
      </w:r>
      <w:r>
        <w:tab/>
        <w:t>Senate</w:t>
      </w:r>
      <w:r>
        <w:tab/>
        <w:t xml:space="preserve">Read second time</w:t>
      </w:r>
      <w:r>
        <w:t xml:space="preserve"> (</w:t>
      </w:r>
      <w:hyperlink w:history="true" r:id="R88e6ef33b1ed4f2d">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enrolled</w:t>
      </w:r>
      <w:r>
        <w:t xml:space="preserve"> (</w:t>
      </w:r>
      <w:hyperlink w:history="true" r:id="R45effcac46cc4f2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
      </w:r>
      <w:r>
        <w:tab/>
        <w:t>Ratified R 176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242
 </w:t>
      </w:r>
    </w:p>
    <w:p>
      <w:pPr>
        <w:widowControl w:val="false"/>
        <w:spacing w:after="0"/>
        <w:jc w:val="left"/>
      </w:pPr>
    </w:p>
    <w:p>
      <w:pPr>
        <w:widowControl w:val="false"/>
        <w:spacing w:after="0"/>
        <w:jc w:val="left"/>
      </w:pPr>
      <w:r>
        <w:rPr>
          <w:rFonts w:ascii="Times New Roman"/>
          <w:sz w:val="22"/>
        </w:rPr>
        <w:t xml:space="preserve">View the latest </w:t>
      </w:r>
      <w:hyperlink r:id="Rdc2eb04fef7049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3cd67a5807476e">
        <w:r>
          <w:rPr>
            <w:rStyle w:val="Hyperlink"/>
            <w:u w:val="single"/>
          </w:rPr>
          <w:t>04/10/2024</w:t>
        </w:r>
      </w:hyperlink>
      <w:r>
        <w:t xml:space="preserve"/>
      </w:r>
    </w:p>
    <w:p>
      <w:pPr>
        <w:widowControl w:val="true"/>
        <w:spacing w:after="0"/>
        <w:jc w:val="left"/>
      </w:pPr>
      <w:r>
        <w:rPr>
          <w:rFonts w:ascii="Times New Roman"/>
          <w:sz w:val="22"/>
        </w:rPr>
        <w:t xml:space="preserve"/>
      </w:r>
      <w:hyperlink r:id="Rec3334cb77b64fd6">
        <w:r>
          <w:rPr>
            <w:rStyle w:val="Hyperlink"/>
            <w:u w:val="single"/>
          </w:rPr>
          <w:t>04/10/2024-A</w:t>
        </w:r>
      </w:hyperlink>
      <w:r>
        <w:t xml:space="preserve"/>
      </w:r>
    </w:p>
    <w:p>
      <w:pPr>
        <w:widowControl w:val="true"/>
        <w:spacing w:after="0"/>
        <w:jc w:val="left"/>
      </w:pPr>
      <w:r>
        <w:rPr>
          <w:rFonts w:ascii="Times New Roman"/>
          <w:sz w:val="22"/>
        </w:rPr>
        <w:t xml:space="preserve"/>
      </w:r>
      <w:hyperlink r:id="R1673d3085e3345f7">
        <w:r>
          <w:rPr>
            <w:rStyle w:val="Hyperlink"/>
            <w:u w:val="single"/>
          </w:rPr>
          <w:t>04/16/2024</w:t>
        </w:r>
      </w:hyperlink>
      <w:r>
        <w:t xml:space="preserve"/>
      </w:r>
    </w:p>
    <w:p>
      <w:pPr>
        <w:widowControl w:val="true"/>
        <w:spacing w:after="0"/>
        <w:jc w:val="left"/>
      </w:pPr>
      <w:r>
        <w:rPr>
          <w:rFonts w:ascii="Times New Roman"/>
          <w:sz w:val="22"/>
        </w:rPr>
        <w:t xml:space="preserve"/>
      </w:r>
      <w:hyperlink r:id="R52fabdea58624b1c">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85D42" w:rsidRDefault="00B85D42">
      <w:pPr>
        <w:widowControl w:val="0"/>
        <w:spacing w:after="0"/>
      </w:pPr>
    </w:p>
    <w:p w:rsidR="00B85D42" w:rsidRDefault="00B85D42">
      <w:pPr>
        <w:widowControl w:val="0"/>
        <w:spacing w:after="0"/>
      </w:pPr>
    </w:p>
    <w:p w:rsidR="00B85D42" w:rsidRDefault="00B85D42">
      <w:pPr>
        <w:widowControl w:val="0"/>
        <w:spacing w:after="0"/>
      </w:pPr>
    </w:p>
    <w:p w:rsidR="00B85D42" w:rsidRDefault="00B85D42">
      <w:pPr>
        <w:suppressLineNumbers/>
        <w:sectPr w:rsidR="00B85D42">
          <w:pgSz w:w="12240" w:h="15840" w:code="1"/>
          <w:pgMar w:top="1080" w:right="1440" w:bottom="1080" w:left="1440" w:header="720" w:footer="720" w:gutter="0"/>
          <w:cols w:space="720"/>
          <w:noEndnote/>
          <w:docGrid w:linePitch="360"/>
        </w:sectPr>
      </w:pPr>
    </w:p>
    <w:p w:rsidR="005D3CCF" w:rsidP="005D3CCF" w:rsidRDefault="005D3CC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(A242, R176, H5395)</w:t>
      </w:r>
    </w:p>
    <w:p w:rsidRPr="00F60DB2" w:rsidR="005D3CCF" w:rsidP="005D3CCF" w:rsidRDefault="005D3CC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7F0A" w:rsidR="005D3CCF" w:rsidP="005D3CCF" w:rsidRDefault="005D3CC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87F0A">
        <w:rPr>
          <w:rFonts w:cs="Times New Roman"/>
          <w:sz w:val="22"/>
        </w:rPr>
        <w:t>AN ACT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bookmarkStart w:name="at_1353b2f53" w:id="0"/>
    </w:p>
    <w:bookmarkEnd w:id="0"/>
    <w:p w:rsidRPr="00DF3B44" w:rsidR="005D3CCF" w:rsidP="005D3CCF" w:rsidRDefault="005D3CCF">
      <w:pPr>
        <w:pStyle w:val="scbillwhereasclause"/>
      </w:pPr>
    </w:p>
    <w:p w:rsidRPr="0094541D" w:rsidR="005D3CCF" w:rsidP="005D3CCF" w:rsidRDefault="005D3CC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bdedc091" w:id="1"/>
      <w:r w:rsidRPr="0094541D">
        <w:t>B</w:t>
      </w:r>
      <w:bookmarkEnd w:id="1"/>
      <w:r w:rsidRPr="0094541D">
        <w:t>e it enacted by the General Assembly of the State of South Carolina:</w:t>
      </w: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Findings</w:t>
      </w: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noncodifiedsection"/>
      </w:pPr>
      <w:bookmarkStart w:name="bs_num_1_7c9cc4aaf" w:id="2"/>
      <w:r>
        <w:t>S</w:t>
      </w:r>
      <w:bookmarkEnd w:id="2"/>
      <w:r>
        <w:t>ECTION 1.</w:t>
      </w:r>
      <w:r>
        <w:tab/>
        <w:t>The General Assembly finds:</w:t>
      </w:r>
    </w:p>
    <w:p w:rsidR="005D3CCF" w:rsidP="005D3CCF" w:rsidRDefault="005D3CCF">
      <w:pPr>
        <w:pStyle w:val="scnoncodifiedsection"/>
      </w:pPr>
      <w:r>
        <w:tab/>
      </w:r>
      <w:bookmarkStart w:name="up_1e44a03a6" w:id="3"/>
      <w:r>
        <w:t>(</w:t>
      </w:r>
      <w:bookmarkEnd w:id="3"/>
      <w:r>
        <w:t xml:space="preserve">A) </w:t>
      </w:r>
      <w:r w:rsidRPr="00FC64BC">
        <w:t>The Lancaster County Natural Gas Authority (</w:t>
      </w:r>
      <w:r>
        <w:t>a</w:t>
      </w:r>
      <w:r w:rsidRPr="00FC64BC">
        <w:t xml:space="preserve">uthority) was created pursuant to Act 879 of 1954 and </w:t>
      </w:r>
      <w:r>
        <w:t xml:space="preserve">was </w:t>
      </w:r>
      <w:r w:rsidRPr="00FC64BC">
        <w:t xml:space="preserve">last amended by Act 277 of 2018. Act 879 authorized the </w:t>
      </w:r>
      <w:r>
        <w:t>a</w:t>
      </w:r>
      <w:r w:rsidRPr="00FC64BC">
        <w:t>uthority to serve persons residing in or nearby any of the incorporated municipalities of Lancaster, Kershaw, Heath Springs, and any other incorporated town or densely populated area near these cities and towns in Lancaster County.</w:t>
      </w:r>
    </w:p>
    <w:p w:rsidR="005D3CCF" w:rsidP="005D3CCF" w:rsidRDefault="005D3CCF">
      <w:pPr>
        <w:pStyle w:val="scnoncodifiedsection"/>
      </w:pPr>
      <w:r>
        <w:tab/>
      </w:r>
      <w:bookmarkStart w:name="up_104b52578" w:id="4"/>
      <w:r>
        <w:t>(</w:t>
      </w:r>
      <w:bookmarkEnd w:id="4"/>
      <w:r>
        <w:t xml:space="preserve">B) </w:t>
      </w:r>
      <w:r w:rsidRPr="00FC64BC">
        <w:t xml:space="preserve">In order to better serve the populations residing within the </w:t>
      </w:r>
      <w:r>
        <w:t>a</w:t>
      </w:r>
      <w:r w:rsidRPr="00FC64BC">
        <w:t>uthority’s service area, the General Assembly has determined that Act 879 of 1954, as amended, should be further amended as provided for in SECTION 2 and SECTION 3 of this act.</w:t>
      </w: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Appointment and composition of Lancaster County Natural Gas Authority</w:t>
      </w: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861a6d7e4" w:id="5"/>
      <w:r>
        <w:t>S</w:t>
      </w:r>
      <w:bookmarkEnd w:id="5"/>
      <w:r>
        <w:t>ECTION 2.</w:t>
      </w:r>
      <w:r>
        <w:tab/>
        <w:t xml:space="preserve">Section 3 of Act 879 of 1954, as last amended by Act 277 </w:t>
      </w:r>
      <w:r>
        <w:lastRenderedPageBreak/>
        <w:t>of 2018, is further amended to read:</w:t>
      </w: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codifiedsection"/>
      </w:pPr>
      <w:r>
        <w:tab/>
      </w:r>
      <w:bookmarkStart w:name="up_ec8fd6c91" w:id="6"/>
      <w:r>
        <w:t>S</w:t>
      </w:r>
      <w:bookmarkEnd w:id="6"/>
      <w:r>
        <w:t xml:space="preserve">ection 3. </w:t>
      </w:r>
      <w:r w:rsidRPr="004E6AF8">
        <w:t xml:space="preserve">The authority shall consist of a board of nine members. The board members must be appointed by the Governor upon the recommendation of a majority of the Lancaster County Delegation, including the </w:t>
      </w:r>
      <w:r>
        <w:t>s</w:t>
      </w:r>
      <w:r w:rsidRPr="004E6AF8">
        <w:t xml:space="preserve">enator. The initial terms of office shall begin as of the effective date of this act and shall continue for a term of four years and until their successors have been appointed and qualify. A vacancy in office must be filled for the unexpired term in the manner of the original appointment. The members of the authority shall serve without salary, and must be compensated only for actual expenses incurred on official business of the authority and otherwise as provided by state law. A full record of all expenses that may be incurred by the members of the authority must be kept and must at all reasonable times be open to public inspection. </w:t>
      </w:r>
      <w:r w:rsidRPr="00731F58">
        <w:t xml:space="preserve">Notwithstanding the above, a reasonable per diem allowance for board members is not considered compensation under this act. </w:t>
      </w:r>
      <w:r w:rsidRPr="004E6AF8">
        <w:t>As soon as convenient, the members of the authority shall convene and shall elect one of their number as chairman and another as secretary, each of whom shall hold office for terms to be fixed by the authority.</w:t>
      </w: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Disposition of revenue</w:t>
      </w:r>
    </w:p>
    <w:p w:rsidR="005D3CCF" w:rsidP="005D3CCF" w:rsidRDefault="005D3CCF">
      <w:pPr>
        <w:pStyle w:val="scnoncodifiedsection"/>
      </w:pP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44a14b7d1" w:id="7"/>
      <w:r>
        <w:t>S</w:t>
      </w:r>
      <w:bookmarkEnd w:id="7"/>
      <w:r>
        <w:t>ECTION 3.</w:t>
      </w:r>
      <w:r>
        <w:tab/>
        <w:t>Section 5 of Act 879 of 1954 is amended to read:</w:t>
      </w: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codifiedsection"/>
      </w:pPr>
      <w:r>
        <w:tab/>
      </w:r>
      <w:bookmarkStart w:name="up_e180c925d" w:id="8"/>
      <w:r>
        <w:t>S</w:t>
      </w:r>
      <w:bookmarkEnd w:id="8"/>
      <w:r>
        <w:t xml:space="preserve">ection 5. All net revenues derived from the system, whose disposition the authority </w:t>
      </w:r>
      <w:r w:rsidRPr="00731F58">
        <w:t>has</w:t>
      </w:r>
      <w:r>
        <w:t xml:space="preserve"> not covenanted or contracted to otherwise dispose of, </w:t>
      </w:r>
      <w:r w:rsidRPr="00731F58">
        <w:t xml:space="preserve">must be used to expand the system or to reduce customer rates. It is the intent of this legislation to provide a means of ensuring that reasonably priced natural gas service is available to all citizens who desire the </w:t>
      </w:r>
      <w:r w:rsidRPr="00731F58">
        <w:lastRenderedPageBreak/>
        <w:t>service within the service area of the authority</w:t>
      </w:r>
      <w:r>
        <w:t>.</w:t>
      </w: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Legislative intent</w:t>
      </w: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4_8e931ba50" w:id="9"/>
      <w:r>
        <w:t>S</w:t>
      </w:r>
      <w:bookmarkEnd w:id="9"/>
      <w:r>
        <w:t>ECTION 4.</w:t>
      </w:r>
      <w:r>
        <w:tab/>
      </w:r>
      <w:r w:rsidRPr="008B4D3B">
        <w:t>The intended purpose of this act is to amend and replace SECTION 3 and SECTION 5 of Act 879 of 1954, as amended. Upon the effective date of this act, SECTION 3 and SECTION 5 of Act 879 of 1954 shall exist exclusively as set forth in this act and all other provisions in Act 879 of 1954, as previously amended, shall remain unaltered and unaffected by this act, except in the event of a conflict between this act and other provisions of Act 879 of 1954, as amended, the provisions of this act shall govern and control.</w:t>
      </w: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D3CCF" w:rsidP="005D3CCF" w:rsidRDefault="005D3CC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CF" w:rsidP="005D3CCF" w:rsidRDefault="005D3CCF">
      <w:pPr>
        <w:pStyle w:val="scnoncodifiedsection"/>
      </w:pPr>
      <w:bookmarkStart w:name="bs_num_5_lastsection" w:id="10"/>
      <w:bookmarkStart w:name="eff_date_section" w:id="11"/>
      <w:r w:rsidRPr="00DF3B44">
        <w:t>S</w:t>
      </w:r>
      <w:bookmarkEnd w:id="10"/>
      <w:r w:rsidRPr="00DF3B44">
        <w:t>ECTION 5.</w:t>
      </w:r>
      <w:r w:rsidRPr="00DF3B44">
        <w:tab/>
        <w:t>This act takes effect upon approval by the Governor.</w:t>
      </w:r>
      <w:bookmarkEnd w:id="11"/>
    </w:p>
    <w:p w:rsidR="005D3CCF" w:rsidP="005D3CCF" w:rsidRDefault="005D3CCF">
      <w:pPr>
        <w:pStyle w:val="scnoncodifiedsection"/>
      </w:pPr>
    </w:p>
    <w:p w:rsidR="005D3CCF" w:rsidP="005D3CCF" w:rsidRDefault="005D3CCF">
      <w:pPr>
        <w:pStyle w:val="scnoncodifiedsection"/>
      </w:pPr>
      <w:r>
        <w:t>Ratified the 8</w:t>
      </w:r>
      <w:r>
        <w:rPr>
          <w:vertAlign w:val="superscript"/>
        </w:rPr>
        <w:t>th</w:t>
      </w:r>
      <w:r>
        <w:t xml:space="preserve"> day of May, 2024.</w:t>
      </w:r>
    </w:p>
    <w:p w:rsidR="005D3CCF" w:rsidP="005D3CCF" w:rsidRDefault="005D3CCF">
      <w:pPr>
        <w:pStyle w:val="scactchamber"/>
        <w:widowControl/>
        <w:suppressLineNumbers w:val="0"/>
        <w:suppressAutoHyphens w:val="0"/>
        <w:jc w:val="both"/>
      </w:pPr>
    </w:p>
    <w:p w:rsidR="005D3CCF" w:rsidP="005D3CCF" w:rsidRDefault="005D3CCF">
      <w:pPr>
        <w:pStyle w:val="scactchamber"/>
        <w:widowControl/>
        <w:suppressLineNumbers w:val="0"/>
        <w:suppressAutoHyphens w:val="0"/>
        <w:jc w:val="both"/>
      </w:pPr>
      <w:r>
        <w:t>Approved the 13</w:t>
      </w:r>
      <w:r w:rsidRPr="002E2D4B">
        <w:rPr>
          <w:vertAlign w:val="superscript"/>
        </w:rPr>
        <w:t>th</w:t>
      </w:r>
      <w:r>
        <w:t xml:space="preserve"> day of May, 2024. </w:t>
      </w:r>
    </w:p>
    <w:p w:rsidR="005D3CCF" w:rsidP="005D3CCF" w:rsidRDefault="005D3CCF">
      <w:pPr>
        <w:pStyle w:val="scactchamber"/>
        <w:widowControl/>
        <w:suppressLineNumbers w:val="0"/>
        <w:suppressAutoHyphens w:val="0"/>
        <w:jc w:val="center"/>
      </w:pPr>
    </w:p>
    <w:p w:rsidR="005D3CCF" w:rsidP="005D3CCF" w:rsidRDefault="005D3CCF">
      <w:pPr>
        <w:pStyle w:val="scactchamber"/>
        <w:widowControl/>
        <w:suppressLineNumbers w:val="0"/>
        <w:suppressAutoHyphens w:val="0"/>
        <w:jc w:val="center"/>
      </w:pPr>
      <w:r>
        <w:t>__________</w:t>
      </w:r>
    </w:p>
    <w:p w:rsidRPr="00F60DB2" w:rsidR="00E87F0A" w:rsidP="005D3CCF" w:rsidRDefault="00E87F0A">
      <w:pPr>
        <w:widowControl w:val="0"/>
        <w:spacing w:after="0"/>
      </w:pPr>
    </w:p>
    <w:sectPr w:rsidRPr="00F60DB2" w:rsidR="00E87F0A" w:rsidSect="005D3CCF">
      <w:footerReference w:type="default" r:id="rId23"/>
      <w:footerReference w:type="first" r:id="rId2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7F0A" w:rsidRPr="00E87F0A" w:rsidRDefault="00E87F0A" w:rsidP="00E87F0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87F0A" w:rsidRDefault="00E8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39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474E"/>
    <w:rsid w:val="001460E3"/>
    <w:rsid w:val="00171601"/>
    <w:rsid w:val="001730EB"/>
    <w:rsid w:val="00173276"/>
    <w:rsid w:val="0017465F"/>
    <w:rsid w:val="0019025B"/>
    <w:rsid w:val="00192AF7"/>
    <w:rsid w:val="00197366"/>
    <w:rsid w:val="00197CE4"/>
    <w:rsid w:val="001A136C"/>
    <w:rsid w:val="001A7546"/>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33E5"/>
    <w:rsid w:val="00217C6F"/>
    <w:rsid w:val="00221B27"/>
    <w:rsid w:val="00233975"/>
    <w:rsid w:val="00236D73"/>
    <w:rsid w:val="00240649"/>
    <w:rsid w:val="002568C4"/>
    <w:rsid w:val="00257F60"/>
    <w:rsid w:val="002625EA"/>
    <w:rsid w:val="00270F7C"/>
    <w:rsid w:val="00277218"/>
    <w:rsid w:val="00281442"/>
    <w:rsid w:val="002836D8"/>
    <w:rsid w:val="002A3093"/>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2F12"/>
    <w:rsid w:val="003775E6"/>
    <w:rsid w:val="00380365"/>
    <w:rsid w:val="00381998"/>
    <w:rsid w:val="00395639"/>
    <w:rsid w:val="003B59FF"/>
    <w:rsid w:val="003B7E81"/>
    <w:rsid w:val="003D1181"/>
    <w:rsid w:val="003D4A3C"/>
    <w:rsid w:val="003D4CCF"/>
    <w:rsid w:val="003E2110"/>
    <w:rsid w:val="003E5452"/>
    <w:rsid w:val="003E5F24"/>
    <w:rsid w:val="003E7165"/>
    <w:rsid w:val="003F7702"/>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3F76"/>
    <w:rsid w:val="004F4697"/>
    <w:rsid w:val="004F6D64"/>
    <w:rsid w:val="005002ED"/>
    <w:rsid w:val="00500DBC"/>
    <w:rsid w:val="005102BE"/>
    <w:rsid w:val="00517044"/>
    <w:rsid w:val="00523F7F"/>
    <w:rsid w:val="00524D54"/>
    <w:rsid w:val="0054531B"/>
    <w:rsid w:val="00546C24"/>
    <w:rsid w:val="005476FF"/>
    <w:rsid w:val="005516F6"/>
    <w:rsid w:val="00552EA3"/>
    <w:rsid w:val="00571BA3"/>
    <w:rsid w:val="00575CB8"/>
    <w:rsid w:val="005801DD"/>
    <w:rsid w:val="00583971"/>
    <w:rsid w:val="00592A40"/>
    <w:rsid w:val="0059522F"/>
    <w:rsid w:val="005A5377"/>
    <w:rsid w:val="005B32EE"/>
    <w:rsid w:val="005B7817"/>
    <w:rsid w:val="005C23D7"/>
    <w:rsid w:val="005C40EB"/>
    <w:rsid w:val="005D3013"/>
    <w:rsid w:val="005D3CCF"/>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1F58"/>
    <w:rsid w:val="0073210F"/>
    <w:rsid w:val="00737C39"/>
    <w:rsid w:val="00737F19"/>
    <w:rsid w:val="007423A2"/>
    <w:rsid w:val="00744823"/>
    <w:rsid w:val="00745501"/>
    <w:rsid w:val="00750F97"/>
    <w:rsid w:val="007640EC"/>
    <w:rsid w:val="00770B42"/>
    <w:rsid w:val="00772152"/>
    <w:rsid w:val="00782BF8"/>
    <w:rsid w:val="007849D9"/>
    <w:rsid w:val="007A6531"/>
    <w:rsid w:val="007B2D29"/>
    <w:rsid w:val="007B379E"/>
    <w:rsid w:val="007B4DBF"/>
    <w:rsid w:val="007B612E"/>
    <w:rsid w:val="007B7E68"/>
    <w:rsid w:val="007C5458"/>
    <w:rsid w:val="007E1431"/>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79"/>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7142"/>
    <w:rsid w:val="0097765A"/>
    <w:rsid w:val="00982484"/>
    <w:rsid w:val="0098366F"/>
    <w:rsid w:val="00983A03"/>
    <w:rsid w:val="00986063"/>
    <w:rsid w:val="00991F67"/>
    <w:rsid w:val="00992876"/>
    <w:rsid w:val="009A0DCE"/>
    <w:rsid w:val="009A22CD"/>
    <w:rsid w:val="009A6F45"/>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C1E20"/>
    <w:rsid w:val="00AD3E3D"/>
    <w:rsid w:val="00AE36EC"/>
    <w:rsid w:val="00AF1688"/>
    <w:rsid w:val="00AF2DDF"/>
    <w:rsid w:val="00AF46E6"/>
    <w:rsid w:val="00AF5139"/>
    <w:rsid w:val="00B05A74"/>
    <w:rsid w:val="00B247B0"/>
    <w:rsid w:val="00B24B98"/>
    <w:rsid w:val="00B2797B"/>
    <w:rsid w:val="00B32B4D"/>
    <w:rsid w:val="00B4137E"/>
    <w:rsid w:val="00B53052"/>
    <w:rsid w:val="00B637AA"/>
    <w:rsid w:val="00B64D65"/>
    <w:rsid w:val="00B7592C"/>
    <w:rsid w:val="00B8071E"/>
    <w:rsid w:val="00B809D3"/>
    <w:rsid w:val="00B84B66"/>
    <w:rsid w:val="00B85475"/>
    <w:rsid w:val="00B85D42"/>
    <w:rsid w:val="00B9090A"/>
    <w:rsid w:val="00B92196"/>
    <w:rsid w:val="00B9228D"/>
    <w:rsid w:val="00BA457D"/>
    <w:rsid w:val="00BB1918"/>
    <w:rsid w:val="00BC556C"/>
    <w:rsid w:val="00BD26FD"/>
    <w:rsid w:val="00BD348C"/>
    <w:rsid w:val="00BD4684"/>
    <w:rsid w:val="00BD71B4"/>
    <w:rsid w:val="00BD7CF7"/>
    <w:rsid w:val="00BE08A7"/>
    <w:rsid w:val="00BE4391"/>
    <w:rsid w:val="00BE5233"/>
    <w:rsid w:val="00BF17E0"/>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1666"/>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14BD"/>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87F0A"/>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264E"/>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87F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E617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E617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E617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E617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E617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E617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E617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E617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E617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E617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E6179"/>
    <w:rPr>
      <w:noProof/>
    </w:rPr>
  </w:style>
  <w:style w:type="character" w:customStyle="1" w:styleId="sclocalcheck">
    <w:name w:val="sc_local_check"/>
    <w:uiPriority w:val="1"/>
    <w:qFormat/>
    <w:rsid w:val="008E6179"/>
    <w:rPr>
      <w:noProof/>
    </w:rPr>
  </w:style>
  <w:style w:type="character" w:customStyle="1" w:styleId="sctempcheck">
    <w:name w:val="sc_temp_check"/>
    <w:uiPriority w:val="1"/>
    <w:qFormat/>
    <w:rsid w:val="008E6179"/>
    <w:rPr>
      <w:noProof/>
    </w:rPr>
  </w:style>
  <w:style w:type="character" w:customStyle="1" w:styleId="Heading1Char">
    <w:name w:val="Heading 1 Char"/>
    <w:basedOn w:val="DefaultParagraphFont"/>
    <w:link w:val="Heading1"/>
    <w:uiPriority w:val="9"/>
    <w:rsid w:val="00E87F0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416.docx" TargetMode="External" Id="rId13" /><Relationship Type="http://schemas.openxmlformats.org/officeDocument/2006/relationships/hyperlink" Target="https://www.scstatehouse.gov/billsearch.php?billnumbers=5395&amp;session=125&amp;summary=B"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scstatehouse.gov/sess125_2023-2024/prever/5395_20240416.docx" TargetMode="External" Id="rId21" /><Relationship Type="http://schemas.openxmlformats.org/officeDocument/2006/relationships/styles" Target="styles.xml" Id="rId7" /><Relationship Type="http://schemas.openxmlformats.org/officeDocument/2006/relationships/hyperlink" Target="file:///h:\hj\20240410.docx" TargetMode="External" Id="rId12" /><Relationship Type="http://schemas.openxmlformats.org/officeDocument/2006/relationships/hyperlink" Target="file:///h:\sj\20240425.doc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file:///h:\sj\20240423.docx" TargetMode="External" Id="rId16" /><Relationship Type="http://schemas.openxmlformats.org/officeDocument/2006/relationships/hyperlink" Target="https://www.scstatehouse.gov/sess125_2023-2024/prever/5395_20240410a.doc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file:///h:\hj\20240417.docx"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www.scstatehouse.gov/sess125_2023-2024/prever/5395_20240410.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416.docx" TargetMode="External" Id="rId14" /><Relationship Type="http://schemas.openxmlformats.org/officeDocument/2006/relationships/hyperlink" Target="https://www.scstatehouse.gov/sess125_2023-2024/prever/5395_20240417.docx" TargetMode="External" Id="rId22" /><Relationship Type="http://schemas.openxmlformats.org/officeDocument/2006/relationships/hyperlink" Target="https://www.scstatehouse.gov/billsearch.php?billnumbers=5395&amp;session=125&amp;summary=B" TargetMode="External" Id="R5993b27d23f74ef6" /><Relationship Type="http://schemas.openxmlformats.org/officeDocument/2006/relationships/hyperlink" Target="https://www.scstatehouse.gov/sess125_2023-2024/prever/5395_20240410.docx" TargetMode="External" Id="Rf590d97fb7eb4807" /><Relationship Type="http://schemas.openxmlformats.org/officeDocument/2006/relationships/hyperlink" Target="https://www.scstatehouse.gov/sess125_2023-2024/prever/5395_20240410a.docx" TargetMode="External" Id="R2572effe779440f3" /><Relationship Type="http://schemas.openxmlformats.org/officeDocument/2006/relationships/hyperlink" Target="https://www.scstatehouse.gov/sess125_2023-2024/prever/5395_20240416.docx" TargetMode="External" Id="R356b354881f64911" /><Relationship Type="http://schemas.openxmlformats.org/officeDocument/2006/relationships/hyperlink" Target="https://www.scstatehouse.gov/sess125_2023-2024/prever/5395_20240417.docx" TargetMode="External" Id="R29f2065790f2427a" /><Relationship Type="http://schemas.openxmlformats.org/officeDocument/2006/relationships/hyperlink" Target="h:\hj\20240410.docx" TargetMode="External" Id="R3df440473a7543bc" /><Relationship Type="http://schemas.openxmlformats.org/officeDocument/2006/relationships/hyperlink" Target="h:\hj\20240416.docx" TargetMode="External" Id="R351a645b10cc4184" /><Relationship Type="http://schemas.openxmlformats.org/officeDocument/2006/relationships/hyperlink" Target="h:\hj\20240416.docx" TargetMode="External" Id="Rc21822d5dbb84874" /><Relationship Type="http://schemas.openxmlformats.org/officeDocument/2006/relationships/hyperlink" Target="h:\hj\20240417.docx" TargetMode="External" Id="Rbb89231036974668" /><Relationship Type="http://schemas.openxmlformats.org/officeDocument/2006/relationships/hyperlink" Target="h:\sj\20240423.docx" TargetMode="External" Id="Re817312991814592" /><Relationship Type="http://schemas.openxmlformats.org/officeDocument/2006/relationships/hyperlink" Target="h:\sj\20240425.docx" TargetMode="External" Id="Raab8fa86bc14457a" /><Relationship Type="http://schemas.openxmlformats.org/officeDocument/2006/relationships/hyperlink" Target="https://www.scstatehouse.gov/billsearch.php?billnumbers=5395&amp;session=125&amp;summary=B" TargetMode="External" Id="Rdc2eb04fef704978" /><Relationship Type="http://schemas.openxmlformats.org/officeDocument/2006/relationships/hyperlink" Target="https://www.scstatehouse.gov/sess125_2023-2024/prever/5395_20240410.docx" TargetMode="External" Id="Rcb3cd67a5807476e" /><Relationship Type="http://schemas.openxmlformats.org/officeDocument/2006/relationships/hyperlink" Target="https://www.scstatehouse.gov/sess125_2023-2024/prever/5395_20240410a.docx" TargetMode="External" Id="Rec3334cb77b64fd6" /><Relationship Type="http://schemas.openxmlformats.org/officeDocument/2006/relationships/hyperlink" Target="https://www.scstatehouse.gov/sess125_2023-2024/prever/5395_20240416.docx" TargetMode="External" Id="R1673d3085e3345f7" /><Relationship Type="http://schemas.openxmlformats.org/officeDocument/2006/relationships/hyperlink" Target="https://www.scstatehouse.gov/sess125_2023-2024/prever/5395_20240417.docx" TargetMode="External" Id="R52fabdea58624b1c" /><Relationship Type="http://schemas.openxmlformats.org/officeDocument/2006/relationships/hyperlink" Target="h:\hj\20240410.docx" TargetMode="External" Id="R6efb1c42acf44ed1" /><Relationship Type="http://schemas.openxmlformats.org/officeDocument/2006/relationships/hyperlink" Target="h:\hj\20240416.docx" TargetMode="External" Id="R6c5fee11dd3b422f" /><Relationship Type="http://schemas.openxmlformats.org/officeDocument/2006/relationships/hyperlink" Target="h:\hj\20240416.docx" TargetMode="External" Id="R43b645e7534b43d4" /><Relationship Type="http://schemas.openxmlformats.org/officeDocument/2006/relationships/hyperlink" Target="h:\hj\20240417.docx" TargetMode="External" Id="Rfa88b48885824793" /><Relationship Type="http://schemas.openxmlformats.org/officeDocument/2006/relationships/hyperlink" Target="h:\sj\20240423.docx" TargetMode="External" Id="R88e6ef33b1ed4f2d" /><Relationship Type="http://schemas.openxmlformats.org/officeDocument/2006/relationships/hyperlink" Target="h:\sj\20240425.docx" TargetMode="External" Id="R45effcac46cc4f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cfff3af8-c9bf-4412-8b3a-704baea6b28e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2024-04-26T11:01:00.352825-04:00</T_BILL_DT_VERSION>
  <T_BILL_N_SESSION>125</T_BILL_N_SESSION>
  <T_BILL_N_YEAR>2024</T_BILL_N_YEAR>
  <T_BILL_REQUEST_REQUEST>0ba0ca83-5a06-4f09-80de-749eb59d3145</T_BILL_REQUEST_REQUEST>
  <T_BILL_R_ORIGINALBILL>8cc53ea2-e4f2-4535-9127-55982e1b0f65</T_BILL_R_ORIGINALBILL>
  <T_BILL_R_ORIGINALDRAFT>9de87206-4f28-4b13-8424-928503c20669</T_BILL_R_ORIGINALDRAFT>
  <T_BILL_SPONSOR_SPONSOR>f949017d-22cd-47f8-8851-cea9e714f6a6</T_BILL_SPONSOR_SPONSOR>
  <T_BILL_T_BILLNUMBER>5395</T_BILL_T_BILLNUMBER>
  <T_BILL_T_BILLTITLE>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T_BILL_T_BILLTITLE>
  <T_BILL_T_CHAMBER>house</T_BILL_T_CHAMBER>
  <T_BILL_T_LEGTYPE>bill_local</T_BILL_T_LEGTYPE>
  <T_BILL_T_SECTIONS>[{"SectionUUID":"71fcf95f-3bd5-4d5f-bcf1-aa690b1cac33","SectionName":"New Blank SECTION","SectionNumber":1,"SectionType":"new","CodeSections":[],"TitleText":"","DisableControls":false,"Deleted":false,"RepealItems":[],"SectionBookmarkName":"bs_num_1_7c9cc4aaf"},{"SectionUUID":"cdb46908-bc64-4edb-98db-5dd96e370fb7","SectionName":"New Local SECTION","SectionNumber":2,"SectionType":"new_bill_local","CodeSections":[],"TitleText":"","DisableControls":false,"Deleted":false,"RepealItems":[],"SectionBookmarkName":"bs_num_2_861a6d7e4"},{"SectionUUID":"9d42e087-aa8c-4bb1-b8b8-df37a6c7b0c6","SectionName":"New Local SECTION","SectionNumber":3,"SectionType":"new_bill_local","CodeSections":[],"TitleText":"","DisableControls":false,"Deleted":false,"RepealItems":[],"SectionBookmarkName":"bs_num_3_44a14b7d1"},{"SectionUUID":"1077ee26-f331-45da-b415-eaa4a6c9fda4","SectionName":"New Local SECTION","SectionNumber":4,"SectionType":"new_bill_local","CodeSections":[],"TitleText":"","DisableControls":false,"Deleted":false,"RepealItems":[],"SectionBookmarkName":"bs_num_4_8e931ba50"},{"SectionUUID":"8f03ca95-8faa-4d43-a9c2-8afc498075bd","SectionName":"standard_eff_date_section","SectionNumber":5,"SectionType":"drafting_clause","CodeSections":[],"TitleText":"","DisableControls":false,"Deleted":false,"RepealItems":[],"SectionBookmarkName":"bs_num_5_lastsection"}]</T_BILL_T_SECTIONS>
  <T_BILL_T_SUBJECT>Lancaster County Natural Gas Authority</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5395: Lancaster County Natural Gas Authority - South Carolina Legislature Online</dc:title>
  <dc:subject/>
  <dc:creator>Sean Ryan</dc:creator>
  <cp:keywords/>
  <dc:description/>
  <cp:lastModifiedBy>Danny Crook</cp:lastModifiedBy>
  <cp:revision>2</cp:revision>
  <cp:lastPrinted>2024-04-29T15:30:00Z</cp:lastPrinted>
  <dcterms:created xsi:type="dcterms:W3CDTF">2024-08-22T18:04:00Z</dcterms:created>
  <dcterms:modified xsi:type="dcterms:W3CDTF">2024-08-22T18:04:00Z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