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M. Johnson, Rice, Garrett, Loftis, Grooms, Cash, Verdin and Reichenbach</w:t>
      </w:r>
    </w:p>
    <w:p>
      <w:pPr>
        <w:widowControl w:val="false"/>
        <w:spacing w:after="0"/>
        <w:jc w:val="left"/>
      </w:pPr>
      <w:r>
        <w:rPr>
          <w:rFonts w:ascii="Times New Roman"/>
          <w:sz w:val="22"/>
        </w:rPr>
        <w:t xml:space="preserve">Document Path: SR-0314KM23.docx</w:t>
      </w:r>
    </w:p>
    <w:p>
      <w:pPr>
        <w:widowControl w:val="false"/>
        <w:spacing w:after="0"/>
        <w:jc w:val="left"/>
      </w:pP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Adult Cabaret Performances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Senate</w:t>
      </w:r>
      <w:r>
        <w:tab/>
        <w:t xml:space="preserve">Introduced and read first time</w:t>
      </w:r>
      <w:r>
        <w:t xml:space="preserve"> (</w:t>
      </w:r>
      <w:hyperlink w:history="true" r:id="Rc3d285a4f85d4c6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Judiciary</w:t>
      </w:r>
      <w:r>
        <w:t xml:space="preserve"> (</w:t>
      </w:r>
      <w:hyperlink w:history="true" r:id="R8a6577b1372c44b6">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93ac2294314c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3a2819474c4380">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67BD5" w14:paraId="40FEFADA" w14:textId="0F9BA359">
          <w:pPr>
            <w:pStyle w:val="scbilltitle"/>
            <w:tabs>
              <w:tab w:val="left" w:pos="2104"/>
            </w:tabs>
          </w:pPr>
          <w:r>
            <w:t>TO AMEND THE SOUTH CAROLINA CODE OF LAWS BY ADDING SECTION 16‑15‑450 SO AS TO PROHIBIT ADULT CABARET PERFORMANCES ON PUBLIC PROPERTY AND IN PLACES WHERE SUCH A PERFORMANCE CAN BE VIEWED BY MINORS, AND TO DEFINE NECESSARY TERMS.</w:t>
          </w:r>
        </w:p>
      </w:sdtContent>
    </w:sdt>
    <w:bookmarkStart w:name="at_d1ca483e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dc7fd68e" w:id="1"/>
      <w:r w:rsidRPr="0094541D">
        <w:t>B</w:t>
      </w:r>
      <w:bookmarkEnd w:id="1"/>
      <w:r w:rsidRPr="0094541D">
        <w:t>e it enacted by the General Assembly of the State of South Carolina:</w:t>
      </w:r>
    </w:p>
    <w:p w:rsidR="00454790" w:rsidP="00454790" w:rsidRDefault="00454790" w14:paraId="558AEE48" w14:textId="77777777">
      <w:pPr>
        <w:pStyle w:val="scemptyline"/>
      </w:pPr>
    </w:p>
    <w:p w:rsidR="002A0699" w:rsidP="002A0699" w:rsidRDefault="00454790" w14:paraId="6963E5E2" w14:textId="77777777">
      <w:pPr>
        <w:pStyle w:val="scdirectionallanguage"/>
      </w:pPr>
      <w:bookmarkStart w:name="bs_num_1_b8c74a695" w:id="2"/>
      <w:r>
        <w:t>S</w:t>
      </w:r>
      <w:bookmarkEnd w:id="2"/>
      <w:r>
        <w:t>ECTION 1.</w:t>
      </w:r>
      <w:r>
        <w:tab/>
      </w:r>
      <w:bookmarkStart w:name="dl_082026382" w:id="3"/>
      <w:r w:rsidR="002A0699">
        <w:t>A</w:t>
      </w:r>
      <w:bookmarkEnd w:id="3"/>
      <w:r w:rsidR="002A0699">
        <w:t>rticle 3, Chapter 15, Title 16 of the S.C. Code is amended by adding:</w:t>
      </w:r>
    </w:p>
    <w:p w:rsidR="002A0699" w:rsidP="002A0699" w:rsidRDefault="002A0699" w14:paraId="45A50DC8" w14:textId="77777777">
      <w:pPr>
        <w:pStyle w:val="scemptyline"/>
      </w:pPr>
    </w:p>
    <w:p w:rsidR="004E5CC6" w:rsidP="002A0699" w:rsidRDefault="002A0699" w14:paraId="63F6B884" w14:textId="25703A25">
      <w:pPr>
        <w:pStyle w:val="scnewcodesection"/>
      </w:pPr>
      <w:r>
        <w:tab/>
      </w:r>
      <w:bookmarkStart w:name="ns_T16C15N450_a50883510" w:id="4"/>
      <w:r>
        <w:t>S</w:t>
      </w:r>
      <w:bookmarkEnd w:id="4"/>
      <w:r>
        <w:t>ection 16‑15‑450.</w:t>
      </w:r>
      <w:r>
        <w:tab/>
      </w:r>
      <w:bookmarkStart w:name="ss_T16C15N450SA_lv1_3be28c834" w:id="5"/>
      <w:r w:rsidR="004E5CC6">
        <w:t>(</w:t>
      </w:r>
      <w:bookmarkEnd w:id="5"/>
      <w:r w:rsidR="004E5CC6">
        <w:t>A) For the purposes of this section:</w:t>
      </w:r>
    </w:p>
    <w:p w:rsidR="00F01EB4" w:rsidP="002A0699" w:rsidRDefault="004E5CC6" w14:paraId="19E7297A" w14:textId="77777777">
      <w:pPr>
        <w:pStyle w:val="scnewcodesection"/>
      </w:pPr>
      <w:r>
        <w:tab/>
      </w:r>
      <w:r>
        <w:tab/>
      </w:r>
      <w:bookmarkStart w:name="ss_T16C15N450S1_lv2_cc241e0d7" w:id="6"/>
      <w:r>
        <w:t>(</w:t>
      </w:r>
      <w:bookmarkEnd w:id="6"/>
      <w:r>
        <w:t>1) “Adult cabaret” means a</w:t>
      </w:r>
      <w:r w:rsidR="00F01EB4">
        <w:t xml:space="preserve"> commercial</w:t>
      </w:r>
      <w:r>
        <w:t xml:space="preserve"> establishment which features as principal purpose of its business</w:t>
      </w:r>
      <w:r w:rsidR="00F01EB4">
        <w:t xml:space="preserve"> entertainment </w:t>
      </w:r>
      <w:r w:rsidRPr="00F01EB4" w:rsidR="00F01EB4">
        <w:t>of an exotic nature, including exotic dancers, strippers, male or female impersonators, or similar entertainers</w:t>
      </w:r>
      <w:r>
        <w:t xml:space="preserve">, </w:t>
      </w:r>
      <w:r w:rsidR="00F01EB4">
        <w:t xml:space="preserve">that may also employ </w:t>
      </w:r>
      <w:r>
        <w:t>waiters, waitresses, or bartenders who expose to public view of the patrons the bare female breast below a point immediately above the top of the areola, human genitals, pubic region, or buttocks, even if partially covered by opaque material or completely covered by translucent material, including, but not limited to swimsuits, lingerie, or latex covering.</w:t>
      </w:r>
    </w:p>
    <w:p w:rsidR="00454790" w:rsidP="002A0699" w:rsidRDefault="004E5CC6" w14:paraId="43C311EE" w14:textId="5B10D109">
      <w:pPr>
        <w:pStyle w:val="scnewcodesection"/>
      </w:pPr>
      <w:r>
        <w:tab/>
      </w:r>
      <w:r>
        <w:tab/>
      </w:r>
      <w:bookmarkStart w:name="ss_T16C15N450S2_lv2_8e8ef15f2" w:id="7"/>
      <w:r>
        <w:t>(</w:t>
      </w:r>
      <w:bookmarkEnd w:id="7"/>
      <w:r>
        <w:t>2) “</w:t>
      </w:r>
      <w:r w:rsidR="00F01EB4">
        <w:t>A</w:t>
      </w:r>
      <w:r>
        <w:t xml:space="preserve">dult cabaret performance” means a performance, regardless of whether performed for consideration, in a location other than an adult cabaret that features </w:t>
      </w:r>
      <w:r w:rsidR="00F01EB4">
        <w:t xml:space="preserve">entertainment of an exotic nature featuring </w:t>
      </w:r>
      <w:r>
        <w:t>topless dancers, go‑go dancers, exotic dancers, strippers, or male or female impersonators, or similar entertainers who provide entertainment that appeals to a prurient interest.</w:t>
      </w:r>
    </w:p>
    <w:p w:rsidR="004E5CC6" w:rsidP="002A0699" w:rsidRDefault="004E5CC6" w14:paraId="3D23E15A" w14:textId="77777777">
      <w:pPr>
        <w:pStyle w:val="scnewcodesection"/>
      </w:pPr>
      <w:r>
        <w:tab/>
      </w:r>
      <w:bookmarkStart w:name="ss_T16C15N450SB_lv1_c5c46b398" w:id="8"/>
      <w:r>
        <w:t>(</w:t>
      </w:r>
      <w:bookmarkEnd w:id="8"/>
      <w:r>
        <w:t>B)</w:t>
      </w:r>
      <w:bookmarkStart w:name="ss_T16C15N450S1_lv2_3cea6ff7b" w:id="9"/>
      <w:r>
        <w:t>(</w:t>
      </w:r>
      <w:bookmarkEnd w:id="9"/>
      <w:r>
        <w:t>1) It is unlawful to engage in an adult cabaret performance on public property or in a location where the adult cabaret performance could be viewed by a minor.</w:t>
      </w:r>
    </w:p>
    <w:p w:rsidR="004E5CC6" w:rsidP="002A0699" w:rsidRDefault="004E5CC6" w14:paraId="1D68CE0C" w14:textId="17BD5E79">
      <w:pPr>
        <w:pStyle w:val="scnewcodesection"/>
      </w:pPr>
      <w:r>
        <w:tab/>
      </w:r>
      <w:r>
        <w:tab/>
      </w:r>
      <w:bookmarkStart w:name="ss_T16C15N450S2_lv2_968540b1b" w:id="10"/>
      <w:r>
        <w:t>(</w:t>
      </w:r>
      <w:bookmarkEnd w:id="10"/>
      <w:r>
        <w:t>2) A person who violates this subsection is guilty of a misdemeanor for a first offense and, upon conviction, must be fined not more than one thousand dollars or imprisoned for not more than ninety days, or both.</w:t>
      </w:r>
    </w:p>
    <w:p w:rsidR="004E5CC6" w:rsidP="002A0699" w:rsidRDefault="004E5CC6" w14:paraId="56DDFD74" w14:textId="1B1992A7">
      <w:pPr>
        <w:pStyle w:val="scnewcodesection"/>
      </w:pPr>
      <w:r>
        <w:tab/>
      </w:r>
      <w:r>
        <w:tab/>
      </w:r>
      <w:bookmarkStart w:name="ss_T16C15N450S3_lv2_e4b2557df" w:id="11"/>
      <w:r>
        <w:t>(</w:t>
      </w:r>
      <w:bookmarkEnd w:id="11"/>
      <w:r>
        <w:t>3) A person who violates this subsection is guilty of a felony for a second or subsequent offense and, upon conviction, shall be fined not more than five thousand dollars and imprisoned for not more than two years, or both.</w:t>
      </w:r>
    </w:p>
    <w:p w:rsidRPr="00DF3B44" w:rsidR="00C20C52" w:rsidP="00787433" w:rsidRDefault="00C20C52" w14:paraId="52EAFE97" w14:textId="77777777">
      <w:pPr>
        <w:pStyle w:val="scemptyline"/>
      </w:pPr>
    </w:p>
    <w:p w:rsidRPr="00DF3B44" w:rsidR="007A10F1" w:rsidP="007A10F1" w:rsidRDefault="00454790" w14:paraId="0E9393B4" w14:textId="64560799">
      <w:pPr>
        <w:pStyle w:val="scnoncodifiedsection"/>
      </w:pPr>
      <w:bookmarkStart w:name="bs_num_2_lastsection" w:id="12"/>
      <w:bookmarkStart w:name="eff_date_section" w:id="13"/>
      <w:bookmarkStart w:name="_Hlk77157096" w:id="14"/>
      <w:r>
        <w:lastRenderedPageBreak/>
        <w:t>S</w:t>
      </w:r>
      <w:bookmarkEnd w:id="12"/>
      <w:r>
        <w:t>ECTION 2.</w:t>
      </w:r>
      <w:r w:rsidRPr="00DF3B44" w:rsidR="005D3013">
        <w:tab/>
      </w:r>
      <w:r w:rsidRPr="00DF3B44" w:rsidR="007A10F1">
        <w:t>This act takes effect upon approval by the Governor.</w:t>
      </w:r>
      <w:bookmarkEnd w:id="13"/>
    </w:p>
    <w:bookmarkEnd w:id="1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058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D913A29" w:rsidR="00685035" w:rsidRPr="007B4AF7" w:rsidRDefault="00C058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4790">
              <w:rPr>
                <w:noProof/>
              </w:rPr>
              <w:t>SR-0314KM23.docx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42B7"/>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3E32"/>
    <w:rsid w:val="002114C8"/>
    <w:rsid w:val="0021166F"/>
    <w:rsid w:val="002162DF"/>
    <w:rsid w:val="00230038"/>
    <w:rsid w:val="00233975"/>
    <w:rsid w:val="00236D73"/>
    <w:rsid w:val="00257F60"/>
    <w:rsid w:val="002625EA"/>
    <w:rsid w:val="00264AE9"/>
    <w:rsid w:val="00275AE6"/>
    <w:rsid w:val="002836D8"/>
    <w:rsid w:val="002A0699"/>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4790"/>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5CC6"/>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67DF"/>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4C3D"/>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17CE"/>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58E1"/>
    <w:rsid w:val="00C15F1B"/>
    <w:rsid w:val="00C16288"/>
    <w:rsid w:val="00C17D1D"/>
    <w:rsid w:val="00C20C52"/>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1EB4"/>
    <w:rsid w:val="00F047AB"/>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BD5"/>
    <w:rsid w:val="00F900B4"/>
    <w:rsid w:val="00FA0F2E"/>
    <w:rsid w:val="00FA4DB1"/>
    <w:rsid w:val="00FB3F2A"/>
    <w:rsid w:val="00FC3593"/>
    <w:rsid w:val="00FD117D"/>
    <w:rsid w:val="00FD72E3"/>
    <w:rsid w:val="00FE06FC"/>
    <w:rsid w:val="00FF0315"/>
    <w:rsid w:val="00FF1EB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85&amp;session=125&amp;summary=B" TargetMode="External" Id="R2693ac2294314c51" /><Relationship Type="http://schemas.openxmlformats.org/officeDocument/2006/relationships/hyperlink" Target="https://www.scstatehouse.gov/sess125_2023-2024/prever/585_20230302.docx" TargetMode="External" Id="Rf33a2819474c4380" /><Relationship Type="http://schemas.openxmlformats.org/officeDocument/2006/relationships/hyperlink" Target="h:\sj\20230302.docx" TargetMode="External" Id="Rc3d285a4f85d4c6f" /><Relationship Type="http://schemas.openxmlformats.org/officeDocument/2006/relationships/hyperlink" Target="h:\sj\20230302.docx" TargetMode="External" Id="R8a6577b1372c44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7E2B"/>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644668c0-d8a7-4bcd-bb6e-f7728934a6d6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INTRODATE>2023-03-02</T_BILL_D_INTRODATE>
  <T_BILL_D_SENATEINTRODATE>2023-03-02</T_BILL_D_SENATEINTRODATE>
  <T_BILL_N_INTERNALVERSIONNUMBER>1</T_BILL_N_INTERNALVERSIONNUMBER>
  <T_BILL_N_SESSION>125</T_BILL_N_SESSION>
  <T_BILL_N_VERSIONNUMBER>1</T_BILL_N_VERSIONNUMBER>
  <T_BILL_N_YEAR>2023</T_BILL_N_YEAR>
  <T_BILL_REQUEST_REQUEST>ee124a14-98f5-40c7-b3ed-4b791221620a</T_BILL_REQUEST_REQUEST>
  <T_BILL_R_ORIGINALDRAFT>931e8815-11ea-4946-8624-f4edc51245f2</T_BILL_R_ORIGINALDRAFT>
  <T_BILL_SPONSOR_SPONSOR>3b8c2c6e-6bd5-4500-9b65-6c8815dd72d8</T_BILL_SPONSOR_SPONSOR>
  <T_BILL_T_BILLNAME>[0585]</T_BILL_T_BILLNAME>
  <T_BILL_T_BILLNUMBER>585</T_BILL_T_BILLNUMBER>
  <T_BILL_T_BILLTITLE>TO AMEND THE SOUTH CAROLINA CODE OF LAWS BY ADDING SECTION 16‑15‑450 SO AS TO PROHIBIT ADULT CABARET PERFORMANCES ON PUBLIC PROPERTY AND IN PLACES WHERE SUCH A PERFORMANCE CAN BE VIEWED BY MINORS, AND TO DEFINE NECESSARY TERMS.</T_BILL_T_BILLTITLE>
  <T_BILL_T_CHAMBER>senate</T_BILL_T_CHAMBER>
  <T_BILL_T_FILENAME> </T_BILL_T_FILENAME>
  <T_BILL_T_LEGTYPE>bill_statewide</T_BILL_T_LEGTYPE>
  <T_BILL_T_SECTIONS>[{"SectionUUID":"4c5ce574-c147-4ac5-b02c-842bebdc9e3e","SectionName":"code_section","SectionNumber":1,"SectionType":"code_section","CodeSections":[{"CodeSectionBookmarkName":"ns_T16C15N450_a50883510","IsConstitutionSection":false,"Identity":"16-15-450","IsNew":true,"SubSections":[{"Level":1,"Identity":"T16C15N450SA","SubSectionBookmarkName":"ss_T16C15N450SA_lv1_3be28c834","IsNewSubSection":false},{"Level":2,"Identity":"T16C15N450S1","SubSectionBookmarkName":"ss_T16C15N450S1_lv2_cc241e0d7","IsNewSubSection":false},{"Level":2,"Identity":"T16C15N450S2","SubSectionBookmarkName":"ss_T16C15N450S2_lv2_8e8ef15f2","IsNewSubSection":false},{"Level":1,"Identity":"T16C15N450SB","SubSectionBookmarkName":"ss_T16C15N450SB_lv1_c5c46b398","IsNewSubSection":false},{"Level":2,"Identity":"T16C15N450S1","SubSectionBookmarkName":"ss_T16C15N450S1_lv2_3cea6ff7b","IsNewSubSection":false},{"Level":2,"Identity":"T16C15N450S2","SubSectionBookmarkName":"ss_T16C15N450S2_lv2_968540b1b","IsNewSubSection":false},{"Level":2,"Identity":"T16C15N450S3","SubSectionBookmarkName":"ss_T16C15N450S3_lv2_e4b2557df","IsNewSubSection":false}],"TitleRelatedTo":"","TitleSoAsTo":"prohibit adult cabaret performances on public property and in places where such a performance can be viewed by minors, and to define necessary terms","Deleted":false}],"TitleText":"","DisableControls":false,"Deleted":false,"RepealItems":[],"SectionBookmarkName":"bs_num_1_b8c74a695"},{"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4c5ce574-c147-4ac5-b02c-842bebdc9e3e","SectionName":"code_section","SectionNumber":1,"SectionType":"code_section","CodeSections":[{"CodeSectionBookmarkName":"ns_T16C15N450_a50883510","IsConstitutionSection":false,"Identity":"16-15-450","IsNew":true,"SubSections":[],"TitleRelatedTo":"","TitleSoAsTo":"prohibit adult cabaret performances on public property and in places where such a performance can be viewed by minors, and to define necessary terms","Deleted":false}],"TitleText":"","DisableControls":false,"Deleted":false,"RepealItems":[],"SectionBookmarkName":"bs_num_1_b8c74a695"}],"Timestamp":"2023-03-01T17:15:04.6951598-05:00","Username":null},{"Id":2,"SectionsList":[{"SectionUUID":"8f03ca95-8faa-4d43-a9c2-8afc498075bd","SectionName":"standard_eff_date_section","SectionNumber":2,"SectionType":"drafting_clause","CodeSections":[],"TitleText":"","DisableControls":false,"Deleted":false,"RepealItems":[],"SectionBookmarkName":"bs_num_2_lastsection"},{"SectionUUID":"4c5ce574-c147-4ac5-b02c-842bebdc9e3e","SectionName":"code_section","SectionNumber":1,"SectionType":"code_section","CodeSections":[{"CodeSectionBookmarkName":"ns_T16C15N450_a50883510","IsConstitutionSection":false,"Identity":"16-15-450","IsNew":true,"SubSections":[],"TitleRelatedTo":"","TitleSoAsTo":"","Deleted":false}],"TitleText":"","DisableControls":false,"Deleted":false,"RepealItems":[],"SectionBookmarkName":"bs_num_1_b8c74a695"}],"Timestamp":"2023-03-01T16:47:09.9033614-05:00","Username":null},{"Id":1,"SectionsList":[{"SectionUUID":"8f03ca95-8faa-4d43-a9c2-8afc498075bd","SectionName":"standard_eff_date_section","SectionNumber":2,"SectionType":"drafting_clause","CodeSections":[],"TitleText":"","DisableControls":false,"Deleted":false,"RepealItems":[],"SectionBookmarkName":"bs_num_2_lastsection"},{"SectionUUID":"4c5ce574-c147-4ac5-b02c-842bebdc9e3e","SectionName":"code_section","SectionNumber":1,"SectionType":"code_section","CodeSections":[],"TitleText":"","DisableControls":false,"Deleted":false,"RepealItems":[],"SectionBookmarkName":"bs_num_1_b8c74a695"}],"Timestamp":"2023-03-01T16:47:07.6528898-05:00","Username":null},{"Id":4,"SectionsList":[{"SectionUUID":"4c5ce574-c147-4ac5-b02c-842bebdc9e3e","SectionName":"code_section","SectionNumber":1,"SectionType":"code_section","CodeSections":[{"CodeSectionBookmarkName":"ns_T16C15N450_a50883510","IsConstitutionSection":false,"Identity":"16-15-450","IsNew":true,"SubSections":[{"Level":1,"Identity":"T16C15N450SA","SubSectionBookmarkName":"ss_T16C15N450SA_lv1_3be28c834","IsNewSubSection":false},{"Level":2,"Identity":"T16C15N450S1","SubSectionBookmarkName":"ss_T16C15N450S1_lv2_cc241e0d7","IsNewSubSection":false},{"Level":2,"Identity":"T16C15N450S2","SubSectionBookmarkName":"ss_T16C15N450S2_lv2_8e8ef15f2","IsNewSubSection":false},{"Level":1,"Identity":"T16C15N450SB","SubSectionBookmarkName":"ss_T16C15N450SB_lv1_c5c46b398","IsNewSubSection":false},{"Level":2,"Identity":"T16C15N450S1","SubSectionBookmarkName":"ss_T16C15N450S1_lv2_3cea6ff7b","IsNewSubSection":false},{"Level":2,"Identity":"T16C15N450S2","SubSectionBookmarkName":"ss_T16C15N450S2_lv2_968540b1b","IsNewSubSection":false},{"Level":2,"Identity":"T16C15N450S3","SubSectionBookmarkName":"ss_T16C15N450S3_lv2_e4b2557df","IsNewSubSection":false}],"TitleRelatedTo":"","TitleSoAsTo":"prohibit adult cabaret performances on public property and in places where such a performance can be viewed by minors, and to define necessary terms","Deleted":false}],"TitleText":"","DisableControls":false,"Deleted":false,"RepealItems":[],"SectionBookmarkName":"bs_num_1_b8c74a695"},{"SectionUUID":"8f03ca95-8faa-4d43-a9c2-8afc498075bd","SectionName":"standard_eff_date_section","SectionNumber":2,"SectionType":"drafting_clause","CodeSections":[],"TitleText":"","DisableControls":false,"Deleted":false,"RepealItems":[],"SectionBookmarkName":"bs_num_2_lastsection"}],"Timestamp":"2023-03-02T09:38:57.357009-05:00","Username":"victoriachandler@scsenate.gov"}]</T_BILL_T_SECTIONSHISTORY>
  <T_BILL_T_SUBJECT>Adult Cabaret Performances</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1796</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2023-03-02T14:37:00Z</dcterms:created>
  <dcterms:modified xsi:type="dcterms:W3CDTF">2023-03-02T14:38:00Z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