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Goldfinch</w:t>
      </w:r>
    </w:p>
    <w:p>
      <w:pPr>
        <w:widowControl w:val="false"/>
        <w:spacing w:after="0"/>
        <w:jc w:val="left"/>
      </w:pPr>
      <w:r>
        <w:rPr>
          <w:rFonts w:ascii="Times New Roman"/>
          <w:sz w:val="22"/>
        </w:rPr>
        <w:t xml:space="preserve">Companion/Similar bill(s): 3129</w:t>
      </w:r>
    </w:p>
    <w:p>
      <w:pPr>
        <w:widowControl w:val="false"/>
        <w:spacing w:after="0"/>
        <w:jc w:val="left"/>
      </w:pPr>
      <w:r>
        <w:rPr>
          <w:rFonts w:ascii="Times New Roman"/>
          <w:sz w:val="22"/>
        </w:rPr>
        <w:t xml:space="preserve">Document Path: SR-0295KM23.docx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Securities Code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9deefb5aa2254f7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Banking and Insurance</w:t>
      </w:r>
      <w:r>
        <w:t xml:space="preserve"> (</w:t>
      </w:r>
      <w:hyperlink w:history="true" r:id="R43a166e647a44e7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060653a91b4f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2627a3ed1d4bab">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5416" w14:paraId="40FEFADA" w14:textId="6E1840E3">
          <w:pPr>
            <w:pStyle w:val="scbilltitle"/>
            <w:tabs>
              <w:tab w:val="left" w:pos="2104"/>
            </w:tabs>
          </w:pPr>
          <w:r>
            <w:t>TO AMEND THE SOUTH CAROLINA CODE OF LAWS BY AMENDING SECTION 35‑1‑602, RELATING TO INVESTIGATIONS AND SUBPOENAS PURSUANT TO THE SOUTH CAROLINA UNIFORM SECURITIES ACT, SO AS TO PROVIDE THE SECURITIES COMMISSIONER WITH THE MEANS TO COMPEL A RECALCITRANT RESPONDENT TO PROVIDE DOCUMENTS OR TESTIMONY; AND BY AMENDING SECTION 35‑1‑604, RELATING TO ADMINISTRATIVE ENFORCEMENT OF THE SOUTH CAROLINA UNIFORM SECURITIES ACT, SO AS TO REMOVE THE OUTDATED REQUIREMENT THAT PAPER COPIES OF ADMINISTRATIVE ORDERS BE SENT TO THE DEPARTMENT OF REVENUE AND THE SECRETARY OF STATE.</w:t>
          </w:r>
        </w:p>
      </w:sdtContent>
    </w:sdt>
    <w:bookmarkStart w:name="at_e8b04fef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4166ef26" w:id="1"/>
      <w:r w:rsidRPr="0094541D">
        <w:t>B</w:t>
      </w:r>
      <w:bookmarkEnd w:id="1"/>
      <w:r w:rsidRPr="0094541D">
        <w:t>e it enacted by the General Assembly of the State of South Carolina:</w:t>
      </w:r>
    </w:p>
    <w:p w:rsidR="00792BBA" w:rsidP="002E4F53" w:rsidRDefault="00792BBA" w14:paraId="096C6CF0" w14:textId="77777777">
      <w:pPr>
        <w:pStyle w:val="scemptyline"/>
      </w:pPr>
    </w:p>
    <w:p w:rsidR="00792BBA" w:rsidP="002E4F53" w:rsidRDefault="00792BBA" w14:paraId="1F9BDECC" w14:textId="0AB1AFD2">
      <w:pPr>
        <w:pStyle w:val="scdirectionallanguage"/>
      </w:pPr>
      <w:bookmarkStart w:name="bs_num_1_e4f932c39" w:id="2"/>
      <w:r>
        <w:t>S</w:t>
      </w:r>
      <w:bookmarkEnd w:id="2"/>
      <w:r>
        <w:t>ECTION 1.</w:t>
      </w:r>
      <w:r>
        <w:tab/>
      </w:r>
      <w:bookmarkStart w:name="dl_a11dd5e91" w:id="3"/>
      <w:r>
        <w:t>S</w:t>
      </w:r>
      <w:bookmarkEnd w:id="3"/>
      <w:r>
        <w:t>ection 35‑1‑602(e) of the S.C. Code is amended to read:</w:t>
      </w:r>
    </w:p>
    <w:p w:rsidR="00792BBA" w:rsidP="002E4F53" w:rsidRDefault="00792BBA" w14:paraId="39BF0702" w14:textId="77777777">
      <w:pPr>
        <w:pStyle w:val="scemptyline"/>
      </w:pPr>
    </w:p>
    <w:p w:rsidR="00792BBA" w:rsidP="00792BBA" w:rsidRDefault="00792BBA" w14:paraId="707CBBD4" w14:textId="0C4117FC">
      <w:pPr>
        <w:pStyle w:val="sccodifiedsection"/>
      </w:pPr>
      <w:bookmarkStart w:name="cs_T35C1N602_b50c583d6" w:id="4"/>
      <w:r>
        <w:tab/>
      </w:r>
      <w:bookmarkStart w:name="ss_T35C1N602Se_lv1_816898acf" w:id="5"/>
      <w:bookmarkEnd w:id="4"/>
      <w:r>
        <w:t>(</w:t>
      </w:r>
      <w:bookmarkEnd w:id="5"/>
      <w:r>
        <w:t xml:space="preserve">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w:t>
      </w:r>
      <w:r>
        <w:rPr>
          <w:rStyle w:val="scstrike"/>
        </w:rPr>
        <w:t>may tend to incriminate the individual or subject the individual to a criminal fine, penalty, or forfeiture</w:t>
      </w:r>
      <w:r>
        <w:rPr>
          <w:rStyle w:val="scinsert"/>
        </w:rPr>
        <w:t xml:space="preserve"> would violate the individual’s privilege against self‑incrimination</w:t>
      </w:r>
      <w:r>
        <w:t xml:space="preserve">.  If the individual refuses to testify, file a statement, or produce a record or other evidence on the basis of the individual's privilege against self‑incrimination, the Securities Commissioner may apply to the Richland County Court of Common Pleas to </w:t>
      </w:r>
      <w:r>
        <w:rPr>
          <w:rStyle w:val="scstrike"/>
        </w:rPr>
        <w:t>compel the testimony, the filing of the statement, the production of the record, or the giving of other evidence</w:t>
      </w:r>
      <w:r>
        <w:rPr>
          <w:rStyle w:val="scinsert"/>
        </w:rPr>
        <w:t xml:space="preserve"> determine whether the </w:t>
      </w:r>
      <w:r w:rsidR="00BB5692">
        <w:rPr>
          <w:rStyle w:val="scinsert"/>
        </w:rPr>
        <w:t>privilege</w:t>
      </w:r>
      <w:r>
        <w:rPr>
          <w:rStyle w:val="scinsert"/>
        </w:rPr>
        <w:t xml:space="preserve"> </w:t>
      </w:r>
      <w:r>
        <w:rPr>
          <w:rStyle w:val="scinsert"/>
        </w:rPr>
        <w:t>applies to a particular statement, record</w:t>
      </w:r>
      <w:r w:rsidR="00BB5692">
        <w:rPr>
          <w:rStyle w:val="scinsert"/>
        </w:rPr>
        <w:t>,</w:t>
      </w:r>
      <w:r>
        <w:rPr>
          <w:rStyle w:val="scinsert"/>
        </w:rPr>
        <w:t xml:space="preserve"> or other evidence in question. If the court determines such a privilege applies, the Securities Commission m</w:t>
      </w:r>
      <w:r>
        <w:rPr>
          <w:rStyle w:val="scinsert"/>
        </w:rPr>
        <w:t>ay then choose to request that the court issue an order compelling testimony, a statement, or production of the record in question</w:t>
      </w:r>
      <w:r>
        <w:t xml:space="preserve">.  The </w:t>
      </w:r>
      <w:r>
        <w:rPr>
          <w:rStyle w:val="scinsert"/>
        </w:rPr>
        <w:t>individual shall not be subject to criminal p</w:t>
      </w:r>
      <w:r>
        <w:rPr>
          <w:rStyle w:val="scinsert"/>
        </w:rPr>
        <w:t xml:space="preserve">rosecution for any transaction, matter, or thing related to the </w:t>
      </w:r>
      <w:r>
        <w:t xml:space="preserve">testimony, record, or other evidence compelled under such an order </w:t>
      </w:r>
      <w:r>
        <w:rPr>
          <w:rStyle w:val="scstrike"/>
        </w:rPr>
        <w:t>may not be used, directly or indirectly, against the individual in a criminal case</w:t>
      </w:r>
      <w:r>
        <w:t xml:space="preserve">, except </w:t>
      </w:r>
      <w:r>
        <w:rPr>
          <w:rStyle w:val="scstrike"/>
        </w:rPr>
        <w:t>in a prosecution</w:t>
      </w:r>
      <w:r>
        <w:t xml:space="preserve"> for </w:t>
      </w:r>
      <w:r>
        <w:rPr>
          <w:rStyle w:val="scinsert"/>
        </w:rPr>
        <w:t xml:space="preserve">a case of </w:t>
      </w:r>
      <w:r>
        <w:t>perjury or contempt or otherwise failing to comply with the order.</w:t>
      </w:r>
    </w:p>
    <w:p w:rsidR="00792BBA" w:rsidP="002E4F53" w:rsidRDefault="00792BBA" w14:paraId="7BA5D45D" w14:textId="77777777">
      <w:pPr>
        <w:pStyle w:val="scemptyline"/>
      </w:pPr>
    </w:p>
    <w:p w:rsidR="00792BBA" w:rsidP="002E4F53" w:rsidRDefault="00792BBA" w14:paraId="23D0FD21" w14:textId="2E8F2864">
      <w:pPr>
        <w:pStyle w:val="scdirectionallanguage"/>
      </w:pPr>
      <w:bookmarkStart w:name="bs_num_2_39f285bb6" w:id="21"/>
      <w:r>
        <w:t>S</w:t>
      </w:r>
      <w:bookmarkEnd w:id="21"/>
      <w:r>
        <w:t>ECTION 2.</w:t>
      </w:r>
      <w:r>
        <w:tab/>
      </w:r>
      <w:bookmarkStart w:name="dl_e6658ea71" w:id="22"/>
      <w:r>
        <w:t>S</w:t>
      </w:r>
      <w:bookmarkEnd w:id="22"/>
      <w:r>
        <w:t>ection 35‑1‑604(f) of the S.C. Code is amended to read:</w:t>
      </w:r>
    </w:p>
    <w:p w:rsidR="00792BBA" w:rsidP="002E4F53" w:rsidRDefault="00792BBA" w14:paraId="238BB2E2" w14:textId="77777777">
      <w:pPr>
        <w:pStyle w:val="scemptyline"/>
      </w:pPr>
    </w:p>
    <w:p w:rsidR="00792BBA" w:rsidP="00792BBA" w:rsidRDefault="00792BBA" w14:paraId="415A3E0D" w14:textId="77777777">
      <w:pPr>
        <w:pStyle w:val="sccodifiedsection"/>
      </w:pPr>
      <w:bookmarkStart w:name="cs_T35C1N604_ad867c8c4" w:id="23"/>
      <w:r>
        <w:tab/>
      </w:r>
      <w:bookmarkStart w:name="ss_T35C1N604Sf_lv1_6b4149e73" w:id="24"/>
      <w:bookmarkEnd w:id="23"/>
      <w:r>
        <w:t>(</w:t>
      </w:r>
      <w:bookmarkEnd w:id="24"/>
      <w:r>
        <w:t xml:space="preserve">f) If a petition for judicial review of a final order is not filed in accordance with Section 35‑1‑609,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w:t>
      </w:r>
      <w:r>
        <w:rPr>
          <w:rStyle w:val="scstrike"/>
        </w:rPr>
        <w:t>A copy of a final order must be forwarded to the South Carolina Department of Revenue and the South Carolina Office of the Secretary of State.</w:t>
      </w:r>
    </w:p>
    <w:p w:rsidRPr="00DF3B44" w:rsidR="007E06BB" w:rsidP="002E4F53" w:rsidRDefault="007E06BB" w14:paraId="3D8F1FED" w14:textId="603357C6">
      <w:pPr>
        <w:pStyle w:val="scemptyline"/>
      </w:pPr>
    </w:p>
    <w:p w:rsidRPr="00DF3B44" w:rsidR="007A10F1" w:rsidP="007A10F1" w:rsidRDefault="00792BBA" w14:paraId="0E9393B4" w14:textId="0280FF00">
      <w:pPr>
        <w:pStyle w:val="scnoncodifiedsection"/>
      </w:pPr>
      <w:bookmarkStart w:name="bs_num_3_lastsection" w:id="26"/>
      <w:bookmarkStart w:name="eff_date_section" w:id="27"/>
      <w:bookmarkStart w:name="_Hlk77157096" w:id="28"/>
      <w:r>
        <w:t>S</w:t>
      </w:r>
      <w:bookmarkEnd w:id="26"/>
      <w:r>
        <w:t>ECTION 3.</w:t>
      </w:r>
      <w:r w:rsidRPr="00DF3B44" w:rsidR="005D3013">
        <w:tab/>
      </w:r>
      <w:r w:rsidRPr="00DF3B44" w:rsidR="007A10F1">
        <w:t>This act takes effect upon approval by the Governor.</w:t>
      </w:r>
      <w:bookmarkEnd w:id="27"/>
    </w:p>
    <w:bookmarkEnd w:id="2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2C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AAF3A4" w:rsidR="00685035" w:rsidRPr="007B4AF7" w:rsidRDefault="00292C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6E16">
              <w:rPr>
                <w:noProof/>
              </w:rPr>
              <w:t>SR-0295KM23.docx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E73"/>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2CFC"/>
    <w:rsid w:val="002A7989"/>
    <w:rsid w:val="002B02F3"/>
    <w:rsid w:val="002C3463"/>
    <w:rsid w:val="002D266D"/>
    <w:rsid w:val="002D5B3D"/>
    <w:rsid w:val="002D7447"/>
    <w:rsid w:val="002E315A"/>
    <w:rsid w:val="002E4F53"/>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679C"/>
    <w:rsid w:val="00782BF8"/>
    <w:rsid w:val="00783C75"/>
    <w:rsid w:val="007849D9"/>
    <w:rsid w:val="00784BC7"/>
    <w:rsid w:val="00787433"/>
    <w:rsid w:val="00792BBA"/>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D82"/>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DD6"/>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5692"/>
    <w:rsid w:val="00BC408A"/>
    <w:rsid w:val="00BC5023"/>
    <w:rsid w:val="00BC556C"/>
    <w:rsid w:val="00BD42DA"/>
    <w:rsid w:val="00BD4684"/>
    <w:rsid w:val="00BE08A7"/>
    <w:rsid w:val="00BE4391"/>
    <w:rsid w:val="00BF3E48"/>
    <w:rsid w:val="00C15F1B"/>
    <w:rsid w:val="00C16288"/>
    <w:rsid w:val="00C17D1D"/>
    <w:rsid w:val="00C2541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A1A"/>
    <w:rsid w:val="00CF68D6"/>
    <w:rsid w:val="00CF7B4A"/>
    <w:rsid w:val="00D009F8"/>
    <w:rsid w:val="00D078DA"/>
    <w:rsid w:val="00D14995"/>
    <w:rsid w:val="00D2455C"/>
    <w:rsid w:val="00D25023"/>
    <w:rsid w:val="00D27F8C"/>
    <w:rsid w:val="00D33843"/>
    <w:rsid w:val="00D54A6F"/>
    <w:rsid w:val="00D57D57"/>
    <w:rsid w:val="00D62E42"/>
    <w:rsid w:val="00D772FB"/>
    <w:rsid w:val="00D86E16"/>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86E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7&amp;session=125&amp;summary=B" TargetMode="External" Id="R90060653a91b4f27" /><Relationship Type="http://schemas.openxmlformats.org/officeDocument/2006/relationships/hyperlink" Target="https://www.scstatehouse.gov/sess125_2023-2024/prever/587_20230302.docx" TargetMode="External" Id="R132627a3ed1d4bab" /><Relationship Type="http://schemas.openxmlformats.org/officeDocument/2006/relationships/hyperlink" Target="h:\sj\20230302.docx" TargetMode="External" Id="R9deefb5aa2254f7a" /><Relationship Type="http://schemas.openxmlformats.org/officeDocument/2006/relationships/hyperlink" Target="h:\sj\20230302.docx" TargetMode="External" Id="R43a166e647a44e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523948b5-15e3-48dd-b515-c687e6a80a96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aec6c41e-9e9f-4ffd-8f96-5fff01f8f30f</T_BILL_REQUEST_REQUEST>
  <T_BILL_R_ORIGINALDRAFT>35e0f74f-03bb-44bf-8e50-a01f58992f48</T_BILL_R_ORIGINALDRAFT>
  <T_BILL_SPONSOR_SPONSOR>39ce2034-c229-46c8-9d0c-a97b6c8f578d</T_BILL_SPONSOR_SPONSOR>
  <T_BILL_T_BILLNAME>[0587]</T_BILL_T_BILLNAME>
  <T_BILL_T_BILLNUMBER>587</T_BILL_T_BILLNUMBER>
  <T_BILL_T_BILLTITLE>TO AMEND THE SOUTH CAROLINA CODE OF LAWS BY AMENDING SECTION 35‑1‑602, RELATING TO INVESTIGATIONS AND SUBPOENAS PURSUANT TO THE SOUTH CAROLINA UNIFORM SECURITIES ACT, SO AS TO PROVIDE THE SECURITIES COMMISSIONER WITH THE MEANS TO COMPEL A RECALCITRANT RESPONDENT TO PROVIDE DOCUMENTS OR TESTIMONY; AND BY AMENDING SECTION 35‑1‑604, RELATING TO ADMINISTRATIVE ENFORCEMENT OF THE SOUTH CAROLINA UNIFORM SECURITIES ACT, SO AS TO REMOVE THE OUTDATED REQUIREMENT THAT PAPER COPIES OF ADMINISTRATIVE ORDERS BE SENT TO THE DEPARTMENT OF REVENUE AND THE SECRETARY OF STATE.</T_BILL_T_BILLTITLE>
  <T_BILL_T_CHAMBER>senate</T_BILL_T_CHAMBER>
  <T_BILL_T_FILENAME> </T_BILL_T_FILENAME>
  <T_BILL_T_LEGTYPE>bill_statewide</T_BILL_T_LEGTYPE>
  <T_BILL_T_SECTIONS>[{"SectionUUID":"cbd5c585-5d4e-4c2c-8a6b-05ebca8c7d8c","SectionName":"code_section","SectionNumber":1,"SectionType":"code_section","CodeSections":[{"CodeSectionBookmarkName":"cs_T35C1N602_b50c583d6","IsConstitutionSection":false,"Identity":"35-1-602","IsNew":false,"SubSections":[{"Level":1,"Identity":"T35C1N602Se","SubSectionBookmarkName":"ss_T35C1N602Se_lv1_816898acf","IsNewSubSection":false}],"TitleRelatedTo":"Investigations and subpoenas pursuant to the South Carolina Uniform Securities Act","TitleSoAsTo":"provide the securities commissioner with the means to compel a recalcitrant respondent to provide documents or testimony","Deleted":false}],"TitleText":"","DisableControls":false,"Deleted":false,"RepealItems":[],"SectionBookmarkName":"bs_num_1_e4f932c39"},{"SectionUUID":"16f34e22-9fe5-47aa-bd11-d19f58292b02","SectionName":"code_section","SectionNumber":2,"SectionType":"code_section","CodeSections":[{"CodeSectionBookmarkName":"cs_T35C1N604_ad867c8c4","IsConstitutionSection":false,"Identity":"35-1-604","IsNew":false,"SubSections":[{"Level":1,"Identity":"T35C1N604Sf","SubSectionBookmarkName":"ss_T35C1N604Sf_lv1_6b4149e73","IsNewSubSection":false}],"TitleRelatedTo":"Administrative enforcement of the South Carolina Uniform Securities Act","TitleSoAsTo":"remove the outdated requirement that paper copies of administrative orders be sent to the department of revenue and the secretary of state","Deleted":false}],"TitleText":"","DisableControls":false,"Deleted":false,"RepealItems":[],"SectionBookmarkName":"bs_num_2_39f285bb6"},{"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16f34e22-9fe5-47aa-bd11-d19f58292b02","SectionName":"code_section","SectionNumber":2,"SectionType":"code_section","CodeSections":[{"CodeSectionBookmarkName":"cs_T35C1N604_ad867c8c4","IsConstitutionSection":false,"Identity":"35-1-604","IsNew":false,"SubSections":[{"Level":1,"Identity":"T35C1N604Sf","SubSectionBookmarkName":"ss_T35C1N604Sf_lv1_6b4149e73","IsNewSubSection":false}],"TitleRelatedTo":"Administrative enforcement.","TitleSoAsTo":"","Deleted":false}],"TitleText":"","DisableControls":false,"Deleted":false,"RepealItems":[],"SectionBookmarkName":"bs_num_2_39f285bb6"},{"SectionUUID":"cbd5c585-5d4e-4c2c-8a6b-05ebca8c7d8c","SectionName":"code_section","SectionNumber":1,"SectionType":"code_section","CodeSections":[{"CodeSectionBookmarkName":"cs_T35C1N602_b50c583d6","IsConstitutionSection":false,"Identity":"35-1-602","IsNew":false,"SubSections":[{"Level":1,"Identity":"T35C1N602Se","SubSectionBookmarkName":"ss_T35C1N602Se_lv1_816898acf","IsNewSubSection":false}],"TitleRelatedTo":"Investigations and subpoenas.","TitleSoAsTo":"","Deleted":false}],"TitleText":"","DisableControls":false,"Deleted":false,"RepealItems":[],"SectionBookmarkName":"bs_num_1_e4f932c39"},{"SectionUUID":"8f03ca95-8faa-4d43-a9c2-8afc498075bd","SectionName":"standard_eff_date_section","SectionNumber":3,"SectionType":"drafting_clause","CodeSections":[],"TitleText":"","DisableControls":false,"Deleted":false,"RepealItems":[],"SectionBookmarkName":"bs_num_3_lastsection"}],"Timestamp":"2023-02-22T12:05:27.9787734-05:00","Username":null},{"Id":5,"SectionsList":[{"SectionUUID":"16f34e22-9fe5-47aa-bd11-d19f58292b02","SectionName":"code_section","SectionNumber":1,"SectionType":"code_section","CodeSections":[{"CodeSectionBookmarkName":"cs_T35C1N604_ad867c8c4","IsConstitutionSection":false,"Identity":"35-1-604","IsNew":false,"SubSections":[{"Level":1,"Identity":"T35C1N604Sf","SubSectionBookmarkName":"ss_T35C1N604Sf_lv1_6b4149e73","IsNewSubSection":false}],"TitleRelatedTo":"Administrative enforcement.","TitleSoAsTo":"","Deleted":false}],"TitleText":"","DisableControls":false,"Deleted":false,"RepealItems":[],"SectionBookmarkName":"bs_num_1_39f285bb6"},{"SectionUUID":"8f03ca95-8faa-4d43-a9c2-8afc498075bd","SectionName":"standard_eff_date_section","SectionNumber":3,"SectionType":"drafting_clause","CodeSections":[],"TitleText":"","DisableControls":false,"Deleted":false,"RepealItems":[],"SectionBookmarkName":"bs_num_3_lastsection"},{"SectionUUID":"cbd5c585-5d4e-4c2c-8a6b-05ebca8c7d8c","SectionName":"code_section","SectionNumber":2,"SectionType":"code_section","CodeSections":[{"CodeSectionBookmarkName":"cs_T35C1N602_b50c583d6","IsConstitutionSection":false,"Identity":"35-1-602","IsNew":false,"SubSections":[{"Level":1,"Identity":"T35C1N602Se","SubSectionBookmarkName":"ss_T35C1N602Se_lv1_816898acf","IsNewSubSection":false}],"TitleRelatedTo":"Investigations and subpoenas.","TitleSoAsTo":"","Deleted":false}],"TitleText":"","DisableControls":false,"Deleted":false,"RepealItems":[],"SectionBookmarkName":"bs_num_2_e4f932c39"}],"Timestamp":"2023-02-22T11:59:51.2893644-05:00","Username":null},{"Id":4,"SectionsList":[{"SectionUUID":"16f34e22-9fe5-47aa-bd11-d19f58292b02","SectionName":"code_section","SectionNumber":1,"SectionType":"code_section","CodeSections":[{"CodeSectionBookmarkName":"cs_T35C1N604_ad867c8c4","IsConstitutionSection":false,"Identity":"35-1-604","IsNew":false,"SubSections":[{"Level":1,"Identity":"T35C1N604Sf","SubSectionBookmarkName":"ss_T35C1N604Sf_lv1_6b4149e73","IsNewSubSection":false}],"TitleRelatedTo":"Administrative enforcement.","TitleSoAsTo":"","Deleted":false}],"TitleText":"","DisableControls":false,"Deleted":false,"RepealItems":[],"SectionBookmarkName":"bs_num_1_39f285bb6"},{"SectionUUID":"8f03ca95-8faa-4d43-a9c2-8afc498075bd","SectionName":"standard_eff_date_section","SectionNumber":2,"SectionType":"drafting_clause","CodeSections":[],"TitleText":"","DisableControls":false,"Deleted":false,"RepealItems":[],"SectionBookmarkName":"bs_num_2_lastsection"}],"Timestamp":"2023-02-22T11:59:11.9126773-05:00","Username":null},{"Id":3,"SectionsList":[{"SectionUUID":"16f34e22-9fe5-47aa-bd11-d19f58292b02","SectionName":"code_section","SectionNumber":1,"SectionType":"code_section","CodeSections":[{"CodeSectionBookmarkName":"cs_T35C1N604_ad867c8c4","IsConstitutionSection":false,"Identity":"35-1-604","IsNew":false,"SubSections":[{"Level":1,"Identity":"T35C1N604Sf","SubSectionBookmarkName":"ss_T35C1N604Sf_lv1_6b4149e73","IsNewSubSection":false}],"TitleRelatedTo":"Administrative enforcement.","TitleSoAsTo":"","Deleted":false}],"TitleText":"","DisableControls":false,"Deleted":false,"RepealItems":[],"SectionBookmarkName":"bs_num_1_39f285bb6"},{"SectionUUID":"8f03ca95-8faa-4d43-a9c2-8afc498075bd","SectionName":"standard_eff_date_section","SectionNumber":2,"SectionType":"drafting_clause","CodeSections":[],"TitleText":"","DisableControls":false,"Deleted":false,"RepealItems":[],"SectionBookmarkName":"bs_num_2_lastsection"}],"Timestamp":"2023-02-22T11:59:08.3410604-05:00","Username":null},{"Id":2,"SectionsList":[{"SectionUUID":"be3a02a9-8378-488a-953e-c8999d0df894","SectionName":"code_section","SectionNumber":1,"SectionType":"code_section","CodeSections":[{"CodeSectionBookmarkName":"cs_T35C1N604_5053952e1","IsConstitutionSection":false,"Identity":"35-1-604","IsNew":false,"SubSections":[{"Level":1,"Identity":"T35C1N604Sa","SubSectionBookmarkName":"ss_T35C1N604Sa_lv1_6d27063d1","IsNewSubSection":false},{"Level":1,"Identity":"T35C1N604Sb","SubSectionBookmarkName":"ss_T35C1N604Sb_lv1_3c531dbb3","IsNewSubSection":false},{"Level":1,"Identity":"T35C1N604Sc","SubSectionBookmarkName":"ss_T35C1N604Sc_lv1_256a2e7d8","IsNewSubSection":false},{"Level":1,"Identity":"T35C1N604Sd","SubSectionBookmarkName":"ss_T35C1N604Sd_lv1_553e0b20e","IsNewSubSection":false},{"Level":1,"Identity":"T35C1N604Se","SubSectionBookmarkName":"ss_T35C1N604Se_lv1_852ca76ec","IsNewSubSection":false},{"Level":1,"Identity":"T35C1N604Sf","SubSectionBookmarkName":"ss_T35C1N604Sf_lv1_b0d46d3ab","IsNewSubSection":false},{"Level":1,"Identity":"T35C1N604Sg","SubSectionBookmarkName":"ss_T35C1N604Sg_lv1_f1257d436","IsNewSubSection":false},{"Level":1,"Identity":"T35C1N604Sh","SubSectionBookmarkName":"ss_T35C1N604Sh_lv1_ccc223bfa","IsNewSubSection":false}],"TitleRelatedTo":"Administrative enforcement.","TitleSoAsTo":"","Deleted":false}],"TitleText":"","DisableControls":false,"Deleted":false,"RepealItems":[],"SectionBookmarkName":"bs_num_1_b4c4ac471"},{"SectionUUID":"8f03ca95-8faa-4d43-a9c2-8afc498075bd","SectionName":"standard_eff_date_section","SectionNumber":3,"SectionType":"drafting_clause","CodeSections":[],"TitleText":"","DisableControls":false,"Deleted":false,"RepealItems":[],"SectionBookmarkName":"bs_num_3_lastsection"},{"SectionUUID":"16f34e22-9fe5-47aa-bd11-d19f58292b02","SectionName":"code_section","SectionNumber":2,"SectionType":"code_section","CodeSections":[{"CodeSectionBookmarkName":"cs_T35C1N604_ad867c8c4","IsConstitutionSection":false,"Identity":"35-1-604","IsNew":false,"SubSections":[{"Level":1,"Identity":"T35C1N604Sf","SubSectionBookmarkName":"ss_T35C1N604Sf_lv1_6b4149e73","IsNewSubSection":false}],"TitleRelatedTo":"Administrative enforcement.","TitleSoAsTo":"","Deleted":false}],"TitleText":"","DisableControls":false,"Deleted":false,"RepealItems":[],"SectionBookmarkName":"bs_num_2_39f285bb6"}],"Timestamp":"2023-02-22T11:58:59.9974669-05:00","Username":null},{"Id":1,"SectionsList":[{"SectionUUID":"8f03ca95-8faa-4d43-a9c2-8afc498075bd","SectionName":"standard_eff_date_section","SectionNumber":2,"SectionType":"drafting_clause","CodeSections":[],"TitleText":"","DisableControls":false,"Deleted":false,"RepealItems":[],"SectionBookmarkName":"bs_num_2_lastsection"},{"SectionUUID":"be3a02a9-8378-488a-953e-c8999d0df894","SectionName":"code_section","SectionNumber":1,"SectionType":"code_section","CodeSections":[{"CodeSectionBookmarkName":"cs_T35C1N604_5053952e1","IsConstitutionSection":false,"Identity":"35-1-604","IsNew":false,"SubSections":[{"Level":1,"Identity":"T35C1N604Sa","SubSectionBookmarkName":"ss_T35C1N604Sa_lv1_6d27063d1","IsNewSubSection":false},{"Level":1,"Identity":"T35C1N604Sb","SubSectionBookmarkName":"ss_T35C1N604Sb_lv1_3c531dbb3","IsNewSubSection":false},{"Level":1,"Identity":"T35C1N604Sc","SubSectionBookmarkName":"ss_T35C1N604Sc_lv1_256a2e7d8","IsNewSubSection":false},{"Level":1,"Identity":"T35C1N604Sd","SubSectionBookmarkName":"ss_T35C1N604Sd_lv1_553e0b20e","IsNewSubSection":false},{"Level":1,"Identity":"T35C1N604Se","SubSectionBookmarkName":"ss_T35C1N604Se_lv1_852ca76ec","IsNewSubSection":false},{"Level":1,"Identity":"T35C1N604Sf","SubSectionBookmarkName":"ss_T35C1N604Sf_lv1_b0d46d3ab","IsNewSubSection":false},{"Level":1,"Identity":"T35C1N604Sg","SubSectionBookmarkName":"ss_T35C1N604Sg_lv1_f1257d436","IsNewSubSection":false},{"Level":1,"Identity":"T35C1N604Sh","SubSectionBookmarkName":"ss_T35C1N604Sh_lv1_ccc223bfa","IsNewSubSection":false}],"TitleRelatedTo":"Administrative enforcement.","TitleSoAsTo":"","Deleted":false}],"TitleText":"","DisableControls":false,"Deleted":false,"RepealItems":[],"SectionBookmarkName":"bs_num_1_b4c4ac471"}],"Timestamp":"2023-02-22T11:58:25.117752-05:00","Username":null},{"Id":7,"SectionsList":[{"SectionUUID":"cbd5c585-5d4e-4c2c-8a6b-05ebca8c7d8c","SectionName":"code_section","SectionNumber":1,"SectionType":"code_section","CodeSections":[{"CodeSectionBookmarkName":"cs_T35C1N602_b50c583d6","IsConstitutionSection":false,"Identity":"35-1-602","IsNew":false,"SubSections":[{"Level":1,"Identity":"T35C1N602Se","SubSectionBookmarkName":"ss_T35C1N602Se_lv1_816898acf","IsNewSubSection":false}],"TitleRelatedTo":"Investigations and subpoenas pursuant to the South Carolina Uniform Securities Act","TitleSoAsTo":"provide the securities commissioner with the means to compel a recalcitrant respondent to provide documents or testimony","Deleted":false}],"TitleText":"","DisableControls":false,"Deleted":false,"RepealItems":[],"SectionBookmarkName":"bs_num_1_e4f932c39"},{"SectionUUID":"16f34e22-9fe5-47aa-bd11-d19f58292b02","SectionName":"code_section","SectionNumber":2,"SectionType":"code_section","CodeSections":[{"CodeSectionBookmarkName":"cs_T35C1N604_ad867c8c4","IsConstitutionSection":false,"Identity":"35-1-604","IsNew":false,"SubSections":[{"Level":1,"Identity":"T35C1N604Sf","SubSectionBookmarkName":"ss_T35C1N604Sf_lv1_6b4149e73","IsNewSubSection":false}],"TitleRelatedTo":"Administrative enforcement of the South Carolina Uniform Securities Act","TitleSoAsTo":"remove the outdated requirement that paper copies of administrative orders be sent to the department of revenue and the secretary of state","Deleted":false}],"TitleText":"","DisableControls":false,"Deleted":false,"RepealItems":[],"SectionBookmarkName":"bs_num_2_39f285bb6"},{"SectionUUID":"8f03ca95-8faa-4d43-a9c2-8afc498075bd","SectionName":"standard_eff_date_section","SectionNumber":3,"SectionType":"drafting_clause","CodeSections":[],"TitleText":"","DisableControls":false,"Deleted":false,"RepealItems":[],"SectionBookmarkName":"bs_num_3_lastsection"}],"Timestamp":"2023-02-22T12:08:30.2835981-05:00","Username":"kenmoffitt@scsenate.gov"}]</T_BILL_T_SECTIONSHISTORY>
  <T_BILL_T_SUBJECT>Securities Code</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483</Words>
  <Characters>2535</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29</cp:revision>
  <dcterms:created xsi:type="dcterms:W3CDTF">2022-06-03T11:45:00Z</dcterms:created>
  <dcterms:modified xsi:type="dcterms:W3CDTF">2023-02-22T17:23:00Z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