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SR-0328KM23.docx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Last Amended on February 28, 2024
</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Electronic Tax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ccf61e77e44946c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Finance</w:t>
      </w:r>
      <w:r>
        <w:t xml:space="preserve"> (</w:t>
      </w:r>
      <w:hyperlink w:history="true" r:id="R33521eaf4c4249f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 with amendment</w:t>
      </w:r>
      <w:r>
        <w:rPr>
          <w:b/>
        </w:rPr>
        <w:t xml:space="preserve"> Finance</w:t>
      </w:r>
    </w:p>
    <w:p>
      <w:pPr>
        <w:widowControl w:val="false"/>
        <w:tabs>
          <w:tab w:val="right" w:pos="1008"/>
          <w:tab w:val="left" w:pos="1152"/>
          <w:tab w:val="left" w:pos="1872"/>
          <w:tab w:val="left" w:pos="9187"/>
        </w:tabs>
        <w:spacing w:after="0"/>
        <w:ind w:left="2088" w:hanging="2088"/>
      </w:pPr>
      <w:r>
        <w:tab/>
        <w:t>2/28/2024</w:t>
      </w:r>
      <w:r>
        <w:tab/>
        <w:t>Senate</w:t>
      </w:r>
      <w:r>
        <w:tab/>
        <w:t xml:space="preserve">Committee Amendment Adopted</w:t>
      </w:r>
      <w:r>
        <w:t xml:space="preserve"> (</w:t>
      </w:r>
      <w:hyperlink w:history="true" r:id="R6d73305c5a5d4764">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Recommitted to Committee on</w:t>
      </w:r>
      <w:r>
        <w:rPr>
          <w:b/>
        </w:rPr>
        <w:t xml:space="preserve"> Transportation</w:t>
      </w:r>
      <w:r>
        <w:t xml:space="preserve"> (</w:t>
      </w:r>
      <w:hyperlink w:history="true" r:id="R1652c19a6d524b17">
        <w:r w:rsidRPr="00770434">
          <w:rPr>
            <w:rStyle w:val="Hyperlink"/>
          </w:rPr>
          <w:t>Senate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52a56bb0c9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c229aa9bac4ac1">
        <w:r>
          <w:rPr>
            <w:rStyle w:val="Hyperlink"/>
            <w:u w:val="single"/>
          </w:rPr>
          <w:t>03/14/2023</w:t>
        </w:r>
      </w:hyperlink>
      <w:r>
        <w:t xml:space="preserve"/>
      </w:r>
    </w:p>
    <w:p>
      <w:pPr>
        <w:widowControl w:val="true"/>
        <w:spacing w:after="0"/>
        <w:jc w:val="left"/>
      </w:pPr>
      <w:r>
        <w:rPr>
          <w:rFonts w:ascii="Times New Roman"/>
          <w:sz w:val="22"/>
        </w:rPr>
        <w:t xml:space="preserve"/>
      </w:r>
      <w:hyperlink r:id="Rc646f4931bd1404d">
        <w:r>
          <w:rPr>
            <w:rStyle w:val="Hyperlink"/>
            <w:u w:val="single"/>
          </w:rPr>
          <w:t>01/24/2024</w:t>
        </w:r>
      </w:hyperlink>
      <w:r>
        <w:t xml:space="preserve"/>
      </w:r>
    </w:p>
    <w:p>
      <w:pPr>
        <w:widowControl w:val="true"/>
        <w:spacing w:after="0"/>
        <w:jc w:val="left"/>
      </w:pPr>
      <w:r>
        <w:rPr>
          <w:rFonts w:ascii="Times New Roman"/>
          <w:sz w:val="22"/>
        </w:rPr>
        <w:t xml:space="preserve"/>
      </w:r>
      <w:hyperlink r:id="R90cb32b86a964703">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90BC3" w:rsidP="00390BC3" w:rsidRDefault="00390BC3" w14:paraId="05D7FD1E" w14:textId="77777777">
      <w:pPr>
        <w:pStyle w:val="sccoversheetstricken"/>
      </w:pPr>
      <w:r w:rsidRPr="00B07BF4">
        <w:t>Indicates Matter Stricken</w:t>
      </w:r>
    </w:p>
    <w:p w:rsidRPr="00B07BF4" w:rsidR="00390BC3" w:rsidP="00390BC3" w:rsidRDefault="00390BC3" w14:paraId="4A162D6E" w14:textId="77777777">
      <w:pPr>
        <w:pStyle w:val="sccoversheetunderline"/>
      </w:pPr>
      <w:r w:rsidRPr="00B07BF4">
        <w:t>Indicates New Matter</w:t>
      </w:r>
    </w:p>
    <w:p w:rsidRPr="00B07BF4" w:rsidR="00390BC3" w:rsidP="00390BC3" w:rsidRDefault="00390BC3" w14:paraId="4FD9C461" w14:textId="77777777">
      <w:pPr>
        <w:pStyle w:val="sccoversheetemptyline"/>
      </w:pPr>
    </w:p>
    <w:sdt>
      <w:sdtPr>
        <w:alias w:val="status"/>
        <w:tag w:val="status"/>
        <w:id w:val="854397200"/>
        <w:placeholder>
          <w:docPart w:val="F0ECE2B8C37A42E8B507127B70ECECF3"/>
        </w:placeholder>
      </w:sdtPr>
      <w:sdtEndPr/>
      <w:sdtContent>
        <w:p w:rsidRPr="00B07BF4" w:rsidR="00390BC3" w:rsidP="00390BC3" w:rsidRDefault="00390BC3" w14:paraId="704F9AE5" w14:textId="21116872">
          <w:pPr>
            <w:pStyle w:val="sccoversheetstatus"/>
          </w:pPr>
          <w:r>
            <w:t>Committee Amendment Adopted</w:t>
          </w:r>
        </w:p>
      </w:sdtContent>
    </w:sdt>
    <w:sdt>
      <w:sdtPr>
        <w:alias w:val="printed"/>
        <w:tag w:val="printed"/>
        <w:id w:val="-1779714481"/>
        <w:placeholder>
          <w:docPart w:val="F0ECE2B8C37A42E8B507127B70ECECF3"/>
        </w:placeholder>
        <w:text/>
      </w:sdtPr>
      <w:sdtEndPr/>
      <w:sdtContent>
        <w:p w:rsidR="00390BC3" w:rsidP="00390BC3" w:rsidRDefault="007601F5" w14:paraId="38F64558" w14:textId="525503E1">
          <w:pPr>
            <w:pStyle w:val="sccoversheetinfo"/>
          </w:pPr>
          <w:r>
            <w:t>February 28, 2024</w:t>
          </w:r>
        </w:p>
      </w:sdtContent>
    </w:sdt>
    <w:p w:rsidRPr="00B07BF4" w:rsidR="007601F5" w:rsidP="00390BC3" w:rsidRDefault="007601F5" w14:paraId="7CC5A874" w14:textId="77777777">
      <w:pPr>
        <w:pStyle w:val="sccoversheetinfo"/>
      </w:pPr>
    </w:p>
    <w:sdt>
      <w:sdtPr>
        <w:alias w:val="billnumber"/>
        <w:tag w:val="billnumber"/>
        <w:id w:val="-897512070"/>
        <w:placeholder>
          <w:docPart w:val="F0ECE2B8C37A42E8B507127B70ECECF3"/>
        </w:placeholder>
        <w:text/>
      </w:sdtPr>
      <w:sdtEndPr/>
      <w:sdtContent>
        <w:p w:rsidRPr="00B07BF4" w:rsidR="00390BC3" w:rsidP="00390BC3" w:rsidRDefault="00390BC3" w14:paraId="5ACF0813" w14:textId="005A858C">
          <w:pPr>
            <w:pStyle w:val="sccoversheetbillno"/>
          </w:pPr>
          <w:r>
            <w:t>S. 620</w:t>
          </w:r>
        </w:p>
      </w:sdtContent>
    </w:sdt>
    <w:p w:rsidR="007601F5" w:rsidP="00390BC3" w:rsidRDefault="007601F5" w14:paraId="6C29AFE7" w14:textId="77777777">
      <w:pPr>
        <w:pStyle w:val="sccoversheetsponsor6"/>
        <w:jc w:val="center"/>
      </w:pPr>
    </w:p>
    <w:p w:rsidRPr="00B07BF4" w:rsidR="00390BC3" w:rsidP="00390BC3" w:rsidRDefault="00390BC3" w14:paraId="5375A934" w14:textId="3730F4BC">
      <w:pPr>
        <w:pStyle w:val="sccoversheetsponsor6"/>
        <w:jc w:val="center"/>
      </w:pPr>
      <w:r w:rsidRPr="00B07BF4">
        <w:t xml:space="preserve">Introduced by </w:t>
      </w:r>
      <w:sdt>
        <w:sdtPr>
          <w:alias w:val="sponsortype"/>
          <w:tag w:val="sponsortype"/>
          <w:id w:val="1707217765"/>
          <w:placeholder>
            <w:docPart w:val="F0ECE2B8C37A42E8B507127B70ECECF3"/>
          </w:placeholder>
          <w:text/>
        </w:sdtPr>
        <w:sdtEndPr/>
        <w:sdtContent>
          <w:r>
            <w:t>Senator</w:t>
          </w:r>
        </w:sdtContent>
      </w:sdt>
      <w:r w:rsidRPr="00B07BF4">
        <w:t xml:space="preserve"> </w:t>
      </w:r>
      <w:sdt>
        <w:sdtPr>
          <w:alias w:val="sponsors"/>
          <w:tag w:val="sponsors"/>
          <w:id w:val="716862734"/>
          <w:placeholder>
            <w:docPart w:val="F0ECE2B8C37A42E8B507127B70ECECF3"/>
          </w:placeholder>
          <w:text/>
        </w:sdtPr>
        <w:sdtEndPr/>
        <w:sdtContent>
          <w:r>
            <w:t>Davis</w:t>
          </w:r>
        </w:sdtContent>
      </w:sdt>
      <w:r w:rsidRPr="00B07BF4">
        <w:t xml:space="preserve"> </w:t>
      </w:r>
    </w:p>
    <w:p w:rsidRPr="00B07BF4" w:rsidR="00390BC3" w:rsidP="00390BC3" w:rsidRDefault="00390BC3" w14:paraId="63E903BC" w14:textId="77777777">
      <w:pPr>
        <w:pStyle w:val="sccoversheetsponsor6"/>
      </w:pPr>
    </w:p>
    <w:p w:rsidRPr="00B07BF4" w:rsidR="00390BC3" w:rsidP="00390BC3" w:rsidRDefault="007601F5" w14:paraId="7D4126F3" w14:textId="62B1D159">
      <w:pPr>
        <w:pStyle w:val="sccoversheetinfo"/>
      </w:pPr>
      <w:sdt>
        <w:sdtPr>
          <w:alias w:val="typeinitial"/>
          <w:tag w:val="typeinitial"/>
          <w:id w:val="98301346"/>
          <w:placeholder>
            <w:docPart w:val="F0ECE2B8C37A42E8B507127B70ECECF3"/>
          </w:placeholder>
          <w:text/>
        </w:sdtPr>
        <w:sdtEndPr/>
        <w:sdtContent>
          <w:r w:rsidR="00390BC3">
            <w:t>S</w:t>
          </w:r>
        </w:sdtContent>
      </w:sdt>
      <w:r w:rsidRPr="00B07BF4" w:rsidR="00390BC3">
        <w:t xml:space="preserve">. Printed </w:t>
      </w:r>
      <w:sdt>
        <w:sdtPr>
          <w:alias w:val="printed"/>
          <w:tag w:val="printed"/>
          <w:id w:val="-774643221"/>
          <w:placeholder>
            <w:docPart w:val="F0ECE2B8C37A42E8B507127B70ECECF3"/>
          </w:placeholder>
          <w:text/>
        </w:sdtPr>
        <w:sdtEndPr/>
        <w:sdtContent>
          <w:r w:rsidR="00390BC3">
            <w:t>02/28/24</w:t>
          </w:r>
        </w:sdtContent>
      </w:sdt>
      <w:r w:rsidRPr="00B07BF4" w:rsidR="00390BC3">
        <w:t>--</w:t>
      </w:r>
      <w:sdt>
        <w:sdtPr>
          <w:alias w:val="residingchamber"/>
          <w:tag w:val="residingchamber"/>
          <w:id w:val="1651789982"/>
          <w:placeholder>
            <w:docPart w:val="F0ECE2B8C37A42E8B507127B70ECECF3"/>
          </w:placeholder>
          <w:text/>
        </w:sdtPr>
        <w:sdtEndPr/>
        <w:sdtContent>
          <w:r w:rsidR="00390BC3">
            <w:t>S</w:t>
          </w:r>
        </w:sdtContent>
      </w:sdt>
      <w:r w:rsidRPr="00B07BF4" w:rsidR="00390BC3">
        <w:t>.</w:t>
      </w:r>
    </w:p>
    <w:p w:rsidRPr="00B07BF4" w:rsidR="00390BC3" w:rsidP="00390BC3" w:rsidRDefault="00390BC3" w14:paraId="47802872" w14:textId="1AA6D076">
      <w:pPr>
        <w:pStyle w:val="sccoversheetreadfirst"/>
      </w:pPr>
      <w:r w:rsidRPr="00B07BF4">
        <w:t xml:space="preserve">Read the first time </w:t>
      </w:r>
      <w:sdt>
        <w:sdtPr>
          <w:alias w:val="readfirst"/>
          <w:tag w:val="readfirst"/>
          <w:id w:val="-1145275273"/>
          <w:placeholder>
            <w:docPart w:val="F0ECE2B8C37A42E8B507127B70ECECF3"/>
          </w:placeholder>
          <w:text/>
        </w:sdtPr>
        <w:sdtEndPr/>
        <w:sdtContent>
          <w:r>
            <w:t>March 14, 2023</w:t>
          </w:r>
        </w:sdtContent>
      </w:sdt>
    </w:p>
    <w:p w:rsidRPr="00B07BF4" w:rsidR="00390BC3" w:rsidP="00390BC3" w:rsidRDefault="00390BC3" w14:paraId="1A9C741C" w14:textId="77777777">
      <w:pPr>
        <w:pStyle w:val="sccoversheetemptyline"/>
      </w:pPr>
    </w:p>
    <w:p w:rsidRPr="00B07BF4" w:rsidR="00390BC3" w:rsidP="00390BC3" w:rsidRDefault="00390BC3" w14:paraId="7F1F0FB7" w14:textId="77777777">
      <w:pPr>
        <w:pStyle w:val="sccoversheetemptyline"/>
        <w:tabs>
          <w:tab w:val="center" w:pos="4493"/>
          <w:tab w:val="right" w:pos="8986"/>
        </w:tabs>
        <w:jc w:val="center"/>
      </w:pPr>
      <w:r w:rsidRPr="00B07BF4">
        <w:t>________</w:t>
      </w:r>
    </w:p>
    <w:p w:rsidRPr="00B07BF4" w:rsidR="00390BC3" w:rsidP="00390BC3" w:rsidRDefault="00390BC3" w14:paraId="65AACC80" w14:textId="77777777">
      <w:pPr>
        <w:pStyle w:val="sccoversheetemptyline"/>
        <w:jc w:val="center"/>
        <w:rPr>
          <w:u w:val="single"/>
        </w:rPr>
      </w:pPr>
    </w:p>
    <w:p w:rsidRPr="00B07BF4" w:rsidR="00390BC3" w:rsidP="00390BC3" w:rsidRDefault="00390BC3" w14:paraId="435608EA"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390BC3" w:rsidP="00446987" w:rsidRDefault="00390BC3" w14:paraId="3ED6FD98" w14:textId="77777777">
      <w:pPr>
        <w:pStyle w:val="scemptylineheader"/>
      </w:pPr>
    </w:p>
    <w:p w:rsidRPr="00DF3B44" w:rsidR="008E61A1" w:rsidP="00446987" w:rsidRDefault="008E61A1" w14:paraId="3B5B27A6" w14:textId="2A70A78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24D45" w14:paraId="40FEFADA" w14:textId="2E800C47">
          <w:pPr>
            <w:pStyle w:val="scbilltitle"/>
            <w:tabs>
              <w:tab w:val="left" w:pos="2104"/>
            </w:tabs>
          </w:pPr>
          <w:r>
            <w:t xml:space="preserve">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w:t>
          </w:r>
          <w:r w:rsidR="00DD4885">
            <w:t xml:space="preserve">the </w:t>
          </w:r>
          <w:r>
            <w:t>SUCCESSFUL BIDDER IN A TAX SALE, SO AS TO PROVIDE FOR THE DISTRIBUTION OF PROCEEDS DERIVED FROM AN ELECTRONIC TAX SALE.</w:t>
          </w:r>
        </w:p>
      </w:sdtContent>
    </w:sdt>
    <w:bookmarkStart w:name="at_67f135d9c" w:displacedByCustomXml="prev" w:id="0"/>
    <w:bookmarkEnd w:id="0"/>
    <w:p w:rsidR="00042E72" w:rsidP="00042E72" w:rsidRDefault="00042E72" w14:paraId="7A1A2F1E" w14:textId="77777777">
      <w:pPr>
        <w:pStyle w:val="scnoncodifiedsection"/>
      </w:pPr>
      <w:r>
        <w:tab/>
        <w:t>Amend Title To Conform</w:t>
      </w:r>
    </w:p>
    <w:p w:rsidRPr="00DF3B44" w:rsidR="006C18F0" w:rsidP="00042E72" w:rsidRDefault="006C18F0" w14:paraId="5BAAC1B7" w14:textId="2224D55E">
      <w:pPr>
        <w:pStyle w:val="scnoncodifiedsection"/>
      </w:pPr>
    </w:p>
    <w:p w:rsidRPr="0094541D" w:rsidR="007E06BB" w:rsidP="0094541D" w:rsidRDefault="002C3463" w14:paraId="7A934B75" w14:textId="6F4B79DE">
      <w:pPr>
        <w:pStyle w:val="scenactingwords"/>
      </w:pPr>
      <w:bookmarkStart w:name="ew_338967691" w:id="1"/>
      <w:r w:rsidRPr="0094541D">
        <w:t>B</w:t>
      </w:r>
      <w:bookmarkEnd w:id="1"/>
      <w:r w:rsidRPr="0094541D">
        <w:t>e it enacted by the General Assembly of the State of South Carolina:</w:t>
      </w:r>
    </w:p>
    <w:p w:rsidR="00F43598" w:rsidP="00F43598" w:rsidRDefault="00F43598" w14:paraId="368F9D25" w14:textId="77777777">
      <w:pPr>
        <w:pStyle w:val="scemptyline"/>
      </w:pPr>
    </w:p>
    <w:p w:rsidR="00F43598" w:rsidP="00F43598" w:rsidRDefault="00F43598" w14:paraId="52858839" w14:textId="051057AB">
      <w:pPr>
        <w:pStyle w:val="scdirectionallanguage"/>
      </w:pPr>
      <w:bookmarkStart w:name="bs_num_1_e0c333b85" w:id="2"/>
      <w:r>
        <w:t>S</w:t>
      </w:r>
      <w:bookmarkEnd w:id="2"/>
      <w:r>
        <w:t>ECTION 1.</w:t>
      </w:r>
      <w:r>
        <w:tab/>
      </w:r>
      <w:bookmarkStart w:name="dl_83e22f979" w:id="3"/>
      <w:r>
        <w:t>S</w:t>
      </w:r>
      <w:bookmarkEnd w:id="3"/>
      <w:r>
        <w:t>ection 12‑51‑50 of the S.C. Code is amended to read:</w:t>
      </w:r>
    </w:p>
    <w:p w:rsidR="00F43598" w:rsidP="00F43598" w:rsidRDefault="00F43598" w14:paraId="7704A845" w14:textId="77777777">
      <w:pPr>
        <w:pStyle w:val="scemptyline"/>
      </w:pPr>
    </w:p>
    <w:p w:rsidR="00F43598" w:rsidP="00F43598" w:rsidRDefault="00F43598" w14:paraId="2A110D1E" w14:textId="1102E0D8">
      <w:pPr>
        <w:pStyle w:val="sccodifiedsection"/>
      </w:pPr>
      <w:r>
        <w:tab/>
      </w:r>
      <w:bookmarkStart w:name="cs_T12C51N50_46e0b00bc" w:id="4"/>
      <w:r>
        <w:t>S</w:t>
      </w:r>
      <w:bookmarkEnd w:id="4"/>
      <w:r>
        <w:t>ection 12‑51‑50.</w:t>
      </w:r>
      <w:r>
        <w:tab/>
      </w:r>
      <w:bookmarkStart w:name="ss_T12C51N50SA_lv1_594fae814" w:id="5"/>
      <w:r>
        <w:rPr>
          <w:rStyle w:val="scinsert"/>
        </w:rPr>
        <w:t>(</w:t>
      </w:r>
      <w:bookmarkEnd w:id="5"/>
      <w:r>
        <w:rPr>
          <w:rStyle w:val="scinsert"/>
        </w:rPr>
        <w:t xml:space="preserve">A) </w:t>
      </w:r>
      <w:r>
        <w:t>The property duly advertised must be sold</w:t>
      </w:r>
      <w:r>
        <w:rPr>
          <w:rStyle w:val="scstrike"/>
        </w:rPr>
        <w:t>,</w:t>
      </w:r>
      <w:r>
        <w:t xml:space="preserve"> by the person officially charged with the collection of delinquent taxes</w:t>
      </w:r>
      <w:r>
        <w:rPr>
          <w:rStyle w:val="scstrike"/>
        </w:rPr>
        <w:t>,</w:t>
      </w:r>
      <w:r>
        <w:t xml:space="preserve"> at public auction at the courthouse or other convenient place within the county,</w:t>
      </w:r>
      <w:r>
        <w:rPr>
          <w:rStyle w:val="scinsert"/>
        </w:rPr>
        <w:t xml:space="preserve"> electronically, </w:t>
      </w:r>
      <w:r w:rsidR="008709F1">
        <w:rPr>
          <w:rStyle w:val="scinsert"/>
        </w:rPr>
        <w:t xml:space="preserve">as provided in subsection (B), </w:t>
      </w:r>
      <w:r>
        <w:rPr>
          <w:rStyle w:val="scinsert"/>
        </w:rPr>
        <w:t>or a combination of both,</w:t>
      </w:r>
      <w:r>
        <w:t xml:space="preserve"> if designated and advertised, on the advertised date for legal tender payable in full by cash, cashier's check, certified check, </w:t>
      </w:r>
      <w:r w:rsidR="008709F1">
        <w:rPr>
          <w:rStyle w:val="scinsert"/>
        </w:rPr>
        <w:t xml:space="preserve">credit card, wire or automated clearing house transfer of cash funds, </w:t>
      </w:r>
      <w:r>
        <w:t xml:space="preserve">or money order </w:t>
      </w:r>
      <w:r>
        <w:rPr>
          <w:rStyle w:val="scstrike"/>
        </w:rPr>
        <w:t>on the date of the sale</w:t>
      </w:r>
      <w:r>
        <w:t>. If the defaulting taxpayer or the grantee of record of the property has more than one item advertised to be sold, as soon as sufficient funds have been accrued to cover all of the delinquent taxes, assessments, penalties, and costs, further items must not be sold.</w:t>
      </w:r>
    </w:p>
    <w:p w:rsidR="00F43598" w:rsidP="00F43598" w:rsidRDefault="00F43598" w14:paraId="4F0AE608" w14:textId="77F46299">
      <w:pPr>
        <w:pStyle w:val="sccodifiedsection"/>
      </w:pPr>
      <w:r w:rsidRPr="008709F1">
        <w:rPr>
          <w:rStyle w:val="scinsert"/>
          <w:u w:val="none"/>
        </w:rPr>
        <w:tab/>
      </w:r>
      <w:bookmarkStart w:name="ss_T12C51N50SB_lv1_1d590405f" w:id="6"/>
      <w:r>
        <w:rPr>
          <w:rStyle w:val="scinsert"/>
        </w:rPr>
        <w:t>(</w:t>
      </w:r>
      <w:bookmarkEnd w:id="6"/>
      <w:r>
        <w:rPr>
          <w:rStyle w:val="scinsert"/>
        </w:rPr>
        <w:t xml:space="preserve">B) </w:t>
      </w:r>
      <w:r w:rsidR="008709F1">
        <w:rPr>
          <w:rStyle w:val="scinsert"/>
        </w:rPr>
        <w:t xml:space="preserve">Should </w:t>
      </w:r>
      <w:r>
        <w:rPr>
          <w:rStyle w:val="scinsert"/>
        </w:rPr>
        <w:t xml:space="preserve">the person officially charged with the collection of delinquent taxes </w:t>
      </w:r>
      <w:r w:rsidR="008709F1">
        <w:rPr>
          <w:rStyle w:val="scinsert"/>
        </w:rPr>
        <w:t>decide</w:t>
      </w:r>
      <w:r>
        <w:rPr>
          <w:rStyle w:val="scinsert"/>
        </w:rPr>
        <w:t xml:space="preserve"> to conduct the sale of real or personal property pursuant to this section </w:t>
      </w:r>
      <w:r w:rsidR="008709F1">
        <w:rPr>
          <w:rStyle w:val="scinsert"/>
        </w:rPr>
        <w:t>by electronic means, then such electronic sales must comply with the following</w:t>
      </w:r>
      <w:r>
        <w:rPr>
          <w:rStyle w:val="scinsert"/>
        </w:rPr>
        <w:t>:</w:t>
      </w:r>
    </w:p>
    <w:p w:rsidR="00F43598" w:rsidP="00F43598" w:rsidRDefault="00F43598" w14:paraId="68364383" w14:textId="7602B913">
      <w:pPr>
        <w:pStyle w:val="sccodifiedsection"/>
      </w:pPr>
      <w:r w:rsidRPr="008709F1">
        <w:rPr>
          <w:rStyle w:val="scinsert"/>
          <w:u w:val="none"/>
        </w:rPr>
        <w:tab/>
      </w:r>
      <w:r w:rsidRPr="008709F1">
        <w:rPr>
          <w:rStyle w:val="scinsert"/>
          <w:u w:val="none"/>
        </w:rPr>
        <w:tab/>
      </w:r>
      <w:bookmarkStart w:name="ss_T12C51N50S1_lv2_c73c2642b" w:id="7"/>
      <w:r>
        <w:rPr>
          <w:rStyle w:val="scinsert"/>
        </w:rPr>
        <w:t>(</w:t>
      </w:r>
      <w:bookmarkEnd w:id="7"/>
      <w:r>
        <w:rPr>
          <w:rStyle w:val="scinsert"/>
        </w:rPr>
        <w:t xml:space="preserve">1) </w:t>
      </w:r>
      <w:r w:rsidR="008709F1">
        <w:rPr>
          <w:rStyle w:val="scinsert"/>
        </w:rPr>
        <w:t>E</w:t>
      </w:r>
      <w:r>
        <w:rPr>
          <w:rStyle w:val="scinsert"/>
        </w:rPr>
        <w:t>lectronic proxy bidding</w:t>
      </w:r>
      <w:r w:rsidR="008709F1">
        <w:rPr>
          <w:rStyle w:val="scinsert"/>
        </w:rPr>
        <w:t xml:space="preserve"> may </w:t>
      </w:r>
      <w:r w:rsidR="009A141E">
        <w:rPr>
          <w:rStyle w:val="scinsert"/>
        </w:rPr>
        <w:t xml:space="preserve">be allowed, and </w:t>
      </w:r>
      <w:r w:rsidR="008709F1">
        <w:rPr>
          <w:rStyle w:val="scinsert"/>
        </w:rPr>
        <w:t>b</w:t>
      </w:r>
      <w:r>
        <w:rPr>
          <w:rStyle w:val="scinsert"/>
        </w:rPr>
        <w:t xml:space="preserve">idders may be required to advance sufficient funds </w:t>
      </w:r>
      <w:r w:rsidR="009A141E">
        <w:rPr>
          <w:rStyle w:val="scinsert"/>
        </w:rPr>
        <w:t xml:space="preserve">to pay </w:t>
      </w:r>
      <w:r>
        <w:rPr>
          <w:rStyle w:val="scinsert"/>
        </w:rPr>
        <w:t>a deposit. The deposit method and amount must be determined by the person officially charged with the collection of delinquent taxes;</w:t>
      </w:r>
    </w:p>
    <w:p w:rsidR="00F43598" w:rsidP="00F43598" w:rsidRDefault="00F43598" w14:paraId="2C0AE535" w14:textId="7BA714CA">
      <w:pPr>
        <w:pStyle w:val="sccodifiedsection"/>
      </w:pPr>
      <w:r w:rsidRPr="008709F1">
        <w:rPr>
          <w:rStyle w:val="scinsert"/>
          <w:u w:val="none"/>
        </w:rPr>
        <w:tab/>
      </w:r>
      <w:r w:rsidRPr="008709F1">
        <w:rPr>
          <w:rStyle w:val="scinsert"/>
          <w:u w:val="none"/>
        </w:rPr>
        <w:tab/>
      </w:r>
      <w:bookmarkStart w:name="ss_T12C51N50S2_lv2_4955de8bc" w:id="8"/>
      <w:r>
        <w:rPr>
          <w:rStyle w:val="scinsert"/>
        </w:rPr>
        <w:t>(</w:t>
      </w:r>
      <w:bookmarkEnd w:id="8"/>
      <w:r>
        <w:rPr>
          <w:rStyle w:val="scinsert"/>
        </w:rPr>
        <w:t xml:space="preserve">2) </w:t>
      </w:r>
      <w:r w:rsidR="009A141E">
        <w:rPr>
          <w:rStyle w:val="scinsert"/>
        </w:rPr>
        <w:t>A</w:t>
      </w:r>
      <w:r>
        <w:rPr>
          <w:rStyle w:val="scinsert"/>
        </w:rPr>
        <w:t xml:space="preserve">dditional </w:t>
      </w:r>
      <w:proofErr w:type="gramStart"/>
      <w:r>
        <w:rPr>
          <w:rStyle w:val="scinsert"/>
        </w:rPr>
        <w:t xml:space="preserve">charges </w:t>
      </w:r>
      <w:r w:rsidR="009A141E">
        <w:rPr>
          <w:rStyle w:val="scinsert"/>
        </w:rPr>
        <w:t xml:space="preserve"> may</w:t>
      </w:r>
      <w:proofErr w:type="gramEnd"/>
      <w:r w:rsidR="009A141E">
        <w:rPr>
          <w:rStyle w:val="scinsert"/>
        </w:rPr>
        <w:t xml:space="preserve"> be levied </w:t>
      </w:r>
      <w:r>
        <w:rPr>
          <w:rStyle w:val="scinsert"/>
        </w:rPr>
        <w:t xml:space="preserve">for services </w:t>
      </w:r>
      <w:r w:rsidR="009A141E">
        <w:rPr>
          <w:rStyle w:val="scinsert"/>
        </w:rPr>
        <w:t>in</w:t>
      </w:r>
      <w:r>
        <w:rPr>
          <w:rStyle w:val="scinsert"/>
        </w:rPr>
        <w:t xml:space="preserve"> conducting or contracting for the electronic sale; and</w:t>
      </w:r>
    </w:p>
    <w:p w:rsidR="00F43598" w:rsidP="00F43598" w:rsidRDefault="00F43598" w14:paraId="31FD93EC" w14:textId="1AD67D92">
      <w:pPr>
        <w:pStyle w:val="sccodifiedsection"/>
      </w:pPr>
      <w:r w:rsidRPr="006F0198">
        <w:rPr>
          <w:rStyle w:val="scinsert"/>
          <w:u w:val="none"/>
        </w:rPr>
        <w:tab/>
      </w:r>
      <w:r w:rsidRPr="006F0198">
        <w:rPr>
          <w:rStyle w:val="scinsert"/>
          <w:u w:val="none"/>
        </w:rPr>
        <w:tab/>
      </w:r>
      <w:bookmarkStart w:name="ss_T12C51N50S3_lv2_7819e4878" w:id="9"/>
      <w:r>
        <w:rPr>
          <w:rStyle w:val="scinsert"/>
        </w:rPr>
        <w:t>(</w:t>
      </w:r>
      <w:bookmarkEnd w:id="9"/>
      <w:r>
        <w:rPr>
          <w:rStyle w:val="scinsert"/>
        </w:rPr>
        <w:t xml:space="preserve">3) </w:t>
      </w:r>
      <w:r w:rsidR="009A141E">
        <w:rPr>
          <w:rStyle w:val="scinsert"/>
        </w:rPr>
        <w:t>N</w:t>
      </w:r>
      <w:r>
        <w:rPr>
          <w:rStyle w:val="scinsert"/>
        </w:rPr>
        <w:t>otice of the electronic sale</w:t>
      </w:r>
      <w:r w:rsidR="009A141E">
        <w:rPr>
          <w:rStyle w:val="scinsert"/>
        </w:rPr>
        <w:t xml:space="preserve"> must be given</w:t>
      </w:r>
      <w:r>
        <w:rPr>
          <w:rStyle w:val="scinsert"/>
        </w:rPr>
        <w:t xml:space="preserve"> in the same manner required by Section 12‑51‑40(d) </w:t>
      </w:r>
      <w:proofErr w:type="gramStart"/>
      <w:r>
        <w:rPr>
          <w:rStyle w:val="scinsert"/>
        </w:rPr>
        <w:t>and  a</w:t>
      </w:r>
      <w:proofErr w:type="gramEnd"/>
      <w:r>
        <w:rPr>
          <w:rStyle w:val="scinsert"/>
        </w:rPr>
        <w:t xml:space="preserve"> link </w:t>
      </w:r>
      <w:r w:rsidR="009A141E">
        <w:rPr>
          <w:rStyle w:val="scinsert"/>
        </w:rPr>
        <w:t xml:space="preserve">to </w:t>
      </w:r>
      <w:r>
        <w:rPr>
          <w:rStyle w:val="scinsert"/>
        </w:rPr>
        <w:t xml:space="preserve">the sale </w:t>
      </w:r>
      <w:r w:rsidR="009A141E">
        <w:rPr>
          <w:rStyle w:val="scinsert"/>
        </w:rPr>
        <w:t xml:space="preserve">must be posted </w:t>
      </w:r>
      <w:r>
        <w:rPr>
          <w:rStyle w:val="scinsert"/>
        </w:rPr>
        <w:t>on the county’s website.</w:t>
      </w:r>
    </w:p>
    <w:p w:rsidR="00F43598" w:rsidP="00F43598" w:rsidRDefault="00F43598" w14:paraId="238C8F32" w14:textId="77777777">
      <w:pPr>
        <w:pStyle w:val="scemptyline"/>
      </w:pPr>
    </w:p>
    <w:p w:rsidR="00F43598" w:rsidP="00F43598" w:rsidRDefault="00F43598" w14:paraId="3BB5036A" w14:textId="35159730">
      <w:pPr>
        <w:pStyle w:val="scdirectionallanguage"/>
      </w:pPr>
      <w:bookmarkStart w:name="bs_num_2_3643eacae" w:id="10"/>
      <w:r>
        <w:t>S</w:t>
      </w:r>
      <w:bookmarkEnd w:id="10"/>
      <w:r>
        <w:t>ECTION 2.</w:t>
      </w:r>
      <w:r>
        <w:tab/>
      </w:r>
      <w:bookmarkStart w:name="dl_be6db30ac" w:id="11"/>
      <w:r>
        <w:t>S</w:t>
      </w:r>
      <w:bookmarkEnd w:id="11"/>
      <w:r>
        <w:t>ection 12‑51‑60 of the S.C. Code is amended to read:</w:t>
      </w:r>
    </w:p>
    <w:p w:rsidR="00F43598" w:rsidP="00F43598" w:rsidRDefault="00F43598" w14:paraId="7617198D" w14:textId="77777777">
      <w:pPr>
        <w:pStyle w:val="scemptyline"/>
      </w:pPr>
    </w:p>
    <w:p w:rsidR="00F43598" w:rsidP="00F43598" w:rsidRDefault="00F43598" w14:paraId="50B918DC" w14:textId="0B68C55D">
      <w:pPr>
        <w:pStyle w:val="sccodifiedsection"/>
      </w:pPr>
      <w:r>
        <w:tab/>
      </w:r>
      <w:bookmarkStart w:name="cs_T12C51N60_2b07cbbbc" w:id="12"/>
      <w:r>
        <w:t>S</w:t>
      </w:r>
      <w:bookmarkEnd w:id="12"/>
      <w:r>
        <w:t>ection 12‑51‑60.</w:t>
      </w:r>
      <w:r>
        <w:tab/>
        <w:t xml:space="preserve">The successful bidder at the delinquent tax sale shall pay legal tender as provided in Section 12‑51‑50 to the person officially charged with the collection of delinquent taxes in the full amount of the bid </w:t>
      </w:r>
      <w:r>
        <w:rPr>
          <w:rStyle w:val="scstrike"/>
        </w:rPr>
        <w:t xml:space="preserve">on </w:t>
      </w:r>
      <w:proofErr w:type="spellStart"/>
      <w:r>
        <w:rPr>
          <w:rStyle w:val="scstrike"/>
        </w:rPr>
        <w:t>the</w:t>
      </w:r>
      <w:r w:rsidR="009A141E">
        <w:rPr>
          <w:rStyle w:val="scinsert"/>
        </w:rPr>
        <w:t>within</w:t>
      </w:r>
      <w:proofErr w:type="spellEnd"/>
      <w:r w:rsidR="009A141E">
        <w:rPr>
          <w:rStyle w:val="scinsert"/>
        </w:rPr>
        <w:t xml:space="preserve"> one business</w:t>
      </w:r>
      <w:r>
        <w:t xml:space="preserve"> day </w:t>
      </w:r>
      <w:r w:rsidR="009A141E">
        <w:rPr>
          <w:rStyle w:val="scinsert"/>
        </w:rPr>
        <w:t xml:space="preserve">after the end </w:t>
      </w:r>
      <w:r>
        <w:t>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w:t>
      </w:r>
      <w:r w:rsidR="009B171D">
        <w:rPr>
          <w:rStyle w:val="scinsert"/>
        </w:rPr>
        <w:t>,</w:t>
      </w:r>
      <w:r>
        <w:t xml:space="preserve"> and the balance of all delinquent tax sale monies collected must be turned over to the treasurer.</w:t>
      </w:r>
      <w:r w:rsidR="00C77DC1">
        <w:rPr>
          <w:rStyle w:val="scinsert"/>
        </w:rPr>
        <w:t xml:space="preserve"> </w:t>
      </w:r>
      <w:r w:rsidR="009A141E">
        <w:rPr>
          <w:rStyle w:val="scinsert"/>
        </w:rPr>
        <w:t>If using an auction vendor to conduct a tax sale, the delinquent tax collector may permit successful bidders to pay the full amount of the bid to the auction vendor</w:t>
      </w:r>
      <w:r w:rsidR="00C77DC1">
        <w:rPr>
          <w:rStyle w:val="scinsert"/>
        </w:rPr>
        <w:t xml:space="preserve"> within three business days </w:t>
      </w:r>
      <w:r w:rsidR="009A141E">
        <w:rPr>
          <w:rStyle w:val="scinsert"/>
        </w:rPr>
        <w:t xml:space="preserve">after the end </w:t>
      </w:r>
      <w:r w:rsidR="00C77DC1">
        <w:rPr>
          <w:rStyle w:val="scinsert"/>
        </w:rPr>
        <w:t>of the electronic sale</w:t>
      </w:r>
      <w:r w:rsidR="009A141E">
        <w:rPr>
          <w:rStyle w:val="scinsert"/>
        </w:rPr>
        <w:t>,</w:t>
      </w:r>
      <w:r w:rsidR="00C77DC1">
        <w:rPr>
          <w:rStyle w:val="scinsert"/>
        </w:rPr>
        <w:t xml:space="preserve"> and </w:t>
      </w:r>
      <w:r w:rsidR="009A141E">
        <w:rPr>
          <w:rStyle w:val="scinsert"/>
        </w:rPr>
        <w:t xml:space="preserve">such funds </w:t>
      </w:r>
      <w:r w:rsidR="00C77DC1">
        <w:rPr>
          <w:rStyle w:val="scinsert"/>
        </w:rPr>
        <w:t xml:space="preserve">must be deposited </w:t>
      </w:r>
      <w:r w:rsidR="009A141E">
        <w:rPr>
          <w:rStyle w:val="scinsert"/>
        </w:rPr>
        <w:t xml:space="preserve">from the auction vendor </w:t>
      </w:r>
      <w:proofErr w:type="gramStart"/>
      <w:r w:rsidR="009A141E">
        <w:rPr>
          <w:rStyle w:val="scinsert"/>
        </w:rPr>
        <w:t xml:space="preserve">to </w:t>
      </w:r>
      <w:r w:rsidR="00C77DC1">
        <w:rPr>
          <w:rStyle w:val="scinsert"/>
        </w:rPr>
        <w:t xml:space="preserve"> the</w:t>
      </w:r>
      <w:proofErr w:type="gramEnd"/>
      <w:r w:rsidR="00C77DC1">
        <w:rPr>
          <w:rStyle w:val="scinsert"/>
        </w:rPr>
        <w:t xml:space="preserve"> county treasurer within five business days </w:t>
      </w:r>
      <w:r w:rsidR="009A141E">
        <w:rPr>
          <w:rStyle w:val="scinsert"/>
        </w:rPr>
        <w:t xml:space="preserve">after the end </w:t>
      </w:r>
      <w:r w:rsidR="00C77DC1">
        <w:rPr>
          <w:rStyle w:val="scinsert"/>
        </w:rPr>
        <w:t>of the electronic sale.</w:t>
      </w:r>
      <w:r>
        <w:t xml:space="preserve">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12‑51‑40(b) for taking exclusive possession of real property. Expenses of providing this notice are considered costs of the sale for purposes of determining the amount, if any, of the excess.</w:t>
      </w:r>
    </w:p>
    <w:p w:rsidRPr="00DF3B44" w:rsidR="007E06BB" w:rsidP="00787433" w:rsidRDefault="007E06BB" w14:paraId="3D8F1FED" w14:textId="625E24DD">
      <w:pPr>
        <w:pStyle w:val="scemptyline"/>
      </w:pPr>
    </w:p>
    <w:p w:rsidRPr="00DF3B44" w:rsidR="007A10F1" w:rsidP="007A10F1" w:rsidRDefault="00F43598" w14:paraId="0E9393B4" w14:textId="30567BA6">
      <w:pPr>
        <w:pStyle w:val="scnoncodifiedsection"/>
      </w:pPr>
      <w:bookmarkStart w:name="bs_num_3_lastsection" w:id="13"/>
      <w:bookmarkStart w:name="eff_date_section" w:id="14"/>
      <w:r>
        <w:t>S</w:t>
      </w:r>
      <w:bookmarkEnd w:id="13"/>
      <w:r>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0BC3">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13202"/>
      <w:docPartObj>
        <w:docPartGallery w:val="Page Numbers (Bottom of Page)"/>
        <w:docPartUnique/>
      </w:docPartObj>
    </w:sdtPr>
    <w:sdtEndPr>
      <w:rPr>
        <w:noProof/>
      </w:rPr>
    </w:sdtEndPr>
    <w:sdtContent>
      <w:p w14:paraId="3B7A145F" w14:textId="77777777" w:rsidR="00390BC3" w:rsidRPr="007B4AF7" w:rsidRDefault="007601F5" w:rsidP="00D14995">
        <w:pPr>
          <w:pStyle w:val="scbillfooter"/>
        </w:pPr>
        <w:sdt>
          <w:sdtPr>
            <w:alias w:val="footer_billname"/>
            <w:tag w:val="footer_billname"/>
            <w:id w:val="-498664974"/>
            <w:lock w:val="sdtContentLocked"/>
            <w:placeholder>
              <w:docPart w:val="A139BE68C335446CAF65318DF2206EA7"/>
            </w:placeholder>
            <w:dataBinding w:prefixMappings="xmlns:ns0='http://schemas.openxmlformats.org/package/2006/metadata/lwb360-metadata' " w:xpath="/ns0:lwb360Metadata[1]/ns0:T_BILL_T_BILLNAME[1]" w:storeItemID="{A70AC2F9-CF59-46A9-A8A7-29CBD0ED4110}"/>
            <w:text/>
          </w:sdtPr>
          <w:sdtEndPr/>
          <w:sdtContent>
            <w:r w:rsidR="00390BC3">
              <w:t>[0620]</w:t>
            </w:r>
          </w:sdtContent>
        </w:sdt>
        <w:r w:rsidR="00390BC3" w:rsidRPr="007B4AF7">
          <w:tab/>
        </w:r>
        <w:r w:rsidR="00390BC3" w:rsidRPr="007B4AF7">
          <w:fldChar w:fldCharType="begin"/>
        </w:r>
        <w:r w:rsidR="00390BC3" w:rsidRPr="007B4AF7">
          <w:instrText xml:space="preserve"> PAGE   \* MERGEFORMAT </w:instrText>
        </w:r>
        <w:r w:rsidR="00390BC3" w:rsidRPr="007B4AF7">
          <w:fldChar w:fldCharType="separate"/>
        </w:r>
        <w:r w:rsidR="00390BC3" w:rsidRPr="007B4AF7">
          <w:rPr>
            <w:noProof/>
          </w:rPr>
          <w:t>2</w:t>
        </w:r>
        <w:r w:rsidR="00390BC3" w:rsidRPr="007B4AF7">
          <w:rPr>
            <w:noProof/>
          </w:rPr>
          <w:fldChar w:fldCharType="end"/>
        </w:r>
        <w:r w:rsidR="00390BC3" w:rsidRPr="007B4AF7">
          <w:rPr>
            <w:noProof/>
          </w:rPr>
          <w:tab/>
        </w:r>
        <w:sdt>
          <w:sdtPr>
            <w:rPr>
              <w:noProof/>
            </w:rPr>
            <w:alias w:val="footer_filename"/>
            <w:tag w:val="footer_filename"/>
            <w:id w:val="916823757"/>
            <w:lock w:val="sdtContentLocked"/>
            <w:placeholder>
              <w:docPart w:val="A139BE68C335446CAF65318DF2206EA7"/>
            </w:placeholder>
            <w:dataBinding w:prefixMappings="xmlns:ns0='http://schemas.openxmlformats.org/package/2006/metadata/lwb360-metadata' " w:xpath="/ns0:lwb360Metadata[1]/ns0:T_BILL_T_FILENAME[1]" w:storeItemID="{A70AC2F9-CF59-46A9-A8A7-29CBD0ED4110}"/>
            <w:text/>
          </w:sdtPr>
          <w:sdtEndPr/>
          <w:sdtContent>
            <w:r w:rsidR="00390BC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2E72"/>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5B66"/>
    <w:rsid w:val="000F2250"/>
    <w:rsid w:val="0010329A"/>
    <w:rsid w:val="001164F9"/>
    <w:rsid w:val="0011719C"/>
    <w:rsid w:val="00140049"/>
    <w:rsid w:val="001652BC"/>
    <w:rsid w:val="00171601"/>
    <w:rsid w:val="001730EB"/>
    <w:rsid w:val="00173276"/>
    <w:rsid w:val="0019025B"/>
    <w:rsid w:val="00192AF7"/>
    <w:rsid w:val="00197366"/>
    <w:rsid w:val="001A136C"/>
    <w:rsid w:val="001B5E38"/>
    <w:rsid w:val="001B6DA2"/>
    <w:rsid w:val="001C25EC"/>
    <w:rsid w:val="001F2A41"/>
    <w:rsid w:val="001F313F"/>
    <w:rsid w:val="001F331D"/>
    <w:rsid w:val="001F394C"/>
    <w:rsid w:val="002038AA"/>
    <w:rsid w:val="002114C8"/>
    <w:rsid w:val="0021166F"/>
    <w:rsid w:val="002162DF"/>
    <w:rsid w:val="00230038"/>
    <w:rsid w:val="00233975"/>
    <w:rsid w:val="00236D73"/>
    <w:rsid w:val="00237564"/>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0BC3"/>
    <w:rsid w:val="003A5F1C"/>
    <w:rsid w:val="003C3E2E"/>
    <w:rsid w:val="003D4A3C"/>
    <w:rsid w:val="003D55B2"/>
    <w:rsid w:val="003E0033"/>
    <w:rsid w:val="003E5452"/>
    <w:rsid w:val="003E7165"/>
    <w:rsid w:val="003E7FF6"/>
    <w:rsid w:val="004046B5"/>
    <w:rsid w:val="00406F27"/>
    <w:rsid w:val="00412F49"/>
    <w:rsid w:val="004141B8"/>
    <w:rsid w:val="004203B9"/>
    <w:rsid w:val="00432135"/>
    <w:rsid w:val="00446987"/>
    <w:rsid w:val="00446D28"/>
    <w:rsid w:val="004539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7ABA"/>
    <w:rsid w:val="005002ED"/>
    <w:rsid w:val="00500DBC"/>
    <w:rsid w:val="005102BE"/>
    <w:rsid w:val="00516950"/>
    <w:rsid w:val="00523F7F"/>
    <w:rsid w:val="00524D54"/>
    <w:rsid w:val="0054531B"/>
    <w:rsid w:val="00546C24"/>
    <w:rsid w:val="005476FF"/>
    <w:rsid w:val="005516F6"/>
    <w:rsid w:val="00552842"/>
    <w:rsid w:val="00554E89"/>
    <w:rsid w:val="00572281"/>
    <w:rsid w:val="005801DD"/>
    <w:rsid w:val="00592A40"/>
    <w:rsid w:val="005935D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E4B"/>
    <w:rsid w:val="00623BEA"/>
    <w:rsid w:val="006347E9"/>
    <w:rsid w:val="00640C87"/>
    <w:rsid w:val="0064486A"/>
    <w:rsid w:val="006454BB"/>
    <w:rsid w:val="00646CD3"/>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DAA"/>
    <w:rsid w:val="006C7E01"/>
    <w:rsid w:val="006D64A5"/>
    <w:rsid w:val="006E0935"/>
    <w:rsid w:val="006E353F"/>
    <w:rsid w:val="006E35AB"/>
    <w:rsid w:val="006F0198"/>
    <w:rsid w:val="00711AA9"/>
    <w:rsid w:val="00713203"/>
    <w:rsid w:val="00722155"/>
    <w:rsid w:val="00737F19"/>
    <w:rsid w:val="007601F5"/>
    <w:rsid w:val="0076164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797"/>
    <w:rsid w:val="008625C1"/>
    <w:rsid w:val="008709F1"/>
    <w:rsid w:val="008806F9"/>
    <w:rsid w:val="008A4619"/>
    <w:rsid w:val="008A57E3"/>
    <w:rsid w:val="008B5BF4"/>
    <w:rsid w:val="008C0CEE"/>
    <w:rsid w:val="008C1B18"/>
    <w:rsid w:val="008D46EC"/>
    <w:rsid w:val="008E0E25"/>
    <w:rsid w:val="008E61A1"/>
    <w:rsid w:val="00917EA3"/>
    <w:rsid w:val="00917EE0"/>
    <w:rsid w:val="00921C89"/>
    <w:rsid w:val="00923770"/>
    <w:rsid w:val="00926966"/>
    <w:rsid w:val="00926D03"/>
    <w:rsid w:val="00934036"/>
    <w:rsid w:val="00934889"/>
    <w:rsid w:val="0094541D"/>
    <w:rsid w:val="00946B27"/>
    <w:rsid w:val="009473EA"/>
    <w:rsid w:val="00954E7E"/>
    <w:rsid w:val="009554D9"/>
    <w:rsid w:val="009572F9"/>
    <w:rsid w:val="00960D0F"/>
    <w:rsid w:val="0098366F"/>
    <w:rsid w:val="00983A03"/>
    <w:rsid w:val="00986063"/>
    <w:rsid w:val="00991F67"/>
    <w:rsid w:val="00992876"/>
    <w:rsid w:val="009A0DCE"/>
    <w:rsid w:val="009A141E"/>
    <w:rsid w:val="009A22CD"/>
    <w:rsid w:val="009A3E4B"/>
    <w:rsid w:val="009B171D"/>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DC8"/>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42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7AF"/>
    <w:rsid w:val="00C45923"/>
    <w:rsid w:val="00C543E7"/>
    <w:rsid w:val="00C70225"/>
    <w:rsid w:val="00C72198"/>
    <w:rsid w:val="00C73C7D"/>
    <w:rsid w:val="00C75005"/>
    <w:rsid w:val="00C77DC1"/>
    <w:rsid w:val="00C970DF"/>
    <w:rsid w:val="00CA7E71"/>
    <w:rsid w:val="00CB2673"/>
    <w:rsid w:val="00CB691D"/>
    <w:rsid w:val="00CB701D"/>
    <w:rsid w:val="00CC3F0E"/>
    <w:rsid w:val="00CD08C9"/>
    <w:rsid w:val="00CD1FE8"/>
    <w:rsid w:val="00CD38CD"/>
    <w:rsid w:val="00CD3E0C"/>
    <w:rsid w:val="00CD5565"/>
    <w:rsid w:val="00CD616C"/>
    <w:rsid w:val="00CF68D6"/>
    <w:rsid w:val="00CF7B4A"/>
    <w:rsid w:val="00D009F8"/>
    <w:rsid w:val="00D078DA"/>
    <w:rsid w:val="00D14995"/>
    <w:rsid w:val="00D1748B"/>
    <w:rsid w:val="00D2455C"/>
    <w:rsid w:val="00D25023"/>
    <w:rsid w:val="00D27F8C"/>
    <w:rsid w:val="00D33843"/>
    <w:rsid w:val="00D54A6F"/>
    <w:rsid w:val="00D57D57"/>
    <w:rsid w:val="00D62E42"/>
    <w:rsid w:val="00D772FB"/>
    <w:rsid w:val="00D94C79"/>
    <w:rsid w:val="00DA1AA0"/>
    <w:rsid w:val="00DC44A8"/>
    <w:rsid w:val="00DC4641"/>
    <w:rsid w:val="00DD4885"/>
    <w:rsid w:val="00DE4BEE"/>
    <w:rsid w:val="00DE5B3D"/>
    <w:rsid w:val="00DE7112"/>
    <w:rsid w:val="00DF19BE"/>
    <w:rsid w:val="00DF3B44"/>
    <w:rsid w:val="00E1372E"/>
    <w:rsid w:val="00E21D30"/>
    <w:rsid w:val="00E24D45"/>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0169"/>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598"/>
    <w:rsid w:val="00F44D36"/>
    <w:rsid w:val="00F46262"/>
    <w:rsid w:val="00F4795D"/>
    <w:rsid w:val="00F50A61"/>
    <w:rsid w:val="00F525CD"/>
    <w:rsid w:val="00F5286C"/>
    <w:rsid w:val="00F52E12"/>
    <w:rsid w:val="00F638CA"/>
    <w:rsid w:val="00F900B4"/>
    <w:rsid w:val="00FA0F2E"/>
    <w:rsid w:val="00FA249C"/>
    <w:rsid w:val="00FA4DB1"/>
    <w:rsid w:val="00FB3F2A"/>
    <w:rsid w:val="00FC293D"/>
    <w:rsid w:val="00FC3593"/>
    <w:rsid w:val="00FD117D"/>
    <w:rsid w:val="00FD4AD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AEE3AB6E-002B-4EC8-84F3-694C790B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43598"/>
    <w:pPr>
      <w:spacing w:after="0" w:line="240" w:lineRule="auto"/>
    </w:pPr>
    <w:rPr>
      <w:lang w:val="en-US"/>
    </w:rPr>
  </w:style>
  <w:style w:type="character" w:styleId="CommentReference">
    <w:name w:val="annotation reference"/>
    <w:basedOn w:val="DefaultParagraphFont"/>
    <w:uiPriority w:val="99"/>
    <w:semiHidden/>
    <w:unhideWhenUsed/>
    <w:rsid w:val="009A141E"/>
    <w:rPr>
      <w:sz w:val="16"/>
      <w:szCs w:val="16"/>
    </w:rPr>
  </w:style>
  <w:style w:type="paragraph" w:styleId="CommentText">
    <w:name w:val="annotation text"/>
    <w:basedOn w:val="Normal"/>
    <w:link w:val="CommentTextChar"/>
    <w:uiPriority w:val="99"/>
    <w:semiHidden/>
    <w:unhideWhenUsed/>
    <w:rsid w:val="009A141E"/>
    <w:pPr>
      <w:spacing w:line="240" w:lineRule="auto"/>
    </w:pPr>
    <w:rPr>
      <w:sz w:val="20"/>
      <w:szCs w:val="20"/>
    </w:rPr>
  </w:style>
  <w:style w:type="character" w:customStyle="1" w:styleId="CommentTextChar">
    <w:name w:val="Comment Text Char"/>
    <w:basedOn w:val="DefaultParagraphFont"/>
    <w:link w:val="CommentText"/>
    <w:uiPriority w:val="99"/>
    <w:semiHidden/>
    <w:rsid w:val="009A141E"/>
    <w:rPr>
      <w:sz w:val="20"/>
      <w:szCs w:val="20"/>
      <w:lang w:val="en-US"/>
    </w:rPr>
  </w:style>
  <w:style w:type="paragraph" w:styleId="CommentSubject">
    <w:name w:val="annotation subject"/>
    <w:basedOn w:val="CommentText"/>
    <w:next w:val="CommentText"/>
    <w:link w:val="CommentSubjectChar"/>
    <w:uiPriority w:val="99"/>
    <w:semiHidden/>
    <w:unhideWhenUsed/>
    <w:rsid w:val="009A141E"/>
    <w:rPr>
      <w:b/>
      <w:bCs/>
    </w:rPr>
  </w:style>
  <w:style w:type="character" w:customStyle="1" w:styleId="CommentSubjectChar">
    <w:name w:val="Comment Subject Char"/>
    <w:basedOn w:val="CommentTextChar"/>
    <w:link w:val="CommentSubject"/>
    <w:uiPriority w:val="99"/>
    <w:semiHidden/>
    <w:rsid w:val="009A141E"/>
    <w:rPr>
      <w:b/>
      <w:bCs/>
      <w:sz w:val="20"/>
      <w:szCs w:val="20"/>
      <w:lang w:val="en-US"/>
    </w:rPr>
  </w:style>
  <w:style w:type="paragraph" w:customStyle="1" w:styleId="sccoversheetcommitteereportchairperson">
    <w:name w:val="sc_coversheet_committee_report_chairperson"/>
    <w:qFormat/>
    <w:rsid w:val="00390BC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90BC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90BC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90BC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90BC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90BC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90BC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90BC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90BC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90BC3"/>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90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620&amp;session=125&amp;summary=B" TargetMode="External" Id="R4252a56bb0c9477e" /><Relationship Type="http://schemas.openxmlformats.org/officeDocument/2006/relationships/hyperlink" Target="https://www.scstatehouse.gov/sess125_2023-2024/prever/620_20230314.docx" TargetMode="External" Id="Reec229aa9bac4ac1" /><Relationship Type="http://schemas.openxmlformats.org/officeDocument/2006/relationships/hyperlink" Target="https://www.scstatehouse.gov/sess125_2023-2024/prever/620_20240124.docx" TargetMode="External" Id="Rc646f4931bd1404d" /><Relationship Type="http://schemas.openxmlformats.org/officeDocument/2006/relationships/hyperlink" Target="https://www.scstatehouse.gov/sess125_2023-2024/prever/620_20240228.docx" TargetMode="External" Id="R90cb32b86a964703" /><Relationship Type="http://schemas.openxmlformats.org/officeDocument/2006/relationships/hyperlink" Target="h:\sj\20230314.docx" TargetMode="External" Id="Rccf61e77e44946cc" /><Relationship Type="http://schemas.openxmlformats.org/officeDocument/2006/relationships/hyperlink" Target="h:\sj\20230314.docx" TargetMode="External" Id="R33521eaf4c4249f6" /><Relationship Type="http://schemas.openxmlformats.org/officeDocument/2006/relationships/hyperlink" Target="h:\sj\20240228.docx" TargetMode="External" Id="R6d73305c5a5d4764" /><Relationship Type="http://schemas.openxmlformats.org/officeDocument/2006/relationships/hyperlink" Target="h:\sj\20240508.docx" TargetMode="External" Id="R1652c19a6d524b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0ECE2B8C37A42E8B507127B70ECECF3"/>
        <w:category>
          <w:name w:val="General"/>
          <w:gallery w:val="placeholder"/>
        </w:category>
        <w:types>
          <w:type w:val="bbPlcHdr"/>
        </w:types>
        <w:behaviors>
          <w:behavior w:val="content"/>
        </w:behaviors>
        <w:guid w:val="{18136FF6-1B1E-45B8-AB11-C8A3D6A69881}"/>
      </w:docPartPr>
      <w:docPartBody>
        <w:p w:rsidR="00E65990" w:rsidRDefault="00E65990" w:rsidP="00E65990">
          <w:pPr>
            <w:pStyle w:val="F0ECE2B8C37A42E8B507127B70ECECF3"/>
          </w:pPr>
          <w:r w:rsidRPr="007B495D">
            <w:rPr>
              <w:rStyle w:val="PlaceholderText"/>
            </w:rPr>
            <w:t>Click or tap here to enter text.</w:t>
          </w:r>
        </w:p>
      </w:docPartBody>
    </w:docPart>
    <w:docPart>
      <w:docPartPr>
        <w:name w:val="A139BE68C335446CAF65318DF2206EA7"/>
        <w:category>
          <w:name w:val="General"/>
          <w:gallery w:val="placeholder"/>
        </w:category>
        <w:types>
          <w:type w:val="bbPlcHdr"/>
        </w:types>
        <w:behaviors>
          <w:behavior w:val="content"/>
        </w:behaviors>
        <w:guid w:val="{0F6ABDD1-81A6-45A2-8265-F125A8531DC6}"/>
      </w:docPartPr>
      <w:docPartBody>
        <w:p w:rsidR="00E65990" w:rsidRDefault="00E65990" w:rsidP="00E65990">
          <w:pPr>
            <w:pStyle w:val="A139BE68C335446CAF65318DF2206EA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41D39"/>
    <w:rsid w:val="008F7723"/>
    <w:rsid w:val="00912A5F"/>
    <w:rsid w:val="00940EED"/>
    <w:rsid w:val="009C3651"/>
    <w:rsid w:val="00A51DBA"/>
    <w:rsid w:val="00B20DA6"/>
    <w:rsid w:val="00B457AF"/>
    <w:rsid w:val="00C818FB"/>
    <w:rsid w:val="00CC0451"/>
    <w:rsid w:val="00D6665C"/>
    <w:rsid w:val="00E6599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990"/>
    <w:rPr>
      <w:color w:val="808080"/>
    </w:rPr>
  </w:style>
  <w:style w:type="paragraph" w:customStyle="1" w:styleId="F0ECE2B8C37A42E8B507127B70ECECF3">
    <w:name w:val="F0ECE2B8C37A42E8B507127B70ECECF3"/>
    <w:rsid w:val="00E65990"/>
    <w:rPr>
      <w:kern w:val="2"/>
      <w14:ligatures w14:val="standardContextual"/>
    </w:rPr>
  </w:style>
  <w:style w:type="paragraph" w:customStyle="1" w:styleId="A139BE68C335446CAF65318DF2206EA7">
    <w:name w:val="A139BE68C335446CAF65318DF2206EA7"/>
    <w:rsid w:val="00E659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127a9bd7-895f-4257-ad1f-3ea97ea4958f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2024-02-28T15:21:01.395103-05:00</T_BILL_DT_VERSION>
  <T_BILL_D_INTRODATE>2023-03-14</T_BILL_D_INTRODATE>
  <T_BILL_D_SENATEINTRODATE>2023-03-14</T_BILL_D_SENATEINTRODATE>
  <T_BILL_N_INTERNALVERSIONNUMBER>2</T_BILL_N_INTERNALVERSIONNUMBER>
  <T_BILL_N_SESSION>125</T_BILL_N_SESSION>
  <T_BILL_N_VERSIONNUMBER>2</T_BILL_N_VERSIONNUMBER>
  <T_BILL_N_YEAR>2023</T_BILL_N_YEAR>
  <T_BILL_REQUEST_REQUEST>944093bd-cbf4-43ad-8d35-d8061e28ddb8</T_BILL_REQUEST_REQUEST>
  <T_BILL_R_ORIGINALBILL>0e0b495e-0757-4694-8787-f63def4301ac</T_BILL_R_ORIGINALBILL>
  <T_BILL_R_ORIGINALDRAFT>b33775a4-3e42-448d-a7ec-82ad6910455f</T_BILL_R_ORIGINALDRAFT>
  <T_BILL_SPONSOR_SPONSOR>3b91dbd4-73d1-4ebf-b1c3-8d251cd6bda9</T_BILL_SPONSOR_SPONSOR>
  <T_BILL_T_BILLNAME>[0620]</T_BILL_T_BILLNAME>
  <T_BILL_T_BILLNUMBER>620</T_BILL_T_BILLNUMBER>
  <T_BILL_T_BILLTITLE>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T_BILL_T_BILLTITLE>
  <T_BILL_T_CHAMBER>senate</T_BILL_T_CHAMBER>
  <T_BILL_T_FILENAME>
  </T_BILL_T_FILENAME>
  <T_BILL_T_LEGTYPE>bill_statewide</T_BILL_T_LEGTYPE>
  <T_BILL_T_SECTIONS>[{"SectionUUID":"d59d74b5-60d6-4936-b4b4-2e2dae7a349d","SectionName":"code_section","SectionNumber":1,"SectionType":"code_section","CodeSections":[{"CodeSectionBookmarkName":"cs_T12C51N50_46e0b00bc","IsConstitutionSection":false,"Identity":"12-51-50","IsNew":false,"SubSections":[{"Level":1,"Identity":"T12C51N50SA","SubSectionBookmarkName":"ss_T12C51N50SA_lv1_594fae814","IsNewSubSection":false,"SubSectionReplacement":""},{"Level":1,"Identity":"T12C51N50SB","SubSectionBookmarkName":"ss_T12C51N50SB_lv1_1d590405f","IsNewSubSection":false,"SubSectionReplacement":""},{"Level":2,"Identity":"T12C51N50S1","SubSectionBookmarkName":"ss_T12C51N50S1_lv2_c73c2642b","IsNewSubSection":false,"SubSectionReplacement":""},{"Level":2,"Identity":"T12C51N50S2","SubSectionBookmarkName":"ss_T12C51N50S2_lv2_4955de8bc","IsNewSubSection":false,"SubSectionReplacement":""},{"Level":2,"Identity":"T12C51N50S3","SubSectionBookmarkName":"ss_T12C51N50S3_lv2_7819e4878","IsNewSubSection":false,"SubSectionReplacement":""}],"TitleRelatedTo":"Sales of property by a county resulting from delinquent taxes","TitleSoAsTo":"allow an electronic sale and to provide for the procedures of an electronic sale","Deleted":false}],"TitleText":"","DisableControls":false,"Deleted":false,"RepealItems":[],"SectionBookmarkName":"bs_num_1_e0c333b85"},{"SectionUUID":"06a29129-cf6a-4ce3-a7c4-c218d07abe6e","SectionName":"code_section","SectionNumber":2,"SectionType":"code_section","CodeSections":[{"CodeSectionBookmarkName":"cs_T12C51N60_2b07cbbbc","IsConstitutionSection":false,"Identity":"12-51-60","IsNew":false,"SubSections":[],"TitleRelatedTo":"Payment by successful bidder in a tax sale","TitleSoAsTo":"provide for the distribution of proceeds derived from an electronic tax sale","Deleted":false}],"TitleText":"","DisableControls":false,"Deleted":false,"RepealItems":[],"SectionBookmarkName":"bs_num_2_3643eacae"},{"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d59d74b5-60d6-4936-b4b4-2e2dae7a349d","SectionName":"code_section","SectionNumber":1,"SectionType":"code_section","CodeSections":[{"CodeSectionBookmarkName":"cs_T12C51N50_46e0b00bc","IsConstitutionSection":false,"Identity":"12-51-50","IsNew":false,"SubSections":[],"TitleRelatedTo":"Sales of property by a county resulting from delinquent taxes","TitleSoAsTo":"allow an electronic sale and to provide for the procedures of an electronic sale","Deleted":false}],"TitleText":"","DisableControls":false,"Deleted":false,"RepealItems":[],"SectionBookmarkName":"bs_num_1_e0c333b85"},{"SectionUUID":"06a29129-cf6a-4ce3-a7c4-c218d07abe6e","SectionName":"code_section","SectionNumber":2,"SectionType":"code_section","CodeSections":[{"CodeSectionBookmarkName":"cs_T12C51N60_2b07cbbbc","IsConstitutionSection":false,"Identity":"12-51-60","IsNew":false,"SubSections":[],"TitleRelatedTo":"Payment by successful bidder in a tax sale","TitleSoAsTo":"provide for the distribution of proceeds derived from an electronic tax sale","Deleted":false}],"TitleText":"","DisableControls":false,"Deleted":false,"RepealItems":[],"SectionBookmarkName":"bs_num_2_3643eacae"},{"SectionUUID":"8f03ca95-8faa-4d43-a9c2-8afc498075bd","SectionName":"standard_eff_date_section","SectionNumber":3,"SectionType":"drafting_clause","CodeSections":[],"TitleText":"","DisableControls":false,"Deleted":false,"RepealItems":[],"SectionBookmarkName":"bs_num_3_lastsection"}],"Timestamp":"2023-03-09T18:03:21.6192246-05:00","Username":null},{"Id":2,"SectionsList":[{"SectionUUID":"d59d74b5-60d6-4936-b4b4-2e2dae7a349d","SectionName":"code_section","SectionNumber":1,"SectionType":"code_section","CodeSections":[{"CodeSectionBookmarkName":"cs_T12C51N50_46e0b00bc","IsConstitutionSection":false,"Identity":"12-51-50","IsNew":false,"SubSections":[],"TitleRelatedTo":"Sale of property;  procedures;  defaulting taxpayer or grantee with more than one item to be sold.","TitleSoAsTo":"","Deleted":false}],"TitleText":"","DisableControls":false,"Deleted":false,"RepealItems":[],"SectionBookmarkName":"bs_num_1_e0c333b85"},{"SectionUUID":"8f03ca95-8faa-4d43-a9c2-8afc498075bd","SectionName":"standard_eff_date_section","SectionNumber":3,"SectionType":"drafting_clause","CodeSections":[],"TitleText":"","DisableControls":false,"Deleted":false,"RepealItems":[],"SectionBookmarkName":"bs_num_3_lastsection"},{"SectionUUID":"06a29129-cf6a-4ce3-a7c4-c218d07abe6e","SectionName":"code_section","SectionNumber":2,"SectionType":"code_section","CodeSections":[{"CodeSectionBookmarkName":"cs_T12C51N60_2b07cbbbc","IsConstitutionSection":false,"Identity":"12-51-60","IsNew":false,"SubSections":[],"TitleRelatedTo":"Payment by successful bidder;  receipt;  disposition of proceeds.","TitleSoAsTo":"","Deleted":false}],"TitleText":"","DisableControls":false,"Deleted":false,"RepealItems":[],"SectionBookmarkName":"bs_num_2_3643eacae"}],"Timestamp":"2023-03-09T17:57:26.1712552-05:00","Username":null},{"Id":1,"SectionsList":[{"SectionUUID":"8f03ca95-8faa-4d43-a9c2-8afc498075bd","SectionName":"standard_eff_date_section","SectionNumber":2,"SectionType":"drafting_clause","CodeSections":[],"TitleText":"","DisableControls":false,"Deleted":false,"RepealItems":[],"SectionBookmarkName":"bs_num_2_lastsection"},{"SectionUUID":"d59d74b5-60d6-4936-b4b4-2e2dae7a349d","SectionName":"code_section","SectionNumber":1,"SectionType":"code_section","CodeSections":[{"CodeSectionBookmarkName":"cs_T12C51N50_46e0b00bc","IsConstitutionSection":false,"Identity":"12-51-50","IsNew":false,"SubSections":[],"TitleRelatedTo":"Sale of property;  procedures;  defaulting taxpayer or grantee with more than one item to be sold.","TitleSoAsTo":"","Deleted":false}],"TitleText":"","DisableControls":false,"Deleted":false,"RepealItems":[],"SectionBookmarkName":"bs_num_1_e0c333b85"}],"Timestamp":"2023-03-09T17:47:55.7936577-05:00","Username":null},{"Id":4,"SectionsList":[{"SectionUUID":"d59d74b5-60d6-4936-b4b4-2e2dae7a349d","SectionName":"code_section","SectionNumber":1,"SectionType":"code_section","CodeSections":[{"CodeSectionBookmarkName":"cs_T12C51N50_46e0b00bc","IsConstitutionSection":false,"Identity":"12-51-50","IsNew":false,"SubSections":[{"Level":1,"Identity":"T12C51N50SA","SubSectionBookmarkName":"ss_T12C51N50SA_lv1_7b4bc6272","IsNewSubSection":false},{"Level":1,"Identity":"T12C51N50SB","SubSectionBookmarkName":"ss_T12C51N50SB_lv1_6576c285e","IsNewSubSection":false},{"Level":2,"Identity":"T12C51N50S1","SubSectionBookmarkName":"ss_T12C51N50S1_lv2_1787d85fb","IsNewSubSection":false},{"Level":2,"Identity":"T12C51N50S2","SubSectionBookmarkName":"ss_T12C51N50S2_lv2_ea8cfc037","IsNewSubSection":false},{"Level":2,"Identity":"T12C51N50S3","SubSectionBookmarkName":"ss_T12C51N50S3_lv2_21e5fb6a4","IsNewSubSection":false}],"TitleRelatedTo":"Sales of property by a county resulting from delinquent taxes","TitleSoAsTo":"allow an electronic sale and to provide for the procedures of an electronic sale","Deleted":false}],"TitleText":"","DisableControls":false,"Deleted":false,"RepealItems":[],"SectionBookmarkName":"bs_num_1_e0c333b85"},{"SectionUUID":"06a29129-cf6a-4ce3-a7c4-c218d07abe6e","SectionName":"code_section","SectionNumber":2,"SectionType":"code_section","CodeSections":[{"CodeSectionBookmarkName":"cs_T12C51N60_2b07cbbbc","IsConstitutionSection":false,"Identity":"12-51-60","IsNew":false,"SubSections":[],"TitleRelatedTo":"Payment by successful bidder in a tax sale","TitleSoAsTo":"provide for the distribution of proceeds derived from an electronic tax sale","Deleted":false}],"TitleText":"","DisableControls":false,"Deleted":false,"RepealItems":[],"SectionBookmarkName":"bs_num_2_3643eacae"},{"SectionUUID":"8f03ca95-8faa-4d43-a9c2-8afc498075bd","SectionName":"standard_eff_date_section","SectionNumber":3,"SectionType":"drafting_clause","CodeSections":[],"TitleText":"","DisableControls":false,"Deleted":false,"RepealItems":[],"SectionBookmarkName":"bs_num_3_lastsection"}],"Timestamp":"2023-03-10T09:39:27.0414033-05:00","Username":"victoriachandler@scsenate.gov"}]</T_BILL_T_SECTIONSHISTORY>
  <T_BILL_T_SUBJECT>Electronic Tax Sales</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3644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2024-02-28T20:20:00Z</cp:lastPrinted>
  <dcterms:created xsi:type="dcterms:W3CDTF">2024-02-28T21:41:00Z</dcterms:created>
  <dcterms:modified xsi:type="dcterms:W3CDTF">2024-02-29T02:08:00Z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