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632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Matthews and McLeod</w:t>
      </w:r>
    </w:p>
    <w:p>
      <w:pPr>
        <w:widowControl w:val="false"/>
        <w:spacing w:after="0"/>
        <w:jc w:val="left"/>
      </w:pPr>
      <w:r>
        <w:rPr>
          <w:rFonts w:ascii="Times New Roman"/>
          <w:sz w:val="22"/>
        </w:rPr>
        <w:t xml:space="preserve">Document Path: SR-0331KM-VC23.docx</w:t>
      </w:r>
    </w:p>
    <w:p>
      <w:pPr>
        <w:widowControl w:val="false"/>
        <w:spacing w:after="0"/>
        <w:jc w:val="left"/>
      </w:pPr>
    </w:p>
    <w:p>
      <w:pPr>
        <w:widowControl w:val="false"/>
        <w:spacing w:after="0"/>
        <w:jc w:val="left"/>
      </w:pPr>
      <w:r>
        <w:rPr>
          <w:rFonts w:ascii="Times New Roman"/>
          <w:sz w:val="22"/>
        </w:rPr>
        <w:t xml:space="preserve">Introduced in the Senate on March 14, 2023</w:t>
      </w:r>
    </w:p>
    <w:p>
      <w:pPr>
        <w:widowControl w:val="false"/>
        <w:spacing w:after="0"/>
        <w:jc w:val="left"/>
      </w:pPr>
      <w:r>
        <w:rPr>
          <w:rFonts w:ascii="Times New Roman"/>
          <w:sz w:val="22"/>
        </w:rPr>
        <w:t xml:space="preserve">Adopted by the Senate on March 15, 2023</w:t>
      </w:r>
    </w:p>
    <w:p>
      <w:pPr>
        <w:widowControl w:val="false"/>
        <w:spacing w:after="0"/>
        <w:jc w:val="left"/>
      </w:pPr>
    </w:p>
    <w:p>
      <w:pPr>
        <w:widowControl w:val="false"/>
        <w:spacing w:after="0"/>
        <w:jc w:val="left"/>
      </w:pPr>
      <w:r>
        <w:rPr>
          <w:rFonts w:ascii="Times New Roman"/>
          <w:sz w:val="22"/>
        </w:rPr>
        <w:t xml:space="preserve">Summary: Equal Pay Day Naming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3/14/2023</w:t>
      </w:r>
      <w:r>
        <w:tab/>
        <w:t>Senate</w:t>
      </w:r>
      <w:r>
        <w:tab/>
        <w:t xml:space="preserve">Introduced</w:t>
      </w:r>
      <w:r>
        <w:t xml:space="preserve"> (</w:t>
      </w:r>
      <w:hyperlink w:history="true" r:id="R439e6cb4ca414f6f">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3/14/2023</w:t>
      </w:r>
      <w:r>
        <w:tab/>
        <w:t>Senate</w:t>
      </w:r>
      <w:r>
        <w:tab/>
        <w:t xml:space="preserve">Referred to Committee on</w:t>
      </w:r>
      <w:r>
        <w:rPr>
          <w:b/>
        </w:rPr>
        <w:t xml:space="preserve"> Labor, Commerce and Industry</w:t>
      </w:r>
      <w:r>
        <w:t xml:space="preserve"> (</w:t>
      </w:r>
      <w:hyperlink w:history="true" r:id="Rfd09d6dc3770456c">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3/15/2023</w:t>
      </w:r>
      <w:r>
        <w:tab/>
        <w:t/>
      </w:r>
      <w:r>
        <w:tab/>
        <w:t>Scrivener's error corrected
 </w:t>
      </w:r>
    </w:p>
    <w:p>
      <w:pPr>
        <w:widowControl w:val="false"/>
        <w:tabs>
          <w:tab w:val="right" w:pos="1008"/>
          <w:tab w:val="left" w:pos="1152"/>
          <w:tab w:val="left" w:pos="1872"/>
          <w:tab w:val="left" w:pos="9187"/>
        </w:tabs>
        <w:spacing w:after="0"/>
        <w:ind w:left="2088" w:hanging="2088"/>
      </w:pPr>
      <w:r>
        <w:tab/>
        <w:t>3/15/2023</w:t>
      </w:r>
      <w:r>
        <w:tab/>
        <w:t>Senate</w:t>
      </w:r>
      <w:r>
        <w:tab/>
        <w:t xml:space="preserve">Recalled from Committee on</w:t>
      </w:r>
      <w:r>
        <w:rPr>
          <w:b/>
        </w:rPr>
        <w:t xml:space="preserve"> Labor, Commerce and Industry</w:t>
      </w:r>
      <w:r>
        <w:t xml:space="preserve"> (</w:t>
      </w:r>
      <w:hyperlink w:history="true" r:id="Rd9aaea0016fa4d6b">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3/15/2023</w:t>
      </w:r>
      <w:r>
        <w:tab/>
        <w:t>Senate</w:t>
      </w:r>
      <w:r>
        <w:tab/>
        <w:t xml:space="preserve">Adopted</w:t>
      </w:r>
      <w:r>
        <w:t xml:space="preserve"> (</w:t>
      </w:r>
      <w:hyperlink w:history="true" r:id="R4872535039574631">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4f5f17449f124b4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8d5db99dbe64b2b">
        <w:r>
          <w:rPr>
            <w:rStyle w:val="Hyperlink"/>
            <w:u w:val="single"/>
          </w:rPr>
          <w:t>03/14/2023</w:t>
        </w:r>
      </w:hyperlink>
      <w:r>
        <w:t xml:space="preserve"/>
      </w:r>
    </w:p>
    <w:p>
      <w:pPr>
        <w:widowControl w:val="true"/>
        <w:spacing w:after="0"/>
        <w:jc w:val="left"/>
      </w:pPr>
      <w:r>
        <w:rPr>
          <w:rFonts w:ascii="Times New Roman"/>
          <w:sz w:val="22"/>
        </w:rPr>
        <w:t xml:space="preserve"/>
      </w:r>
      <w:hyperlink r:id="Rdd0d752160724005">
        <w:r>
          <w:rPr>
            <w:rStyle w:val="Hyperlink"/>
            <w:u w:val="single"/>
          </w:rPr>
          <w:t>03/15/2023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4188552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269E5">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468F4" w14:paraId="48DB32D0" w14:textId="3AF73AA0">
          <w:pPr>
            <w:pStyle w:val="scresolutiontitle"/>
          </w:pPr>
          <w:r>
            <w:t xml:space="preserve">TO RECOGNIZE </w:t>
          </w:r>
          <w:r w:rsidR="008533FE">
            <w:t>march 14,</w:t>
          </w:r>
          <w:r>
            <w:t xml:space="preserve"> 20</w:t>
          </w:r>
          <w:r w:rsidR="008533FE">
            <w:t>23</w:t>
          </w:r>
          <w:r w:rsidR="006C51CC">
            <w:t>,</w:t>
          </w:r>
          <w:r>
            <w:t xml:space="preserve"> AS </w:t>
          </w:r>
          <w:r w:rsidR="008533FE">
            <w:t xml:space="preserve">“Equal pay </w:t>
          </w:r>
          <w:r>
            <w:t>DAY” IN SOUTH CAROLINA.</w:t>
          </w:r>
        </w:p>
      </w:sdtContent>
    </w:sdt>
    <w:bookmarkStart w:name="at_6ebfccdb4" w:displacedByCustomXml="prev" w:id="0"/>
    <w:bookmarkEnd w:id="0"/>
    <w:p w:rsidR="0010776B" w:rsidP="00091FD9" w:rsidRDefault="0010776B" w14:paraId="48DB32D1" w14:textId="56627158">
      <w:pPr>
        <w:pStyle w:val="scresolutiontitle"/>
      </w:pPr>
    </w:p>
    <w:p w:rsidR="001468F4" w:rsidP="001468F4" w:rsidRDefault="001468F4" w14:paraId="4E830088" w14:textId="29813836">
      <w:pPr>
        <w:pStyle w:val="scresolutionwhereas"/>
      </w:pPr>
      <w:bookmarkStart w:name="wa_e3550c5de" w:id="1"/>
      <w:r>
        <w:t>W</w:t>
      </w:r>
      <w:bookmarkEnd w:id="1"/>
      <w:r>
        <w:t xml:space="preserve">hereas, </w:t>
      </w:r>
      <w:r w:rsidRPr="008533FE" w:rsidR="008533FE">
        <w:t xml:space="preserve">more than </w:t>
      </w:r>
      <w:r w:rsidR="008533FE">
        <w:t>fifty</w:t>
      </w:r>
      <w:r w:rsidRPr="008533FE" w:rsidR="008533FE">
        <w:t xml:space="preserve"> years after the passage of the Equal Pay Act and Title VII of the Civil Rights Act, women and people of color continue to suffer the consequences of inequitable pay differentials</w:t>
      </w:r>
      <w:r>
        <w:t>; and</w:t>
      </w:r>
    </w:p>
    <w:p w:rsidR="001468F4" w:rsidP="001468F4" w:rsidRDefault="001468F4" w14:paraId="12B83780" w14:textId="5F65A180">
      <w:pPr>
        <w:pStyle w:val="scresolutionwhereas"/>
      </w:pPr>
    </w:p>
    <w:p w:rsidR="008533FE" w:rsidP="008533FE" w:rsidRDefault="008533FE" w14:paraId="6EE02B54" w14:textId="33C201D3">
      <w:pPr>
        <w:pStyle w:val="scresolutionwhereas"/>
      </w:pPr>
      <w:bookmarkStart w:name="wa_cbd963dc9" w:id="2"/>
      <w:r>
        <w:t>W</w:t>
      </w:r>
      <w:bookmarkEnd w:id="2"/>
      <w:r>
        <w:t xml:space="preserve">hereas, </w:t>
      </w:r>
      <w:r w:rsidRPr="008533FE">
        <w:t xml:space="preserve">according to statistics released in 2016 by the U.S. Census Bureau, year‑round, full‑time working women in 2015 earned only </w:t>
      </w:r>
      <w:r>
        <w:t>eighty percent</w:t>
      </w:r>
      <w:r w:rsidRPr="008533FE">
        <w:t xml:space="preserve"> of the earnings of year‑round, full‑time working men, indicating little change or progress in pay equity</w:t>
      </w:r>
      <w:r>
        <w:t>; and</w:t>
      </w:r>
    </w:p>
    <w:p w:rsidR="008533FE" w:rsidP="001468F4" w:rsidRDefault="008533FE" w14:paraId="58F1832A" w14:textId="229D212C">
      <w:pPr>
        <w:pStyle w:val="scresolutionwhereas"/>
      </w:pPr>
    </w:p>
    <w:p w:rsidR="008533FE" w:rsidP="008533FE" w:rsidRDefault="008533FE" w14:paraId="1A6E172F" w14:textId="4DFAE062">
      <w:pPr>
        <w:pStyle w:val="scresolutionwhereas"/>
      </w:pPr>
      <w:bookmarkStart w:name="wa_ecc3b9dca" w:id="3"/>
      <w:r>
        <w:t>W</w:t>
      </w:r>
      <w:bookmarkEnd w:id="3"/>
      <w:r>
        <w:t xml:space="preserve">hereas, </w:t>
      </w:r>
      <w:r w:rsidRPr="008533FE">
        <w:t>according to a January 2002 report released by the General Account</w:t>
      </w:r>
      <w:r w:rsidR="00103968">
        <w:t>ability</w:t>
      </w:r>
      <w:r w:rsidRPr="008533FE">
        <w:t xml:space="preserve"> Office</w:t>
      </w:r>
      <w:r w:rsidR="00103968">
        <w:t>,</w:t>
      </w:r>
      <w:r w:rsidRPr="008533FE">
        <w:t xml:space="preserve"> the investigative arm of Congress, women managers in </w:t>
      </w:r>
      <w:r>
        <w:t>seven out</w:t>
      </w:r>
      <w:r w:rsidRPr="008533FE">
        <w:t xml:space="preserve"> of </w:t>
      </w:r>
      <w:r>
        <w:t>ten</w:t>
      </w:r>
      <w:r w:rsidRPr="008533FE">
        <w:t xml:space="preserve"> industries surveyed actually lost ground in closing the wage gap between 1995 and </w:t>
      </w:r>
      <w:proofErr w:type="gramStart"/>
      <w:r w:rsidRPr="008533FE">
        <w:t>2000</w:t>
      </w:r>
      <w:r>
        <w:t>;</w:t>
      </w:r>
      <w:proofErr w:type="gramEnd"/>
      <w:r>
        <w:t xml:space="preserve"> and</w:t>
      </w:r>
    </w:p>
    <w:p w:rsidR="008533FE" w:rsidP="001468F4" w:rsidRDefault="008533FE" w14:paraId="010E65FC" w14:textId="61AD5DD8">
      <w:pPr>
        <w:pStyle w:val="scresolutionwhereas"/>
      </w:pPr>
    </w:p>
    <w:p w:rsidR="008533FE" w:rsidP="008533FE" w:rsidRDefault="008533FE" w14:paraId="2ED9BD73" w14:textId="7DC2A15E">
      <w:pPr>
        <w:pStyle w:val="scresolutionwhereas"/>
      </w:pPr>
      <w:bookmarkStart w:name="wa_4308a7719" w:id="4"/>
      <w:r>
        <w:t>W</w:t>
      </w:r>
      <w:bookmarkEnd w:id="4"/>
      <w:r>
        <w:t xml:space="preserve">hereas, </w:t>
      </w:r>
      <w:r w:rsidRPr="008533FE">
        <w:t xml:space="preserve">according to an analysis of data in over </w:t>
      </w:r>
      <w:r>
        <w:t>three hundred</w:t>
      </w:r>
      <w:r w:rsidRPr="008533FE">
        <w:t xml:space="preserve"> classifications provided by the U.S. Department of Labor in 2001, women earn less in every occupational classification for which enough data is available, including occupations dominated by women</w:t>
      </w:r>
      <w:r>
        <w:t xml:space="preserve">, such as </w:t>
      </w:r>
      <w:r w:rsidRPr="008533FE">
        <w:t>cashiers, retail sales</w:t>
      </w:r>
      <w:r>
        <w:t xml:space="preserve"> representatives</w:t>
      </w:r>
      <w:r w:rsidRPr="008533FE">
        <w:t>, registered nurses</w:t>
      </w:r>
      <w:r>
        <w:t>,</w:t>
      </w:r>
      <w:r w:rsidRPr="008533FE">
        <w:t xml:space="preserve"> and teachers</w:t>
      </w:r>
      <w:r>
        <w:t>; and</w:t>
      </w:r>
    </w:p>
    <w:p w:rsidR="008533FE" w:rsidP="001468F4" w:rsidRDefault="008533FE" w14:paraId="52F615B0" w14:textId="3A1CA77B">
      <w:pPr>
        <w:pStyle w:val="scresolutionwhereas"/>
      </w:pPr>
    </w:p>
    <w:p w:rsidR="008533FE" w:rsidP="008533FE" w:rsidRDefault="008533FE" w14:paraId="1611EE01" w14:textId="2A92B79F">
      <w:pPr>
        <w:pStyle w:val="scresolutionwhereas"/>
      </w:pPr>
      <w:bookmarkStart w:name="wa_88d2e442d" w:id="5"/>
      <w:r>
        <w:t>W</w:t>
      </w:r>
      <w:bookmarkEnd w:id="5"/>
      <w:r>
        <w:t xml:space="preserve">hereas, </w:t>
      </w:r>
      <w:r w:rsidRPr="008533FE">
        <w:t>higher education is not free from wage discrimination according to a U.S. Department of Education analysis, reporting that, after controlling for rank, age, credentials, field of study</w:t>
      </w:r>
      <w:r>
        <w:t>,</w:t>
      </w:r>
      <w:r w:rsidRPr="008533FE">
        <w:t xml:space="preserve"> and other factors, full‑time female faculty members earn nearly </w:t>
      </w:r>
      <w:r>
        <w:t>nine percent</w:t>
      </w:r>
      <w:r w:rsidRPr="008533FE">
        <w:t xml:space="preserve"> less than their male counterparts</w:t>
      </w:r>
      <w:r>
        <w:t>; and</w:t>
      </w:r>
    </w:p>
    <w:p w:rsidR="008533FE" w:rsidP="001468F4" w:rsidRDefault="008533FE" w14:paraId="7851F192" w14:textId="735397B9">
      <w:pPr>
        <w:pStyle w:val="scresolutionwhereas"/>
      </w:pPr>
    </w:p>
    <w:p w:rsidR="008533FE" w:rsidP="008533FE" w:rsidRDefault="008533FE" w14:paraId="08F1E6F1" w14:textId="0097F972">
      <w:pPr>
        <w:pStyle w:val="scresolutionwhereas"/>
      </w:pPr>
      <w:bookmarkStart w:name="wa_e26dbe9f4" w:id="6"/>
      <w:r>
        <w:t>W</w:t>
      </w:r>
      <w:bookmarkEnd w:id="6"/>
      <w:r>
        <w:t xml:space="preserve">hereas, </w:t>
      </w:r>
      <w:r w:rsidR="00D11144">
        <w:t>South Carolina ranks twenty‑eighth for gender pay gap in the country. South Carolina has a pay gap of over nineteen percent, meaning that the average salary women earn is over ten thousand dollars less than the average salary men earn</w:t>
      </w:r>
      <w:r>
        <w:t>; and</w:t>
      </w:r>
    </w:p>
    <w:p w:rsidR="008533FE" w:rsidP="001468F4" w:rsidRDefault="008533FE" w14:paraId="68F09335" w14:textId="08928362">
      <w:pPr>
        <w:pStyle w:val="scresolutionwhereas"/>
      </w:pPr>
    </w:p>
    <w:p w:rsidR="008533FE" w:rsidP="008533FE" w:rsidRDefault="008533FE" w14:paraId="03CD3F27" w14:textId="1A8C44C8">
      <w:pPr>
        <w:pStyle w:val="scresolutionwhereas"/>
      </w:pPr>
      <w:bookmarkStart w:name="wa_36e62c336" w:id="7"/>
      <w:r>
        <w:t>W</w:t>
      </w:r>
      <w:bookmarkEnd w:id="7"/>
      <w:r>
        <w:t xml:space="preserve">hereas, </w:t>
      </w:r>
      <w:r w:rsidRPr="008533FE">
        <w:t xml:space="preserve">over a working lifetime, this wage disparity costs the average American woman and her family </w:t>
      </w:r>
      <w:r>
        <w:t>seven hundred thousand</w:t>
      </w:r>
      <w:r w:rsidRPr="008533FE">
        <w:t xml:space="preserve"> to </w:t>
      </w:r>
      <w:r>
        <w:t>two</w:t>
      </w:r>
      <w:r w:rsidRPr="008533FE">
        <w:t xml:space="preserve"> million </w:t>
      </w:r>
      <w:r>
        <w:t xml:space="preserve">dollars </w:t>
      </w:r>
      <w:r w:rsidRPr="008533FE">
        <w:t xml:space="preserve">in lost wages, impacting Social Security benefits </w:t>
      </w:r>
      <w:r w:rsidRPr="008533FE">
        <w:lastRenderedPageBreak/>
        <w:t>and pensions</w:t>
      </w:r>
      <w:r>
        <w:t>; and</w:t>
      </w:r>
    </w:p>
    <w:p w:rsidR="008533FE" w:rsidP="008533FE" w:rsidRDefault="008533FE" w14:paraId="12375D96" w14:textId="146B6A48">
      <w:pPr>
        <w:pStyle w:val="scresolutionwhereas"/>
      </w:pPr>
    </w:p>
    <w:p w:rsidR="008533FE" w:rsidP="008533FE" w:rsidRDefault="008533FE" w14:paraId="77D901E0" w14:textId="744C3DB2">
      <w:pPr>
        <w:pStyle w:val="scresolutionwhereas"/>
      </w:pPr>
      <w:bookmarkStart w:name="wa_22f22e1d7" w:id="8"/>
      <w:r>
        <w:t>W</w:t>
      </w:r>
      <w:bookmarkEnd w:id="8"/>
      <w:r>
        <w:t xml:space="preserve">hereas, </w:t>
      </w:r>
      <w:r w:rsidRPr="008533FE">
        <w:t>fair pay equity policies can be implemented simply and without undue costs or hardship in both the public and private sectors</w:t>
      </w:r>
      <w:r>
        <w:t>; and</w:t>
      </w:r>
    </w:p>
    <w:p w:rsidR="008533FE" w:rsidP="001468F4" w:rsidRDefault="008533FE" w14:paraId="77C6EB17" w14:textId="0FBA8399">
      <w:pPr>
        <w:pStyle w:val="scresolutionwhereas"/>
      </w:pPr>
    </w:p>
    <w:p w:rsidR="008533FE" w:rsidP="008533FE" w:rsidRDefault="008533FE" w14:paraId="6756EF07" w14:textId="6D8B2D12">
      <w:pPr>
        <w:pStyle w:val="scresolutionwhereas"/>
      </w:pPr>
      <w:bookmarkStart w:name="wa_13a45ee9e" w:id="9"/>
      <w:r>
        <w:t>W</w:t>
      </w:r>
      <w:bookmarkEnd w:id="9"/>
      <w:r>
        <w:t xml:space="preserve">hereas, </w:t>
      </w:r>
      <w:r w:rsidRPr="008533FE">
        <w:t xml:space="preserve">fair pay strengthens the security of families today and eases future retirement costs while </w:t>
      </w:r>
      <w:r w:rsidR="000E11C0">
        <w:t xml:space="preserve">also </w:t>
      </w:r>
      <w:r w:rsidRPr="008533FE">
        <w:t>enhancing the American economy</w:t>
      </w:r>
      <w:r>
        <w:t>; and</w:t>
      </w:r>
    </w:p>
    <w:p w:rsidR="008533FE" w:rsidP="001468F4" w:rsidRDefault="008533FE" w14:paraId="07FF860A" w14:textId="77777777">
      <w:pPr>
        <w:pStyle w:val="scresolutionwhereas"/>
      </w:pPr>
    </w:p>
    <w:p w:rsidR="008A7625" w:rsidP="001468F4" w:rsidRDefault="001468F4" w14:paraId="44F28955" w14:textId="0D143A4F">
      <w:pPr>
        <w:pStyle w:val="scresolutionwhereas"/>
      </w:pPr>
      <w:bookmarkStart w:name="wa_96e55aade" w:id="10"/>
      <w:r>
        <w:t>W</w:t>
      </w:r>
      <w:bookmarkEnd w:id="10"/>
      <w:r>
        <w:t xml:space="preserve">hereas, </w:t>
      </w:r>
      <w:r w:rsidRPr="008533FE" w:rsidR="008533FE">
        <w:t xml:space="preserve">March 14, </w:t>
      </w:r>
      <w:proofErr w:type="gramStart"/>
      <w:r w:rsidRPr="008533FE" w:rsidR="008533FE">
        <w:t>2023</w:t>
      </w:r>
      <w:proofErr w:type="gramEnd"/>
      <w:r w:rsidRPr="008533FE" w:rsidR="008533FE">
        <w:t xml:space="preserve"> symbolizes the time this year in which the wages paid to American women catch up to the wages paid to men from the previous year</w:t>
      </w:r>
      <w:r>
        <w:t>.  Now, therefore,</w:t>
      </w:r>
    </w:p>
    <w:p w:rsidRPr="00040E43" w:rsidR="008A7625" w:rsidP="006B1590" w:rsidRDefault="008A7625" w14:paraId="24BB5989" w14:textId="77777777">
      <w:pPr>
        <w:pStyle w:val="scresolutionbody"/>
      </w:pPr>
    </w:p>
    <w:p w:rsidRPr="00040E43" w:rsidR="00B9052D" w:rsidP="00B703CB" w:rsidRDefault="00B9052D" w14:paraId="48DB32E4" w14:textId="4A1E693B">
      <w:pPr>
        <w:pStyle w:val="scresolutionbody"/>
      </w:pPr>
      <w:bookmarkStart w:name="up_1fbc5c42d"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269E5">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B9052D" w:rsidP="001468F4" w:rsidRDefault="00007116" w14:paraId="48DB32E8" w14:textId="77686A8D">
      <w:pPr>
        <w:pStyle w:val="scresolutionmembers"/>
      </w:pPr>
      <w:bookmarkStart w:name="up_e8eccb455"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269E5">
            <w:rPr>
              <w:rStyle w:val="scresolutionbody1"/>
            </w:rPr>
            <w:t>Senate</w:t>
          </w:r>
        </w:sdtContent>
      </w:sdt>
      <w:r w:rsidRPr="00040E43">
        <w:t xml:space="preserve">, by this resolution, </w:t>
      </w:r>
      <w:r w:rsidRPr="00EF7527" w:rsidR="001468F4">
        <w:t xml:space="preserve">recognize </w:t>
      </w:r>
      <w:r w:rsidR="008533FE">
        <w:t>March 14,</w:t>
      </w:r>
      <w:r w:rsidR="001468F4">
        <w:t xml:space="preserve"> </w:t>
      </w:r>
      <w:proofErr w:type="gramStart"/>
      <w:r w:rsidRPr="00EF7527" w:rsidR="001468F4">
        <w:t>20</w:t>
      </w:r>
      <w:r w:rsidR="008533FE">
        <w:t>23</w:t>
      </w:r>
      <w:proofErr w:type="gramEnd"/>
      <w:r w:rsidR="001468F4">
        <w:t xml:space="preserve"> </w:t>
      </w:r>
      <w:r w:rsidRPr="00EF7527" w:rsidR="001468F4">
        <w:t>as “</w:t>
      </w:r>
      <w:r w:rsidR="008533FE">
        <w:t>Equal Pay</w:t>
      </w:r>
      <w:r w:rsidR="001468F4">
        <w:t xml:space="preserve"> </w:t>
      </w:r>
      <w:r w:rsidRPr="00EF7527" w:rsidR="001468F4">
        <w:t>Day” in South Carolina.</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A4C5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17A11F7" w:rsidR="007003E1" w:rsidRDefault="002C1A3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C51CC">
              <w:t>[0632]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C51CC">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B43E8"/>
    <w:rsid w:val="000B4CFD"/>
    <w:rsid w:val="000B5D13"/>
    <w:rsid w:val="000C5BE4"/>
    <w:rsid w:val="000E0100"/>
    <w:rsid w:val="000E11C0"/>
    <w:rsid w:val="000E1785"/>
    <w:rsid w:val="000F1901"/>
    <w:rsid w:val="000F2E49"/>
    <w:rsid w:val="000F40FA"/>
    <w:rsid w:val="001035F1"/>
    <w:rsid w:val="00103968"/>
    <w:rsid w:val="0010776B"/>
    <w:rsid w:val="00133E66"/>
    <w:rsid w:val="001347EE"/>
    <w:rsid w:val="00136B38"/>
    <w:rsid w:val="001373F6"/>
    <w:rsid w:val="001435A3"/>
    <w:rsid w:val="001468F4"/>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24C72"/>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26F31"/>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540C"/>
    <w:rsid w:val="0055566B"/>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C51CC"/>
    <w:rsid w:val="006D58AA"/>
    <w:rsid w:val="006E4451"/>
    <w:rsid w:val="006E5A18"/>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C54E2"/>
    <w:rsid w:val="007E01B6"/>
    <w:rsid w:val="007F6D64"/>
    <w:rsid w:val="008362E8"/>
    <w:rsid w:val="008410D3"/>
    <w:rsid w:val="00843D27"/>
    <w:rsid w:val="00846FE5"/>
    <w:rsid w:val="008533FE"/>
    <w:rsid w:val="0085786E"/>
    <w:rsid w:val="00861925"/>
    <w:rsid w:val="00870570"/>
    <w:rsid w:val="008905D2"/>
    <w:rsid w:val="008A1768"/>
    <w:rsid w:val="008A489F"/>
    <w:rsid w:val="008A7625"/>
    <w:rsid w:val="008B4AC4"/>
    <w:rsid w:val="008C3A19"/>
    <w:rsid w:val="008D05D1"/>
    <w:rsid w:val="008E0891"/>
    <w:rsid w:val="008E1DCA"/>
    <w:rsid w:val="008F0F33"/>
    <w:rsid w:val="008F4429"/>
    <w:rsid w:val="009059FF"/>
    <w:rsid w:val="0092634F"/>
    <w:rsid w:val="009270BA"/>
    <w:rsid w:val="0094021A"/>
    <w:rsid w:val="00953783"/>
    <w:rsid w:val="0096528D"/>
    <w:rsid w:val="00965B3F"/>
    <w:rsid w:val="009A3D6B"/>
    <w:rsid w:val="009B44AF"/>
    <w:rsid w:val="009C6A0B"/>
    <w:rsid w:val="009C7F19"/>
    <w:rsid w:val="009E2BE4"/>
    <w:rsid w:val="009F0C77"/>
    <w:rsid w:val="009F4DD1"/>
    <w:rsid w:val="009F7B81"/>
    <w:rsid w:val="00A01DAC"/>
    <w:rsid w:val="00A02543"/>
    <w:rsid w:val="00A41684"/>
    <w:rsid w:val="00A64E80"/>
    <w:rsid w:val="00A66C6B"/>
    <w:rsid w:val="00A7261B"/>
    <w:rsid w:val="00A72BCD"/>
    <w:rsid w:val="00A74015"/>
    <w:rsid w:val="00A741D9"/>
    <w:rsid w:val="00A751B6"/>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22C6"/>
    <w:rsid w:val="00B3602C"/>
    <w:rsid w:val="00B412D4"/>
    <w:rsid w:val="00B519D6"/>
    <w:rsid w:val="00B6480F"/>
    <w:rsid w:val="00B64FFF"/>
    <w:rsid w:val="00B703CB"/>
    <w:rsid w:val="00B7267F"/>
    <w:rsid w:val="00B879A5"/>
    <w:rsid w:val="00B9052D"/>
    <w:rsid w:val="00B9105E"/>
    <w:rsid w:val="00BA7755"/>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2D6E"/>
    <w:rsid w:val="00C664FC"/>
    <w:rsid w:val="00C7322B"/>
    <w:rsid w:val="00C73AFC"/>
    <w:rsid w:val="00C74E9D"/>
    <w:rsid w:val="00C826DD"/>
    <w:rsid w:val="00C82FD3"/>
    <w:rsid w:val="00C92819"/>
    <w:rsid w:val="00C93C2C"/>
    <w:rsid w:val="00CC6B7B"/>
    <w:rsid w:val="00CD2089"/>
    <w:rsid w:val="00CE4EE6"/>
    <w:rsid w:val="00D11144"/>
    <w:rsid w:val="00D1567E"/>
    <w:rsid w:val="00D31310"/>
    <w:rsid w:val="00D37AF8"/>
    <w:rsid w:val="00D55053"/>
    <w:rsid w:val="00D66B80"/>
    <w:rsid w:val="00D73A67"/>
    <w:rsid w:val="00D8028D"/>
    <w:rsid w:val="00D970A9"/>
    <w:rsid w:val="00DA2674"/>
    <w:rsid w:val="00DB1F5E"/>
    <w:rsid w:val="00DC47B1"/>
    <w:rsid w:val="00DF3845"/>
    <w:rsid w:val="00E071A0"/>
    <w:rsid w:val="00E32D96"/>
    <w:rsid w:val="00E41911"/>
    <w:rsid w:val="00E44B57"/>
    <w:rsid w:val="00E658FD"/>
    <w:rsid w:val="00E92EEF"/>
    <w:rsid w:val="00E97AB4"/>
    <w:rsid w:val="00EA150E"/>
    <w:rsid w:val="00EA4C5B"/>
    <w:rsid w:val="00EB023C"/>
    <w:rsid w:val="00EF2368"/>
    <w:rsid w:val="00EF5F4D"/>
    <w:rsid w:val="00F02C5C"/>
    <w:rsid w:val="00F24442"/>
    <w:rsid w:val="00F269E5"/>
    <w:rsid w:val="00F26EFD"/>
    <w:rsid w:val="00F42BA9"/>
    <w:rsid w:val="00F477DA"/>
    <w:rsid w:val="00F50AE3"/>
    <w:rsid w:val="00F655B7"/>
    <w:rsid w:val="00F656BA"/>
    <w:rsid w:val="00F67CF1"/>
    <w:rsid w:val="00F7053B"/>
    <w:rsid w:val="00F728AA"/>
    <w:rsid w:val="00F80A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paragraph" w:customStyle="1" w:styleId="schouseresolutionwhereas">
    <w:name w:val="sc_house_resolution_whereas"/>
    <w:qFormat/>
    <w:rsid w:val="001468F4"/>
    <w:pPr>
      <w:widowControl w:val="0"/>
      <w:suppressAutoHyphens/>
      <w:spacing w:after="0" w:line="360" w:lineRule="auto"/>
      <w:jc w:val="both"/>
    </w:pPr>
    <w:rPr>
      <w:lang w:val="en-GB"/>
    </w:rPr>
  </w:style>
  <w:style w:type="character" w:styleId="FollowedHyperlink">
    <w:name w:val="FollowedHyperlink"/>
    <w:basedOn w:val="DefaultParagraphFont"/>
    <w:uiPriority w:val="99"/>
    <w:semiHidden/>
    <w:unhideWhenUsed/>
    <w:rsid w:val="000B43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32&amp;session=125&amp;summary=B" TargetMode="External" Id="R4f5f17449f124b4a" /><Relationship Type="http://schemas.openxmlformats.org/officeDocument/2006/relationships/hyperlink" Target="https://www.scstatehouse.gov/sess125_2023-2024/prever/632_20230314.docx" TargetMode="External" Id="R28d5db99dbe64b2b" /><Relationship Type="http://schemas.openxmlformats.org/officeDocument/2006/relationships/hyperlink" Target="https://www.scstatehouse.gov/sess125_2023-2024/prever/632_20230315.docx" TargetMode="External" Id="Rdd0d752160724005" /><Relationship Type="http://schemas.openxmlformats.org/officeDocument/2006/relationships/hyperlink" Target="h:\sj\20230314.docx" TargetMode="External" Id="R439e6cb4ca414f6f" /><Relationship Type="http://schemas.openxmlformats.org/officeDocument/2006/relationships/hyperlink" Target="h:\sj\20230314.docx" TargetMode="External" Id="Rfd09d6dc3770456c" /><Relationship Type="http://schemas.openxmlformats.org/officeDocument/2006/relationships/hyperlink" Target="h:\sj\20230315.docx" TargetMode="External" Id="Rd9aaea0016fa4d6b" /><Relationship Type="http://schemas.openxmlformats.org/officeDocument/2006/relationships/hyperlink" Target="h:\sj\20230315.docx" TargetMode="External" Id="R487253503957463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Senate</CHAMBER_DISPLAY>
  <FILENAME>&lt;&lt;filename&gt;&gt;</FILENAME>
  <ID>9abb4210-1cd0-4d71-9aff-ee91eb936dde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2023-03-14T00:00:00-04:00</T_BILL_DT_VERSION>
  <T_BILL_D_INTRODATE>2023-03-14</T_BILL_D_INTRODATE>
  <T_BILL_D_SENATEINTRODATE>2023-03-14</T_BILL_D_SENATEINTRODATE>
  <T_BILL_N_INTERNALVERSIONNUMBER>1</T_BILL_N_INTERNALVERSIONNUMBER>
  <T_BILL_N_SESSION>125</T_BILL_N_SESSION>
  <T_BILL_N_VERSIONNUMBER>1</T_BILL_N_VERSIONNUMBER>
  <T_BILL_N_YEAR>2023</T_BILL_N_YEAR>
  <T_BILL_REQUEST_REQUEST>0481efcb-aee3-481e-8c75-1e7ae998d1af</T_BILL_REQUEST_REQUEST>
  <T_BILL_R_ORIGINALDRAFT>7fab8a83-2eaa-4414-a50d-059a4b423f84</T_BILL_R_ORIGINALDRAFT>
  <T_BILL_SPONSOR_SPONSOR>ebb83b85-45f3-4e7e-894e-073d18c6c5b4</T_BILL_SPONSOR_SPONSOR>
  <T_BILL_T_BILLNAME>[0632]</T_BILL_T_BILLNAME>
  <T_BILL_T_BILLNUMBER>632</T_BILL_T_BILLNUMBER>
  <T_BILL_T_BILLTITLE>TO RECOGNIZE march 14, 2023, AS “Equal pay DAY” IN SOUTH CAROLINA.</T_BILL_T_BILLTITLE>
  <T_BILL_T_CHAMBER>senate</T_BILL_T_CHAMBER>
  <T_BILL_T_FILENAME> </T_BILL_T_FILENAME>
  <T_BILL_T_LEGTYPE>resolution</T_BILL_T_LEGTYPE>
  <T_BILL_T_SUBJECT>S. 632 Equal Pay Day Naming</T_BILL_T_SUBJECT>
  <T_BILL_UR_DRAFTER>kenmoffitt@scsenate.gov</T_BILL_UR_DRAFTER>
  <T_BILL_UR_DRAFTINGASSISTANT>victoriachandler@scsenate.gov</T_BILL_UR_DRAFTINGASSISTANT>
  <T_BILL_UR_RESOLUTIONWRITER>victoriachandler@scsenate.gov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2173</Characters>
  <Application>Microsoft Office Word</Application>
  <DocSecurity>0</DocSecurity>
  <Lines>57</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Danny Crook</cp:lastModifiedBy>
  <cp:revision>3</cp:revision>
  <cp:lastPrinted>2021-01-26T15:56:00Z</cp:lastPrinted>
  <dcterms:created xsi:type="dcterms:W3CDTF">2023-03-15T19:54:00Z</dcterms:created>
  <dcterms:modified xsi:type="dcterms:W3CDTF">2023-03-15T19:54:00Z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