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McElveen and Gustafson</w:t>
      </w:r>
    </w:p>
    <w:p>
      <w:pPr>
        <w:widowControl w:val="false"/>
        <w:spacing w:after="0"/>
        <w:jc w:val="left"/>
      </w:pPr>
      <w:r>
        <w:rPr>
          <w:rFonts w:ascii="Times New Roman"/>
          <w:sz w:val="22"/>
        </w:rPr>
        <w:t xml:space="preserve">Document Path: SR-0290KM-HW23.docx</w:t>
      </w:r>
    </w:p>
    <w:p>
      <w:pPr>
        <w:widowControl w:val="false"/>
        <w:spacing w:after="0"/>
        <w:jc w:val="left"/>
      </w:pP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General Assembly on May 4, 2023</w:t>
      </w:r>
    </w:p>
    <w:p>
      <w:pPr>
        <w:widowControl w:val="false"/>
        <w:spacing w:after="0"/>
        <w:jc w:val="left"/>
      </w:pPr>
    </w:p>
    <w:p>
      <w:pPr>
        <w:widowControl w:val="false"/>
        <w:spacing w:after="0"/>
        <w:jc w:val="left"/>
      </w:pPr>
      <w:r>
        <w:rPr>
          <w:rFonts w:ascii="Times New Roman"/>
          <w:sz w:val="22"/>
        </w:rPr>
        <w:t xml:space="preserve">Summary: Pine Tree Hill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Senate</w:t>
      </w:r>
      <w:r>
        <w:tab/>
        <w:t>Introduced
 </w:t>
      </w:r>
    </w:p>
    <w:p>
      <w:pPr>
        <w:widowControl w:val="false"/>
        <w:tabs>
          <w:tab w:val="right" w:pos="1008"/>
          <w:tab w:val="left" w:pos="1152"/>
          <w:tab w:val="left" w:pos="1872"/>
          <w:tab w:val="left" w:pos="9187"/>
        </w:tabs>
        <w:spacing w:after="0"/>
        <w:ind w:left="2088" w:hanging="2088"/>
      </w:pPr>
      <w:r>
        <w:tab/>
        <w:t>3/29/2023</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4/19/2023</w:t>
      </w:r>
      <w:r>
        <w:tab/>
        <w:t>Senate</w:t>
      </w:r>
      <w:r>
        <w:tab/>
        <w:t xml:space="preserve">Recalled from Committee on</w:t>
      </w:r>
      <w:r>
        <w:rPr>
          <w:b/>
        </w:rPr>
        <w:t xml:space="preserve"> Transportation</w:t>
      </w:r>
      <w:r>
        <w:t xml:space="preserve"> (</w:t>
      </w:r>
      <w:hyperlink w:history="true" r:id="R895db6d136904129">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Adopted, sent to House</w:t>
      </w:r>
      <w:r>
        <w:t xml:space="preserve"> (</w:t>
      </w:r>
      <w:hyperlink w:history="true" r:id="R687f29d880f840a5">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Introduced</w:t>
      </w:r>
      <w:r>
        <w:t xml:space="preserve"> (</w:t>
      </w:r>
      <w:hyperlink w:history="true" r:id="R61a8a47d89ed4183">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Invitations and Memorial Resolutions</w:t>
      </w:r>
      <w:r>
        <w:t xml:space="preserve"> (</w:t>
      </w:r>
      <w:hyperlink w:history="true" r:id="R064d30dd347a4f3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1803c33467bc4202">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returned to Senate with concurrence</w:t>
      </w:r>
      <w:r>
        <w:t xml:space="preserve"> (</w:t>
      </w:r>
      <w:hyperlink w:history="true" r:id="Rf8b764a8930d45e0">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e7e62e1a684a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c1d3cb94a64301">
        <w:r>
          <w:rPr>
            <w:rStyle w:val="Hyperlink"/>
            <w:u w:val="single"/>
          </w:rPr>
          <w:t>03/29/2023</w:t>
        </w:r>
      </w:hyperlink>
      <w:r>
        <w:t xml:space="preserve"/>
      </w:r>
    </w:p>
    <w:p>
      <w:pPr>
        <w:widowControl w:val="true"/>
        <w:spacing w:after="0"/>
        <w:jc w:val="left"/>
      </w:pPr>
      <w:r>
        <w:rPr>
          <w:rFonts w:ascii="Times New Roman"/>
          <w:sz w:val="22"/>
        </w:rPr>
        <w:t xml:space="preserve"/>
      </w:r>
      <w:hyperlink r:id="R9fd5ceec8fbc4dc4">
        <w:r>
          <w:rPr>
            <w:rStyle w:val="Hyperlink"/>
            <w:u w:val="single"/>
          </w:rPr>
          <w:t>04/19/2023</w:t>
        </w:r>
      </w:hyperlink>
      <w:r>
        <w:t xml:space="preserve"/>
      </w:r>
    </w:p>
    <w:p>
      <w:pPr>
        <w:widowControl w:val="true"/>
        <w:spacing w:after="0"/>
        <w:jc w:val="left"/>
      </w:pPr>
      <w:r>
        <w:rPr>
          <w:rFonts w:ascii="Times New Roman"/>
          <w:sz w:val="22"/>
        </w:rPr>
        <w:t xml:space="preserve"/>
      </w:r>
      <w:hyperlink r:id="R5de9daae768c403a">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43B6A686A9A045AA868F181A1DECDD89"/>
        </w:placeholder>
      </w:sdtPr>
      <w:sdtEndPr/>
      <w:sdtContent>
        <w:p w:rsidRPr="00B07BF4" w:rsidR="00552F65" w:rsidP="00552F65" w:rsidRDefault="00552F65" w14:paraId="60C7A318" w14:textId="480ED2B7">
          <w:pPr>
            <w:pStyle w:val="sccoversheetstatus"/>
          </w:pPr>
          <w:r>
            <w:t>Committee Report</w:t>
          </w:r>
        </w:p>
      </w:sdtContent>
    </w:sdt>
    <w:sdt>
      <w:sdtPr>
        <w:alias w:val="readfirst"/>
        <w:tag w:val="readfirst"/>
        <w:id w:val="-1779714481"/>
        <w:placeholder>
          <w:docPart w:val="43B6A686A9A045AA868F181A1DECDD89"/>
        </w:placeholder>
        <w:text/>
      </w:sdtPr>
      <w:sdtEndPr/>
      <w:sdtContent>
        <w:p w:rsidRPr="00B07BF4" w:rsidR="00552F65" w:rsidP="00552F65" w:rsidRDefault="005C7C3C" w14:paraId="65C8BF23" w14:textId="3C2974AF">
          <w:pPr>
            <w:pStyle w:val="sccoversheetinfo"/>
          </w:pPr>
          <w:r>
            <w:t>May</w:t>
          </w:r>
          <w:r w:rsidR="00552F65">
            <w:t xml:space="preserve"> </w:t>
          </w:r>
          <w:r>
            <w:t>3</w:t>
          </w:r>
          <w:r w:rsidR="00552F65">
            <w:t>, 2023</w:t>
          </w:r>
        </w:p>
      </w:sdtContent>
    </w:sdt>
    <w:sdt>
      <w:sdtPr>
        <w:alias w:val="billnumber"/>
        <w:tag w:val="billnumber"/>
        <w:id w:val="-897512070"/>
        <w:placeholder>
          <w:docPart w:val="43B6A686A9A045AA868F181A1DECDD89"/>
        </w:placeholder>
        <w:text/>
      </w:sdtPr>
      <w:sdtEndPr/>
      <w:sdtContent>
        <w:p w:rsidRPr="00B07BF4" w:rsidR="00552F65" w:rsidP="00552F65" w:rsidRDefault="00552F65" w14:paraId="61597F60" w14:textId="7A584F7C">
          <w:pPr>
            <w:pStyle w:val="sccoversheetbillno"/>
          </w:pPr>
          <w:r>
            <w:t>S.695</w:t>
          </w:r>
        </w:p>
      </w:sdtContent>
    </w:sdt>
    <w:p w:rsidRPr="00B07BF4" w:rsidR="00552F65" w:rsidP="00552F65" w:rsidRDefault="00552F65" w14:paraId="417861AA" w14:textId="31E50246">
      <w:pPr>
        <w:pStyle w:val="sccoversheetsponsor6"/>
        <w:jc w:val="center"/>
      </w:pPr>
      <w:r w:rsidRPr="00B07BF4">
        <w:t xml:space="preserve">Introduced by </w:t>
      </w:r>
      <w:sdt>
        <w:sdtPr>
          <w:alias w:val="sponsortype"/>
          <w:tag w:val="sponsortype"/>
          <w:id w:val="1707217765"/>
          <w:placeholder>
            <w:docPart w:val="43B6A686A9A045AA868F181A1DECDD89"/>
          </w:placeholder>
          <w:text/>
        </w:sdtPr>
        <w:sdtEndPr/>
        <w:sdtContent>
          <w:r>
            <w:t>Senators</w:t>
          </w:r>
        </w:sdtContent>
      </w:sdt>
      <w:r w:rsidRPr="00B07BF4">
        <w:t xml:space="preserve"> </w:t>
      </w:r>
      <w:sdt>
        <w:sdtPr>
          <w:alias w:val="sponsors"/>
          <w:tag w:val="sponsors"/>
          <w:id w:val="716862734"/>
          <w:placeholder>
            <w:docPart w:val="43B6A686A9A045AA868F181A1DECDD89"/>
          </w:placeholder>
          <w:text/>
        </w:sdtPr>
        <w:sdtEndPr/>
        <w:sdtContent>
          <w:r>
            <w:t>McElveen and Gustafson</w:t>
          </w:r>
        </w:sdtContent>
      </w:sdt>
      <w:r w:rsidRPr="00B07BF4">
        <w:t xml:space="preserve"> </w:t>
      </w:r>
    </w:p>
    <w:p w:rsidRPr="00B07BF4" w:rsidR="00552F65" w:rsidP="00552F65" w:rsidRDefault="00552F65" w14:paraId="42477DCA" w14:textId="77777777">
      <w:pPr>
        <w:pStyle w:val="sccoversheetsponsor6"/>
      </w:pPr>
    </w:p>
    <w:p w:rsidRPr="00B07BF4" w:rsidR="00552F65" w:rsidP="00552F65" w:rsidRDefault="005C7C3C" w14:paraId="4BB18FB7" w14:textId="22791384">
      <w:pPr>
        <w:pStyle w:val="sccoversheetinfo"/>
      </w:pPr>
      <w:sdt>
        <w:sdtPr>
          <w:alias w:val="typeinitial"/>
          <w:tag w:val="typeinitial"/>
          <w:id w:val="98301346"/>
          <w:placeholder>
            <w:docPart w:val="43B6A686A9A045AA868F181A1DECDD89"/>
          </w:placeholder>
          <w:text/>
        </w:sdtPr>
        <w:sdtEndPr/>
        <w:sdtContent>
          <w:r w:rsidR="00552F65">
            <w:t>S</w:t>
          </w:r>
        </w:sdtContent>
      </w:sdt>
      <w:r w:rsidRPr="00B07BF4" w:rsidR="00552F65">
        <w:t xml:space="preserve">. Printed </w:t>
      </w:r>
      <w:sdt>
        <w:sdtPr>
          <w:alias w:val="printed"/>
          <w:tag w:val="printed"/>
          <w:id w:val="-774643221"/>
          <w:placeholder>
            <w:docPart w:val="43B6A686A9A045AA868F181A1DECDD89"/>
          </w:placeholder>
          <w:text/>
        </w:sdtPr>
        <w:sdtEndPr/>
        <w:sdtContent>
          <w:r w:rsidR="00552F65">
            <w:t>05/03/23</w:t>
          </w:r>
        </w:sdtContent>
      </w:sdt>
      <w:r w:rsidRPr="00B07BF4" w:rsidR="00552F65">
        <w:t>--</w:t>
      </w:r>
      <w:sdt>
        <w:sdtPr>
          <w:alias w:val="residingchamber"/>
          <w:tag w:val="residingchamber"/>
          <w:id w:val="1651789982"/>
          <w:placeholder>
            <w:docPart w:val="43B6A686A9A045AA868F181A1DECDD89"/>
          </w:placeholder>
          <w:text/>
        </w:sdtPr>
        <w:sdtEndPr/>
        <w:sdtContent>
          <w:r w:rsidR="00552F65">
            <w:t>H</w:t>
          </w:r>
        </w:sdtContent>
      </w:sdt>
      <w:r w:rsidRPr="00B07BF4" w:rsidR="00552F65">
        <w:t>.</w:t>
      </w:r>
    </w:p>
    <w:p w:rsidRPr="00B07BF4" w:rsidR="00552F65" w:rsidP="00552F65" w:rsidRDefault="00552F65" w14:paraId="75E33771" w14:textId="46C62BB5">
      <w:pPr>
        <w:pStyle w:val="sccoversheetreadfirst"/>
      </w:pPr>
      <w:r w:rsidRPr="00B07BF4">
        <w:t xml:space="preserve">Read the first time </w:t>
      </w:r>
      <w:sdt>
        <w:sdtPr>
          <w:alias w:val="readfirst"/>
          <w:tag w:val="readfirst"/>
          <w:id w:val="-1145275273"/>
          <w:placeholder>
            <w:docPart w:val="43B6A686A9A045AA868F181A1DECDD89"/>
          </w:placeholder>
          <w:text/>
        </w:sdtPr>
        <w:sdtEndPr/>
        <w:sdtContent>
          <w:r>
            <w:t>April 26, 2023</w:t>
          </w:r>
        </w:sdtContent>
      </w:sdt>
    </w:p>
    <w:p w:rsidRPr="00B07BF4" w:rsidR="00552F65" w:rsidP="00552F65" w:rsidRDefault="00552F65" w14:paraId="28D2F3B2" w14:textId="77777777">
      <w:pPr>
        <w:pStyle w:val="sccoversheetemptyline"/>
      </w:pPr>
    </w:p>
    <w:p w:rsidRPr="00B07BF4" w:rsidR="00552F65" w:rsidP="00552F65" w:rsidRDefault="00552F65" w14:paraId="3FDBC111" w14:textId="77777777">
      <w:pPr>
        <w:pStyle w:val="sccoversheetemptyline"/>
        <w:tabs>
          <w:tab w:val="center" w:pos="4493"/>
          <w:tab w:val="right" w:pos="8986"/>
        </w:tabs>
        <w:jc w:val="center"/>
      </w:pPr>
      <w:r w:rsidRPr="00B07BF4">
        <w:t>________</w:t>
      </w:r>
    </w:p>
    <w:p w:rsidRPr="00B07BF4" w:rsidR="00552F65" w:rsidP="00552F65" w:rsidRDefault="00552F65" w14:paraId="6C8A7500" w14:textId="77777777">
      <w:pPr>
        <w:pStyle w:val="sccoversheetemptyline"/>
        <w:jc w:val="center"/>
        <w:rPr>
          <w:u w:val="single"/>
        </w:rPr>
      </w:pPr>
    </w:p>
    <w:p w:rsidRPr="00B07BF4" w:rsidR="00552F65" w:rsidP="00552F65" w:rsidRDefault="00552F65" w14:paraId="16B77A50" w14:textId="7B5F505B">
      <w:pPr>
        <w:pStyle w:val="sccoversheetcommitteereportheader"/>
      </w:pPr>
      <w:r w:rsidRPr="00B07BF4">
        <w:t xml:space="preserve">The committee on </w:t>
      </w:r>
      <w:sdt>
        <w:sdtPr>
          <w:alias w:val="committeename"/>
          <w:tag w:val="committeename"/>
          <w:id w:val="-1151050561"/>
          <w:placeholder>
            <w:docPart w:val="43B6A686A9A045AA868F181A1DECDD89"/>
          </w:placeholder>
          <w:text/>
        </w:sdtPr>
        <w:sdtEndPr/>
        <w:sdtContent>
          <w:r w:rsidR="00EB35E8">
            <w:t>house invitations and memorial resolutions</w:t>
          </w:r>
        </w:sdtContent>
      </w:sdt>
    </w:p>
    <w:p w:rsidRPr="00B07BF4" w:rsidR="00552F65" w:rsidP="00552F65" w:rsidRDefault="00552F65" w14:paraId="17DC058A" w14:textId="3D5ECB5F">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43B6A686A9A045AA868F181A1DECDD89"/>
          </w:placeholder>
          <w:text/>
        </w:sdtPr>
        <w:sdtEndPr/>
        <w:sdtContent>
          <w:r>
            <w:t>Concurrent Resolution</w:t>
          </w:r>
        </w:sdtContent>
      </w:sdt>
      <w:r w:rsidRPr="00B07BF4">
        <w:t xml:space="preserve"> (</w:t>
      </w:r>
      <w:sdt>
        <w:sdtPr>
          <w:alias w:val="billnumber"/>
          <w:tag w:val="billnumber"/>
          <w:id w:val="249784876"/>
          <w:placeholder>
            <w:docPart w:val="43B6A686A9A045AA868F181A1DECDD89"/>
          </w:placeholder>
          <w:text/>
        </w:sdtPr>
        <w:sdtEndPr/>
        <w:sdtContent>
          <w:r>
            <w:t>S.695</w:t>
          </w:r>
        </w:sdtContent>
      </w:sdt>
      <w:r w:rsidRPr="00B07BF4">
        <w:t xml:space="preserve">) </w:t>
      </w:r>
      <w:sdt>
        <w:sdtPr>
          <w:alias w:val="billtitle"/>
          <w:tag w:val="billtitle"/>
          <w:id w:val="660268815"/>
          <w:placeholder>
            <w:docPart w:val="43B6A686A9A045AA868F181A1DECDD89"/>
          </w:placeholder>
          <w:text/>
        </w:sdtPr>
        <w:sdtEndPr/>
        <w:sdtContent>
          <w:r w:rsidR="00EB35E8">
            <w:t>to request that the Department of Transportation name the new bridge over Pine Tree Creek just south of Camden in Kershaw County “Pine Tree Hill Bridge” and erect</w:t>
          </w:r>
        </w:sdtContent>
      </w:sdt>
      <w:r w:rsidRPr="00B07BF4" w:rsidR="00EB35E8">
        <w:t xml:space="preserve">, </w:t>
      </w:r>
      <w:r w:rsidRPr="00B07BF4">
        <w:t>etc., respectfully</w:t>
      </w:r>
    </w:p>
    <w:p w:rsidRPr="00B07BF4" w:rsidR="00552F65" w:rsidP="00552F65" w:rsidRDefault="00552F65" w14:paraId="6ECD34A1" w14:textId="77777777">
      <w:pPr>
        <w:pStyle w:val="sccoversheetcommitteereportheader"/>
      </w:pPr>
      <w:r w:rsidRPr="00B07BF4">
        <w:t>Report:</w:t>
      </w:r>
    </w:p>
    <w:sdt>
      <w:sdtPr>
        <w:alias w:val="committeetitle"/>
        <w:tag w:val="committeetitle"/>
        <w:id w:val="1407110167"/>
        <w:placeholder>
          <w:docPart w:val="43B6A686A9A045AA868F181A1DECDD89"/>
        </w:placeholder>
        <w:text/>
      </w:sdtPr>
      <w:sdtEndPr/>
      <w:sdtContent>
        <w:p w:rsidRPr="00B07BF4" w:rsidR="00552F65" w:rsidP="00552F65" w:rsidRDefault="00552F65" w14:paraId="5168F8DA" w14:textId="4CDA37EE">
          <w:pPr>
            <w:pStyle w:val="sccommitteereporttitle"/>
          </w:pPr>
          <w:r>
            <w:t>That they have duly and carefully considered the same, and recommend that the same do pass:</w:t>
          </w:r>
        </w:p>
      </w:sdtContent>
    </w:sdt>
    <w:p w:rsidRPr="00B07BF4" w:rsidR="00552F65" w:rsidP="00552F65" w:rsidRDefault="00552F65" w14:paraId="431FA07B" w14:textId="77777777">
      <w:pPr>
        <w:pStyle w:val="sccoversheetcommitteereportemplyline"/>
      </w:pPr>
    </w:p>
    <w:p w:rsidRPr="00B07BF4" w:rsidR="00552F65" w:rsidP="00552F65" w:rsidRDefault="005C7C3C" w14:paraId="4A9BBE1A" w14:textId="0ED05629">
      <w:pPr>
        <w:pStyle w:val="sccoversheetcommitteereportchairperson"/>
      </w:pPr>
      <w:sdt>
        <w:sdtPr>
          <w:alias w:val="chairperson"/>
          <w:tag w:val="chairperson"/>
          <w:id w:val="-1033958730"/>
          <w:placeholder>
            <w:docPart w:val="43B6A686A9A045AA868F181A1DECDD89"/>
          </w:placeholder>
          <w:text/>
        </w:sdtPr>
        <w:sdtEndPr/>
        <w:sdtContent>
          <w:r w:rsidR="00EB35E8">
            <w:t>DENNIS C. MOSS</w:t>
          </w:r>
        </w:sdtContent>
      </w:sdt>
      <w:r w:rsidRPr="00B07BF4" w:rsidR="00552F65">
        <w:t xml:space="preserve"> for Committee.</w:t>
      </w:r>
    </w:p>
    <w:p w:rsidRPr="00B07BF4" w:rsidR="00552F65" w:rsidP="00552F65" w:rsidRDefault="00552F65" w14:paraId="2947077A" w14:textId="737DE3C9">
      <w:pPr>
        <w:pStyle w:val="sccoversheetemptyline"/>
        <w:jc w:val="center"/>
      </w:pPr>
      <w:r w:rsidRPr="00B07BF4">
        <w:t>_______</w:t>
      </w:r>
    </w:p>
    <w:p w:rsidRPr="00B07BF4" w:rsidR="00552F65" w:rsidP="00552F65" w:rsidRDefault="00552F65" w14:paraId="24F68B85"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552F65" w:rsidP="00396B81" w:rsidRDefault="00552F65" w14:paraId="290A0C9D" w14:textId="77777777">
      <w:pPr>
        <w:pStyle w:val="scresolutionemptyline"/>
      </w:pPr>
    </w:p>
    <w:p w:rsidRPr="002C7ED8" w:rsidR="0010776B" w:rsidP="00396B81" w:rsidRDefault="0010776B" w14:paraId="48DB32CD" w14:textId="6AA07735">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A0771" w14:paraId="48DB32D0" w14:textId="1F0C241A">
          <w:pPr>
            <w:pStyle w:val="scresolutiontitle"/>
          </w:pPr>
          <w:r>
            <w:t xml:space="preserve">TO REQUEST THAT THE DEPARTMENT OF TRANSPORTATION NAME </w:t>
          </w:r>
          <w:r w:rsidR="006F3E75">
            <w:t>the new bridge over Pine Tree Creek just south of Camden</w:t>
          </w:r>
          <w:r>
            <w:t xml:space="preserve"> IN </w:t>
          </w:r>
          <w:r w:rsidR="00F26BFF">
            <w:t>Kershaw</w:t>
          </w:r>
          <w:r>
            <w:t xml:space="preserve"> COUNTY “</w:t>
          </w:r>
          <w:r w:rsidR="006F3E75">
            <w:t>Pine Tree HIll Bridge</w:t>
          </w:r>
          <w:r>
            <w:t>” AND ERECT APPROPRIATE MARKERS OR SIGNS AT THIS LOCATION CONTAINING THE DESIGNATION.</w:t>
          </w:r>
        </w:p>
      </w:sdtContent>
    </w:sdt>
    <w:bookmarkStart w:name="at_ad75bad8f" w:displacedByCustomXml="prev" w:id="0"/>
    <w:bookmarkEnd w:id="0"/>
    <w:p w:rsidRPr="002C7ED8" w:rsidR="0010776B" w:rsidP="00396B81" w:rsidRDefault="0010776B" w14:paraId="48DB32D1" w14:textId="4B9D0381">
      <w:pPr>
        <w:pStyle w:val="scresolutiontitle"/>
      </w:pPr>
    </w:p>
    <w:p w:rsidR="006F3E75" w:rsidP="005A0771" w:rsidRDefault="006F3E75" w14:paraId="47ABFB19" w14:textId="7CEBF593">
      <w:pPr>
        <w:pStyle w:val="scresolutionwhereas"/>
      </w:pPr>
      <w:bookmarkStart w:name="wa_3f26606a9" w:id="1"/>
      <w:proofErr w:type="gramStart"/>
      <w:r>
        <w:t>W</w:t>
      </w:r>
      <w:bookmarkEnd w:id="1"/>
      <w:r>
        <w:t>hereas,</w:t>
      </w:r>
      <w:proofErr w:type="gramEnd"/>
      <w:r>
        <w:t xml:space="preserve"> the settlement known as Pine Tree Hill was established in 1758 when Joseph Kershaw, acting as an agent for the Charleston mercantile firm of </w:t>
      </w:r>
      <w:proofErr w:type="spellStart"/>
      <w:r>
        <w:t>Ancrum</w:t>
      </w:r>
      <w:proofErr w:type="spellEnd"/>
      <w:r>
        <w:t xml:space="preserve">, Lance &amp; </w:t>
      </w:r>
      <w:proofErr w:type="spellStart"/>
      <w:r>
        <w:t>Loocock</w:t>
      </w:r>
      <w:proofErr w:type="spellEnd"/>
      <w:r>
        <w:t>, opened a store on Pine Tree Creek, a tributary of the Wateree River; and</w:t>
      </w:r>
    </w:p>
    <w:p w:rsidR="006F3E75" w:rsidP="005A0771" w:rsidRDefault="006F3E75" w14:paraId="03390935" w14:textId="0179064A">
      <w:pPr>
        <w:pStyle w:val="scresolutionwhereas"/>
      </w:pPr>
    </w:p>
    <w:p w:rsidR="006F3E75" w:rsidP="005A0771" w:rsidRDefault="006F3E75" w14:paraId="1AF2FC8F" w14:textId="590C4D04">
      <w:pPr>
        <w:pStyle w:val="scresolutionwhereas"/>
      </w:pPr>
      <w:bookmarkStart w:name="wa_93c2cef5a" w:id="2"/>
      <w:r>
        <w:t>W</w:t>
      </w:r>
      <w:bookmarkEnd w:id="2"/>
      <w:r>
        <w:t>hereas, located on the path between Charleston and the Catawba Nation, Kershaw’s store was a convenient place to collect and process local produce, especially wheat, before it was forwarded to Charleston. This allowed the village of Pine Tree Hill to develop as a milling and trading center; and</w:t>
      </w:r>
    </w:p>
    <w:p w:rsidR="006F3E75" w:rsidP="005A0771" w:rsidRDefault="006F3E75" w14:paraId="47F37309" w14:textId="5DFA07E4">
      <w:pPr>
        <w:pStyle w:val="scresolutionwhereas"/>
      </w:pPr>
    </w:p>
    <w:p w:rsidR="006F3E75" w:rsidP="005A0771" w:rsidRDefault="006F3E75" w14:paraId="5C0D8DB8" w14:textId="71196B7F">
      <w:pPr>
        <w:pStyle w:val="scresolutionwhereas"/>
      </w:pPr>
      <w:bookmarkStart w:name="wa_6805b1154" w:id="3"/>
      <w:r>
        <w:t>W</w:t>
      </w:r>
      <w:bookmarkEnd w:id="3"/>
      <w:r>
        <w:t xml:space="preserve">hereas, within a decade, Pine Tree Hill was a thriving settlement and was renamed in honor of </w:t>
      </w:r>
      <w:r w:rsidR="005A3402">
        <w:t>Charles</w:t>
      </w:r>
      <w:r>
        <w:t xml:space="preserve"> Pratt, Lord Camden, a champion of colonial rights, and a formal plan was drawn up to guide development. In 1791, Camden was the second town in the </w:t>
      </w:r>
      <w:r w:rsidR="005A3402">
        <w:t>S</w:t>
      </w:r>
      <w:r>
        <w:t>tate to be incorporated by the General Assembly of South Carolina; and</w:t>
      </w:r>
    </w:p>
    <w:p w:rsidR="006F3E75" w:rsidP="005A0771" w:rsidRDefault="006F3E75" w14:paraId="499EC1F4" w14:textId="2012725F">
      <w:pPr>
        <w:pStyle w:val="scresolutionwhereas"/>
      </w:pPr>
    </w:p>
    <w:p w:rsidRPr="00BF1DEA" w:rsidR="00BF1DEA" w:rsidP="005A0771" w:rsidRDefault="006F3E75" w14:paraId="2159373E" w14:textId="32E560D6">
      <w:pPr>
        <w:pStyle w:val="scresolutionwhereas"/>
      </w:pPr>
      <w:bookmarkStart w:name="wa_df30350c9" w:id="4"/>
      <w:proofErr w:type="gramStart"/>
      <w:r>
        <w:t>W</w:t>
      </w:r>
      <w:bookmarkEnd w:id="4"/>
      <w:r>
        <w:t>hereas,</w:t>
      </w:r>
      <w:proofErr w:type="gramEnd"/>
      <w:r>
        <w:t xml:space="preserve"> </w:t>
      </w:r>
      <w:r w:rsidR="005A0771">
        <w:t xml:space="preserve">it would be only fitting and proper to pay tribute to this </w:t>
      </w:r>
      <w:r>
        <w:t>settlement</w:t>
      </w:r>
      <w:r w:rsidR="005A0771">
        <w:t xml:space="preserve"> of South Carolina by naming </w:t>
      </w:r>
      <w:r>
        <w:t>a bridge in its historical proximity in its honor</w:t>
      </w:r>
      <w:r w:rsidR="005A0771">
        <w:t>.  Now, therefore</w:t>
      </w:r>
      <w:r w:rsidR="006A7696">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22b5e13a" w:id="5"/>
      <w:r w:rsidRPr="002C7ED8">
        <w:t>B</w:t>
      </w:r>
      <w:bookmarkEnd w:id="5"/>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A0771" w:rsidP="005A0771" w:rsidRDefault="005E2E4A" w14:paraId="698AF851" w14:textId="4D2A542D">
      <w:pPr>
        <w:pStyle w:val="scresolutionmembers"/>
      </w:pPr>
      <w:bookmarkStart w:name="up_ba65ebb18" w:id="6"/>
      <w:r w:rsidRPr="002C7ED8">
        <w:t>T</w:t>
      </w:r>
      <w:bookmarkEnd w:id="6"/>
      <w:r w:rsidRPr="002C7ED8">
        <w:t xml:space="preserve">hat the members of the South Carolina General Assembly, by this resolution, </w:t>
      </w:r>
      <w:r w:rsidRPr="00B16125" w:rsidR="005A0771">
        <w:t xml:space="preserve">request that the Department of Transportation name </w:t>
      </w:r>
      <w:r w:rsidR="006F3E75">
        <w:t>the new bridge over Pine Tree Creek</w:t>
      </w:r>
      <w:r w:rsidR="005A0771">
        <w:t xml:space="preserve"> </w:t>
      </w:r>
      <w:r w:rsidRPr="00B16125" w:rsidR="005A0771">
        <w:t xml:space="preserve">in </w:t>
      </w:r>
      <w:r w:rsidR="00F26BFF">
        <w:t>Kershaw</w:t>
      </w:r>
      <w:r w:rsidR="005A0771">
        <w:t xml:space="preserve"> </w:t>
      </w:r>
      <w:r w:rsidRPr="00B16125" w:rsidR="005A0771">
        <w:t>County “</w:t>
      </w:r>
      <w:r w:rsidR="00F26BFF">
        <w:t>Pine Tree Hill Bridge</w:t>
      </w:r>
      <w:r w:rsidRPr="00B16125" w:rsidR="005A0771">
        <w:t>” and erect appropriate markers or signs at this location containing the designation.</w:t>
      </w:r>
    </w:p>
    <w:p w:rsidR="005A0771" w:rsidP="005A0771" w:rsidRDefault="005A0771" w14:paraId="1365326A" w14:textId="77777777">
      <w:pPr>
        <w:pStyle w:val="scresolutionmembers"/>
      </w:pPr>
    </w:p>
    <w:p w:rsidRPr="002C7ED8" w:rsidR="00B9052D" w:rsidP="005A0771" w:rsidRDefault="005A0771" w14:paraId="48DB32E8" w14:textId="4D669E3E">
      <w:pPr>
        <w:pStyle w:val="scresolutionmembers"/>
      </w:pPr>
      <w:bookmarkStart w:name="up_7718a779d" w:id="7"/>
      <w:r>
        <w:t>B</w:t>
      </w:r>
      <w:bookmarkEnd w:id="7"/>
      <w:r>
        <w:t xml:space="preserve">e it further resolved that a copy of this resolution be forwarded to the Department of Transportation and presented to </w:t>
      </w:r>
      <w:r w:rsidR="00DF4E87">
        <w:t xml:space="preserve">the </w:t>
      </w:r>
      <w:r w:rsidRPr="00DF4E87" w:rsidR="00DF4E87">
        <w:t>City of Camden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F02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2333BC1" w:rsidR="00FF4FE7" w:rsidRDefault="005C7C3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32EA">
          <w:t>[0695]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32E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F0254"/>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2F65"/>
    <w:rsid w:val="00556EBF"/>
    <w:rsid w:val="0055760A"/>
    <w:rsid w:val="00567153"/>
    <w:rsid w:val="00574EC5"/>
    <w:rsid w:val="0057560B"/>
    <w:rsid w:val="00577C6C"/>
    <w:rsid w:val="005834ED"/>
    <w:rsid w:val="005A0771"/>
    <w:rsid w:val="005A1786"/>
    <w:rsid w:val="005A3402"/>
    <w:rsid w:val="005A62FE"/>
    <w:rsid w:val="005C2FE2"/>
    <w:rsid w:val="005C7C3C"/>
    <w:rsid w:val="005E2BC9"/>
    <w:rsid w:val="005E2CB7"/>
    <w:rsid w:val="005E2E4A"/>
    <w:rsid w:val="005F23CA"/>
    <w:rsid w:val="00605102"/>
    <w:rsid w:val="00611909"/>
    <w:rsid w:val="006215AA"/>
    <w:rsid w:val="006429B9"/>
    <w:rsid w:val="00666E48"/>
    <w:rsid w:val="00672FAE"/>
    <w:rsid w:val="00681C97"/>
    <w:rsid w:val="006913C9"/>
    <w:rsid w:val="0069470D"/>
    <w:rsid w:val="006A7696"/>
    <w:rsid w:val="006D58AA"/>
    <w:rsid w:val="006F1E4A"/>
    <w:rsid w:val="006F3E75"/>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32EA"/>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DF4E87"/>
    <w:rsid w:val="00E240D5"/>
    <w:rsid w:val="00E32D96"/>
    <w:rsid w:val="00E41911"/>
    <w:rsid w:val="00E44B57"/>
    <w:rsid w:val="00E92EEF"/>
    <w:rsid w:val="00EB107C"/>
    <w:rsid w:val="00EB35E8"/>
    <w:rsid w:val="00EE188F"/>
    <w:rsid w:val="00EF2368"/>
    <w:rsid w:val="00EF2A33"/>
    <w:rsid w:val="00F10018"/>
    <w:rsid w:val="00F12CD6"/>
    <w:rsid w:val="00F24442"/>
    <w:rsid w:val="00F246AD"/>
    <w:rsid w:val="00F26BFF"/>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paragraph" w:customStyle="1" w:styleId="sccoversheetstricken">
    <w:name w:val="sc_coversheet_stricken"/>
    <w:qFormat/>
    <w:rsid w:val="00552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52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52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52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52F65"/>
    <w:pPr>
      <w:widowControl w:val="0"/>
      <w:tabs>
        <w:tab w:val="right" w:pos="9000"/>
      </w:tabs>
      <w:suppressAutoHyphens/>
      <w:spacing w:after="0" w:line="240" w:lineRule="auto"/>
      <w:jc w:val="both"/>
    </w:pPr>
  </w:style>
  <w:style w:type="paragraph" w:customStyle="1" w:styleId="sccoversheetbillno">
    <w:name w:val="sc_coversheet_bill_no"/>
    <w:qFormat/>
    <w:rsid w:val="00552F65"/>
    <w:pPr>
      <w:widowControl w:val="0"/>
      <w:suppressAutoHyphens/>
      <w:spacing w:after="0" w:line="240" w:lineRule="auto"/>
      <w:jc w:val="right"/>
    </w:pPr>
    <w:rPr>
      <w:b/>
      <w:sz w:val="36"/>
    </w:rPr>
  </w:style>
  <w:style w:type="paragraph" w:customStyle="1" w:styleId="sccoversheetsponsor6">
    <w:name w:val="sc_coversheet_sponsor_6"/>
    <w:qFormat/>
    <w:rsid w:val="00552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552F65"/>
    <w:pPr>
      <w:widowControl w:val="0"/>
      <w:suppressAutoHyphens/>
      <w:spacing w:after="0" w:line="360" w:lineRule="auto"/>
      <w:jc w:val="both"/>
    </w:pPr>
  </w:style>
  <w:style w:type="paragraph" w:customStyle="1" w:styleId="sccoversheetcommitteereportheader">
    <w:name w:val="sc_coversheet_committee_report_header"/>
    <w:qFormat/>
    <w:rsid w:val="00552F65"/>
    <w:pPr>
      <w:widowControl w:val="0"/>
      <w:suppressAutoHyphens/>
      <w:spacing w:after="0" w:line="240" w:lineRule="auto"/>
      <w:jc w:val="center"/>
    </w:pPr>
    <w:rPr>
      <w:b/>
      <w:caps/>
    </w:rPr>
  </w:style>
  <w:style w:type="paragraph" w:customStyle="1" w:styleId="sccoversheetFISdirector">
    <w:name w:val="sc_coversheet_FIS_director"/>
    <w:qFormat/>
    <w:rsid w:val="00552F65"/>
    <w:pPr>
      <w:widowControl w:val="0"/>
      <w:suppressAutoHyphens/>
      <w:spacing w:after="0" w:line="240" w:lineRule="auto"/>
      <w:jc w:val="both"/>
    </w:pPr>
  </w:style>
  <w:style w:type="paragraph" w:customStyle="1" w:styleId="sccoversheetFISheader">
    <w:name w:val="sc_coversheet_FIS_header"/>
    <w:qFormat/>
    <w:rsid w:val="00552F6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52F65"/>
    <w:pPr>
      <w:widowControl w:val="0"/>
      <w:suppressAutoHyphens/>
      <w:spacing w:after="0" w:line="360" w:lineRule="auto"/>
      <w:jc w:val="both"/>
    </w:pPr>
    <w:rPr>
      <w:b/>
    </w:rPr>
  </w:style>
  <w:style w:type="paragraph" w:customStyle="1" w:styleId="sccoversheetFISsectioninfo">
    <w:name w:val="sc_coversheet_FIS_section_info"/>
    <w:qFormat/>
    <w:rsid w:val="00552F65"/>
    <w:pPr>
      <w:widowControl w:val="0"/>
      <w:suppressAutoHyphens/>
      <w:spacing w:after="0" w:line="360" w:lineRule="auto"/>
      <w:ind w:firstLine="216"/>
      <w:jc w:val="both"/>
    </w:pPr>
  </w:style>
  <w:style w:type="paragraph" w:customStyle="1" w:styleId="sccommitteereporttitle">
    <w:name w:val="sc_committee_report_title"/>
    <w:qFormat/>
    <w:rsid w:val="00552F65"/>
    <w:pPr>
      <w:widowControl w:val="0"/>
      <w:suppressAutoHyphens/>
      <w:spacing w:after="0" w:line="360" w:lineRule="auto"/>
      <w:ind w:firstLine="216"/>
      <w:jc w:val="both"/>
    </w:pPr>
  </w:style>
  <w:style w:type="paragraph" w:customStyle="1" w:styleId="sccoversheetamendedcodesection">
    <w:name w:val="sc_coversheet_amended_code_section"/>
    <w:qFormat/>
    <w:rsid w:val="00552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552F65"/>
    <w:pPr>
      <w:tabs>
        <w:tab w:val="left" w:pos="5472"/>
      </w:tabs>
      <w:spacing w:after="0" w:line="240" w:lineRule="auto"/>
      <w:jc w:val="both"/>
    </w:pPr>
  </w:style>
  <w:style w:type="paragraph" w:customStyle="1" w:styleId="sccoversheetcommitteereportemplyline">
    <w:name w:val="sc_coversheet_committee_report_emply_line"/>
    <w:qFormat/>
    <w:rsid w:val="00552F65"/>
    <w:pPr>
      <w:widowControl w:val="0"/>
      <w:suppressAutoHyphens/>
      <w:spacing w:after="0" w:line="360" w:lineRule="auto"/>
    </w:pPr>
  </w:style>
  <w:style w:type="paragraph" w:customStyle="1" w:styleId="sccoversheetreadfirst">
    <w:name w:val="sc_coversheet_readfirst"/>
    <w:qFormat/>
    <w:rsid w:val="00552F6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5&amp;session=125&amp;summary=B" TargetMode="External" Id="R1ce7e62e1a684a8f" /><Relationship Type="http://schemas.openxmlformats.org/officeDocument/2006/relationships/hyperlink" Target="https://www.scstatehouse.gov/sess125_2023-2024/prever/695_20230329.docx" TargetMode="External" Id="Re2c1d3cb94a64301" /><Relationship Type="http://schemas.openxmlformats.org/officeDocument/2006/relationships/hyperlink" Target="https://www.scstatehouse.gov/sess125_2023-2024/prever/695_20230419.docx" TargetMode="External" Id="R9fd5ceec8fbc4dc4" /><Relationship Type="http://schemas.openxmlformats.org/officeDocument/2006/relationships/hyperlink" Target="https://www.scstatehouse.gov/sess125_2023-2024/prever/695_20230503.docx" TargetMode="External" Id="R5de9daae768c403a" /><Relationship Type="http://schemas.openxmlformats.org/officeDocument/2006/relationships/hyperlink" Target="h:\sj\20230419.docx" TargetMode="External" Id="R895db6d136904129" /><Relationship Type="http://schemas.openxmlformats.org/officeDocument/2006/relationships/hyperlink" Target="h:\sj\20230425.docx" TargetMode="External" Id="R687f29d880f840a5" /><Relationship Type="http://schemas.openxmlformats.org/officeDocument/2006/relationships/hyperlink" Target="h:\hj\20230426.docx" TargetMode="External" Id="R61a8a47d89ed4183" /><Relationship Type="http://schemas.openxmlformats.org/officeDocument/2006/relationships/hyperlink" Target="h:\hj\20230426.docx" TargetMode="External" Id="R064d30dd347a4f34" /><Relationship Type="http://schemas.openxmlformats.org/officeDocument/2006/relationships/hyperlink" Target="h:\hj\20230503.docx" TargetMode="External" Id="R1803c33467bc4202" /><Relationship Type="http://schemas.openxmlformats.org/officeDocument/2006/relationships/hyperlink" Target="h:\hj\20230504.docx" TargetMode="External" Id="Rf8b764a8930d45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43B6A686A9A045AA868F181A1DECDD89"/>
        <w:category>
          <w:name w:val="General"/>
          <w:gallery w:val="placeholder"/>
        </w:category>
        <w:types>
          <w:type w:val="bbPlcHdr"/>
        </w:types>
        <w:behaviors>
          <w:behavior w:val="content"/>
        </w:behaviors>
        <w:guid w:val="{DA694E28-CEDD-4CF5-9DFA-E4195CE85CFD}"/>
      </w:docPartPr>
      <w:docPartBody>
        <w:p w:rsidR="00447446" w:rsidRDefault="008200A0" w:rsidP="008200A0">
          <w:pPr>
            <w:pStyle w:val="43B6A686A9A045AA868F181A1DECDD8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47446"/>
    <w:rsid w:val="00477152"/>
    <w:rsid w:val="005505F3"/>
    <w:rsid w:val="00634A0A"/>
    <w:rsid w:val="007A7D60"/>
    <w:rsid w:val="008200A0"/>
    <w:rsid w:val="008857BC"/>
    <w:rsid w:val="00A635D7"/>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0A0"/>
    <w:rPr>
      <w:color w:val="808080"/>
    </w:rPr>
  </w:style>
  <w:style w:type="paragraph" w:customStyle="1" w:styleId="43B6A686A9A045AA868F181A1DECDD89">
    <w:name w:val="43B6A686A9A045AA868F181A1DECDD89"/>
    <w:rsid w:val="00820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adf46f40-bf26-40fc-86a0-f68188abc73e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2023-03-29T00:00:00-04:00</T_BILL_DT_VERSION>
  <T_BILL_D_HOUSEINTRODATE>2023-04-26</T_BILL_D_HOUSEINTRODATE>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1ba68253-f529-45ef-aded-73b2a5e6e9bf</T_BILL_REQUEST_REQUEST>
  <T_BILL_R_ORIGINALDRAFT>8bdb3407-f405-45c0-bcd9-776a408c22c8</T_BILL_R_ORIGINALDRAFT>
  <T_BILL_SPONSOR_SPONSOR>45021917-9fba-465e-b00e-f8374922f5b0</T_BILL_SPONSOR_SPONSOR>
  <T_BILL_T_BILLNAME>[0695]</T_BILL_T_BILLNAME>
  <T_BILL_T_BILLNUMBER>695</T_BILL_T_BILLNUMBER>
  <T_BILL_T_BILLTITLE>TO REQUEST THAT THE DEPARTMENT OF TRANSPORTATION NAME the new bridge over Pine Tree Creek just south of Camden IN Kershaw COUNTY “Pine Tree HIll Bridge” AND ERECT APPROPRIATE MARKERS OR SIGNS AT THIS LOCATION CONTAINING THE DESIGNATION.</T_BILL_T_BILLTITLE>
  <T_BILL_T_CHAMBER>senate</T_BILL_T_CHAMBER>
  <T_BILL_T_FILENAME> </T_BILL_T_FILENAME>
  <T_BILL_T_LEGTYPE>concurrent_resolution</T_BILL_T_LEGTYPE>
  <T_BILL_T_SUBJECT>S. 695 Pine Tree Hill Bridge</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394</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67</cp:revision>
  <cp:lastPrinted>2023-05-03T22:53:00Z</cp:lastPrinted>
  <dcterms:created xsi:type="dcterms:W3CDTF">2021-07-15T05:54:00Z</dcterms:created>
  <dcterms:modified xsi:type="dcterms:W3CDTF">2023-05-03T22:55:00Z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