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Kimpson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SR-0356KM-HW23.docx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Alcohol Responsibility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3/30/2023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d0bfe3b0e1cf476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4aabb5cd2e8444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56d8dffeec64fc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735f6f525b14a70">
        <w:r>
          <w:rPr>
            <w:rStyle w:val="Hyperlink"/>
            <w:u w:val="single"/>
          </w:rPr>
          <w:t>03/30/2023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F31867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540C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16E49" w14:paraId="48DB32D0" w14:textId="3F4BDE6A">
          <w:pPr>
            <w:pStyle w:val="scresolutiontitle"/>
          </w:pPr>
          <w:r>
            <w:t xml:space="preserve">TO RECOGNIZE </w:t>
          </w:r>
          <w:r w:rsidR="00140701">
            <w:t>April</w:t>
          </w:r>
          <w:r>
            <w:t xml:space="preserve"> 20</w:t>
          </w:r>
          <w:r w:rsidR="00140701">
            <w:t>23</w:t>
          </w:r>
          <w:r>
            <w:t xml:space="preserve"> AS “</w:t>
          </w:r>
          <w:r w:rsidR="00140701">
            <w:t xml:space="preserve">Alcohol Responsibility </w:t>
          </w:r>
          <w:r>
            <w:t>MONTH” IN SOUTH CAROLINA.</w:t>
          </w:r>
        </w:p>
      </w:sdtContent>
    </w:sdt>
    <w:bookmarkStart w:name="at_247fde5e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40701" w:rsidP="00140701" w:rsidRDefault="00140701" w14:paraId="49CE9279" w14:textId="6742C028">
      <w:pPr>
        <w:pStyle w:val="scresolutionwhereas"/>
      </w:pPr>
      <w:bookmarkStart w:name="wa_813f5b0e7" w:id="1"/>
      <w:r>
        <w:t>W</w:t>
      </w:r>
      <w:bookmarkEnd w:id="1"/>
      <w:r>
        <w:t>hereas, every day in the United States</w:t>
      </w:r>
      <w:r w:rsidR="00F74AAC">
        <w:t>,</w:t>
      </w:r>
      <w:r>
        <w:t xml:space="preserve"> thirty-two people die in alcohol-involved automobile accidents,</w:t>
      </w:r>
      <w:r w:rsidR="00F74AAC">
        <w:t xml:space="preserve"> </w:t>
      </w:r>
      <w:r>
        <w:t>equivalent to one life lost every forty-five minutes; and</w:t>
      </w:r>
    </w:p>
    <w:p w:rsidR="00140701" w:rsidP="00140701" w:rsidRDefault="00140701" w14:paraId="56903EE4" w14:textId="62AF2944">
      <w:pPr>
        <w:pStyle w:val="scresolutionwhereas"/>
      </w:pPr>
    </w:p>
    <w:p w:rsidR="00140701" w:rsidP="00140701" w:rsidRDefault="00140701" w14:paraId="74CEFC0D" w14:textId="5F4BE9EF">
      <w:pPr>
        <w:pStyle w:val="scresolutionwhereas"/>
      </w:pPr>
      <w:bookmarkStart w:name="wa_eb9976cff" w:id="2"/>
      <w:r>
        <w:t>W</w:t>
      </w:r>
      <w:bookmarkEnd w:id="2"/>
      <w:r>
        <w:t>hereas, in 2020, eleven thousand and six hundred people died in alcohol-</w:t>
      </w:r>
      <w:r w:rsidR="001B53E0">
        <w:t xml:space="preserve">involved </w:t>
      </w:r>
      <w:r>
        <w:t>automobile accidents. This was a fourteen percent increase from the previous year; and</w:t>
      </w:r>
    </w:p>
    <w:p w:rsidR="00140701" w:rsidP="00140701" w:rsidRDefault="00140701" w14:paraId="79478F0A" w14:textId="71FC5B2F">
      <w:pPr>
        <w:pStyle w:val="scresolutionwhereas"/>
      </w:pPr>
    </w:p>
    <w:p w:rsidR="00140701" w:rsidP="00140701" w:rsidRDefault="00140701" w14:paraId="79430DE9" w14:textId="31F6BD4E">
      <w:pPr>
        <w:pStyle w:val="scresolutionwhereas"/>
      </w:pPr>
      <w:bookmarkStart w:name="wa_58d6bd881" w:id="3"/>
      <w:r>
        <w:t>W</w:t>
      </w:r>
      <w:bookmarkEnd w:id="3"/>
      <w:r>
        <w:t>hereas, deaths caused by alcohol-involved automobile accidents are preventable tragedies; and</w:t>
      </w:r>
    </w:p>
    <w:p w:rsidR="00140701" w:rsidP="00140701" w:rsidRDefault="00140701" w14:paraId="552A2295" w14:textId="77777777">
      <w:pPr>
        <w:pStyle w:val="scresolutionwhereas"/>
      </w:pPr>
    </w:p>
    <w:p w:rsidR="00140701" w:rsidP="00140701" w:rsidRDefault="00F74AAC" w14:paraId="60061755" w14:textId="086A6BA1">
      <w:pPr>
        <w:pStyle w:val="scresolutionwhereas"/>
      </w:pPr>
      <w:bookmarkStart w:name="wa_dc066dcbd" w:id="4"/>
      <w:r>
        <w:t>W</w:t>
      </w:r>
      <w:bookmarkEnd w:id="4"/>
      <w:r>
        <w:t>hereas, a</w:t>
      </w:r>
      <w:r w:rsidR="00140701">
        <w:t xml:space="preserve"> Monitoring the Future study found that</w:t>
      </w:r>
      <w:r>
        <w:t>, while teen alcohol consumption decreased during the pandemic,</w:t>
      </w:r>
      <w:r w:rsidR="00140701">
        <w:t xml:space="preserve"> </w:t>
      </w:r>
      <w:r>
        <w:t xml:space="preserve">teen </w:t>
      </w:r>
      <w:r w:rsidR="00140701">
        <w:t xml:space="preserve">alcohol consumption </w:t>
      </w:r>
      <w:r>
        <w:t>remained steady or returned to</w:t>
      </w:r>
      <w:r w:rsidR="00140701">
        <w:t xml:space="preserve"> pre-pandemic prevalence rates</w:t>
      </w:r>
      <w:r>
        <w:t xml:space="preserve"> in 2022; and</w:t>
      </w:r>
    </w:p>
    <w:p w:rsidR="00F74AAC" w:rsidP="00140701" w:rsidRDefault="00F74AAC" w14:paraId="4BB4F531" w14:textId="77777777">
      <w:pPr>
        <w:pStyle w:val="scresolutionwhereas"/>
      </w:pPr>
    </w:p>
    <w:p w:rsidR="00140701" w:rsidP="00140701" w:rsidRDefault="00F74AAC" w14:paraId="64BA007A" w14:textId="7C3E03E6">
      <w:pPr>
        <w:pStyle w:val="scresolutionwhereas"/>
      </w:pPr>
      <w:bookmarkStart w:name="wa_23a3aedb6" w:id="5"/>
      <w:r>
        <w:t>W</w:t>
      </w:r>
      <w:bookmarkEnd w:id="5"/>
      <w:r>
        <w:t xml:space="preserve">hereas, in </w:t>
      </w:r>
      <w:r w:rsidR="00140701">
        <w:t xml:space="preserve">2022, </w:t>
      </w:r>
      <w:r>
        <w:t>sixteen percent</w:t>
      </w:r>
      <w:r w:rsidR="00140701">
        <w:t xml:space="preserve"> of teens reported consuming alcohol in the past </w:t>
      </w:r>
      <w:r>
        <w:t>thirty</w:t>
      </w:r>
      <w:r w:rsidR="00140701">
        <w:t xml:space="preserve"> days</w:t>
      </w:r>
      <w:r>
        <w:t>; and</w:t>
      </w:r>
    </w:p>
    <w:p w:rsidR="00F74AAC" w:rsidP="00140701" w:rsidRDefault="00F74AAC" w14:paraId="03BD1713" w14:textId="77777777">
      <w:pPr>
        <w:pStyle w:val="scresolutionwhereas"/>
      </w:pPr>
    </w:p>
    <w:p w:rsidR="00F74AAC" w:rsidP="00140701" w:rsidRDefault="00F74AAC" w14:paraId="72FE7A42" w14:textId="2028CC19">
      <w:pPr>
        <w:pStyle w:val="scresolutionwhereas"/>
      </w:pPr>
      <w:bookmarkStart w:name="wa_ba49953a7" w:id="6"/>
      <w:r>
        <w:t>W</w:t>
      </w:r>
      <w:bookmarkEnd w:id="6"/>
      <w:r>
        <w:t>hereas, r</w:t>
      </w:r>
      <w:r w:rsidR="00140701">
        <w:t>esearch shows that a lifetime of conversations between parents and their children about alcohol, beginning at an early age, can help prevent underage drinking and alcohol abuse</w:t>
      </w:r>
      <w:r>
        <w:t>; and</w:t>
      </w:r>
    </w:p>
    <w:p w:rsidR="00F74AAC" w:rsidP="00140701" w:rsidRDefault="00F74AAC" w14:paraId="36D60B39" w14:textId="77777777">
      <w:pPr>
        <w:pStyle w:val="scresolutionwhereas"/>
      </w:pPr>
    </w:p>
    <w:p w:rsidR="00F74AAC" w:rsidP="00140701" w:rsidRDefault="00F74AAC" w14:paraId="596C1598" w14:textId="2FDC906A">
      <w:pPr>
        <w:pStyle w:val="scresolutionwhereas"/>
      </w:pPr>
      <w:bookmarkStart w:name="wa_56f399fb4" w:id="7"/>
      <w:r>
        <w:t>W</w:t>
      </w:r>
      <w:bookmarkEnd w:id="7"/>
      <w:r>
        <w:t xml:space="preserve">hereas, adults who choose to drink </w:t>
      </w:r>
      <w:r w:rsidR="00140701">
        <w:t xml:space="preserve">should </w:t>
      </w:r>
      <w:r>
        <w:t xml:space="preserve">also </w:t>
      </w:r>
      <w:r w:rsidR="00140701">
        <w:t xml:space="preserve">be empowered to make responsible decisions and should understand the consequences of </w:t>
      </w:r>
      <w:r>
        <w:t>their</w:t>
      </w:r>
      <w:r w:rsidR="00140701">
        <w:t xml:space="preserve"> choices</w:t>
      </w:r>
      <w:r>
        <w:t>; and</w:t>
      </w:r>
      <w:r w:rsidRPr="00F74AAC">
        <w:t xml:space="preserve"> </w:t>
      </w:r>
    </w:p>
    <w:p w:rsidR="00F74AAC" w:rsidP="00140701" w:rsidRDefault="00F74AAC" w14:paraId="55976229" w14:textId="77777777">
      <w:pPr>
        <w:pStyle w:val="scresolutionwhereas"/>
      </w:pPr>
    </w:p>
    <w:p w:rsidR="00216E49" w:rsidP="00140701" w:rsidRDefault="00F74AAC" w14:paraId="0C4D13B6" w14:textId="4EF594E9">
      <w:pPr>
        <w:pStyle w:val="scresolutionwhereas"/>
      </w:pPr>
      <w:bookmarkStart w:name="wa_6782e1531" w:id="8"/>
      <w:r>
        <w:t>W</w:t>
      </w:r>
      <w:bookmarkEnd w:id="8"/>
      <w:r>
        <w:t>hereas, the month of April has been historically dedicated to alcohol awareness. Further education and expanded resources are needed to reduce drunk driving, binge drinking, and underage drinking.</w:t>
      </w:r>
    </w:p>
    <w:p w:rsidR="008A7625" w:rsidP="00216E49" w:rsidRDefault="00216E49" w14:paraId="44F28955" w14:textId="32BE8145">
      <w:pPr>
        <w:pStyle w:val="scresolutionwhereas"/>
      </w:pPr>
      <w:bookmarkStart w:name="wa_99828bce1" w:id="9"/>
      <w:r>
        <w:t>N</w:t>
      </w:r>
      <w:bookmarkEnd w:id="9"/>
      <w:r>
        <w:t>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6CED9C3">
      <w:pPr>
        <w:pStyle w:val="scresolutionbody"/>
      </w:pPr>
      <w:bookmarkStart w:name="up_4152d3eb4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540C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216E49" w:rsidRDefault="00007116" w14:paraId="48DB32E8" w14:textId="3E8C5CCE">
      <w:pPr>
        <w:pStyle w:val="scresolutionmembers"/>
      </w:pPr>
      <w:bookmarkStart w:name="up_67fb2dc4a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540C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216E49">
        <w:t xml:space="preserve">recognize </w:t>
      </w:r>
      <w:r w:rsidR="00F74AAC">
        <w:t>April</w:t>
      </w:r>
      <w:r w:rsidR="00216E49">
        <w:t xml:space="preserve"> </w:t>
      </w:r>
      <w:r w:rsidRPr="00EF7527" w:rsidR="00216E49">
        <w:t>20</w:t>
      </w:r>
      <w:r w:rsidR="00F74AAC">
        <w:t>23</w:t>
      </w:r>
      <w:r w:rsidR="00216E49">
        <w:t xml:space="preserve"> </w:t>
      </w:r>
      <w:r w:rsidRPr="00EF7527" w:rsidR="00216E49">
        <w:t>as “</w:t>
      </w:r>
      <w:r w:rsidR="00F74AAC">
        <w:t xml:space="preserve">Alcohol </w:t>
      </w:r>
      <w:r w:rsidR="00F74AAC">
        <w:lastRenderedPageBreak/>
        <w:t>Responsibility Month</w:t>
      </w:r>
      <w:r w:rsidRPr="00EF7527" w:rsidR="00216E49">
        <w:t>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D0C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0747637" w:rsidR="007003E1" w:rsidRDefault="00CD0C6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540CA">
              <w:rPr>
                <w:noProof/>
              </w:rPr>
              <w:t>SR-0356KM-HW23.docx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0701"/>
    <w:rsid w:val="001435A3"/>
    <w:rsid w:val="00146ED3"/>
    <w:rsid w:val="00151044"/>
    <w:rsid w:val="00187057"/>
    <w:rsid w:val="001A022F"/>
    <w:rsid w:val="001A2C0B"/>
    <w:rsid w:val="001A72A6"/>
    <w:rsid w:val="001B2955"/>
    <w:rsid w:val="001B53E0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6E49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40CA"/>
    <w:rsid w:val="00556EBF"/>
    <w:rsid w:val="0055760A"/>
    <w:rsid w:val="0057560B"/>
    <w:rsid w:val="00577C6C"/>
    <w:rsid w:val="005834ED"/>
    <w:rsid w:val="005A62FE"/>
    <w:rsid w:val="005B78C5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6FF1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6DD5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0C68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4AAC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216E49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B78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01&amp;session=125&amp;summary=B" TargetMode="External" Id="Rc56d8dffeec64fc8" /><Relationship Type="http://schemas.openxmlformats.org/officeDocument/2006/relationships/hyperlink" Target="https://www.scstatehouse.gov/sess125_2023-2024/prever/701_20230330.docx" TargetMode="External" Id="R2735f6f525b14a70" /><Relationship Type="http://schemas.openxmlformats.org/officeDocument/2006/relationships/hyperlink" Target="h:\sj\20230330.docx" TargetMode="External" Id="Rd0bfe3b0e1cf4765" /><Relationship Type="http://schemas.openxmlformats.org/officeDocument/2006/relationships/hyperlink" Target="h:\sj\20230330.docx" TargetMode="External" Id="R24aabb5cd2e8444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c80c08e0-8444-4b06-9965-433227c2f73a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2023-03-30T00:00:00-04:00</T_BILL_DT_VERSION>
  <T_BILL_D_INTRODATE>2023-03-30</T_BILL_D_INTRODATE>
  <T_BILL_D_SENATEINTRODATE>2023-03-30</T_BILL_D_SENATEINTRODATE>
  <T_BILL_N_INTERNALVERSIONNUMBER>1</T_BILL_N_INTERNALVERSIONNUMBER>
  <T_BILL_N_SESSION>125</T_BILL_N_SESSION>
  <T_BILL_N_VERSIONNUMBER>1</T_BILL_N_VERSIONNUMBER>
  <T_BILL_N_YEAR>2023</T_BILL_N_YEAR>
  <T_BILL_REQUEST_REQUEST>b70a2ff8-aa79-4900-958b-99eacb8e8e00</T_BILL_REQUEST_REQUEST>
  <T_BILL_R_ORIGINALDRAFT>dc06b09b-be7f-4666-b068-b777d9ea2122</T_BILL_R_ORIGINALDRAFT>
  <T_BILL_SPONSOR_SPONSOR>c8f69a56-8df5-4819-853a-766251f99bdd</T_BILL_SPONSOR_SPONSOR>
  <T_BILL_T_BILLNAME>[0701]</T_BILL_T_BILLNAME>
  <T_BILL_T_BILLNUMBER>701</T_BILL_T_BILLNUMBER>
  <T_BILL_T_BILLTITLE>TO RECOGNIZE April 2023 AS “Alcohol Responsibility MONTH” IN SOUTH CAROLINA.</T_BILL_T_BILLTITLE>
  <T_BILL_T_CHAMBER>senate</T_BILL_T_CHAMBER>
  <T_BILL_T_FILENAME> </T_BILL_T_FILENAME>
  <T_BILL_T_LEGTYPE>resolution</T_BILL_T_LEGTYPE>
  <T_BILL_T_SUBJECT>Alcohol Responsibility Month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1369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6</cp:revision>
  <cp:lastPrinted>2021-01-26T15:56:00Z</cp:lastPrinted>
  <dcterms:created xsi:type="dcterms:W3CDTF">2023-03-30T14:50:00Z</dcterms:created>
  <dcterms:modified xsi:type="dcterms:W3CDTF">2023-03-30T17:10:00Z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